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E75" w:rsidRDefault="008E0716">
      <w:pPr>
        <w:adjustRightInd w:val="0"/>
        <w:snapToGrid w:val="0"/>
        <w:spacing w:line="560" w:lineRule="exact"/>
        <w:jc w:val="center"/>
        <w:rPr>
          <w:rFonts w:ascii="方正大标宋简体" w:eastAsia="方正大标宋简体"/>
          <w:b/>
          <w:sz w:val="44"/>
          <w:szCs w:val="44"/>
        </w:rPr>
      </w:pPr>
      <w:proofErr w:type="gramStart"/>
      <w:r w:rsidRPr="00EA6403">
        <w:rPr>
          <w:rFonts w:ascii="方正大标宋简体" w:eastAsia="方正大标宋简体"/>
          <w:b/>
          <w:sz w:val="44"/>
          <w:szCs w:val="44"/>
        </w:rPr>
        <w:t>两江新区</w:t>
      </w:r>
      <w:proofErr w:type="gramEnd"/>
      <w:r w:rsidRPr="00EA6403">
        <w:rPr>
          <w:rFonts w:ascii="方正大标宋简体" w:eastAsia="方正大标宋简体"/>
          <w:b/>
          <w:sz w:val="44"/>
          <w:szCs w:val="44"/>
        </w:rPr>
        <w:t>水土</w:t>
      </w:r>
      <w:r w:rsidR="0051634E" w:rsidRPr="00EA6403">
        <w:rPr>
          <w:rFonts w:ascii="方正大标宋简体" w:eastAsia="方正大标宋简体" w:hint="eastAsia"/>
          <w:b/>
          <w:sz w:val="44"/>
          <w:szCs w:val="44"/>
        </w:rPr>
        <w:t>新城</w:t>
      </w:r>
      <w:r>
        <w:rPr>
          <w:rFonts w:ascii="方正大标宋简体" w:eastAsia="方正大标宋简体" w:hint="eastAsia"/>
          <w:b/>
          <w:sz w:val="44"/>
          <w:szCs w:val="44"/>
        </w:rPr>
        <w:t>立交桥命名规划方案</w:t>
      </w:r>
    </w:p>
    <w:p w:rsidR="00B07E75" w:rsidRDefault="00B07E75">
      <w:pPr>
        <w:adjustRightInd w:val="0"/>
        <w:snapToGrid w:val="0"/>
        <w:spacing w:line="560" w:lineRule="exact"/>
        <w:jc w:val="center"/>
        <w:rPr>
          <w:rFonts w:ascii="方正楷体_GBK" w:eastAsia="方正楷体_GBK" w:hAnsi="Times New Roman" w:cs="Times New Roman"/>
          <w:sz w:val="32"/>
          <w:szCs w:val="32"/>
        </w:rPr>
      </w:pPr>
    </w:p>
    <w:p w:rsidR="00B07E75" w:rsidRDefault="00B07E75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B07E75" w:rsidRDefault="008E0716">
      <w:pPr>
        <w:ind w:firstLineChars="200" w:firstLine="643"/>
        <w:rPr>
          <w:rFonts w:ascii="方正黑体_GBK" w:eastAsia="方正黑体_GBK" w:hAnsi="Times New Roman" w:cs="Times New Roman"/>
          <w:b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/>
          <w:sz w:val="32"/>
          <w:szCs w:val="32"/>
        </w:rPr>
        <w:t>一、命名基本原则</w:t>
      </w:r>
    </w:p>
    <w:p w:rsidR="00B07E75" w:rsidRDefault="008E071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参照</w:t>
      </w:r>
      <w:r>
        <w:rPr>
          <w:rFonts w:ascii="Times New Roman" w:eastAsia="方正仿宋_GBK" w:hAnsi="Times New Roman" w:cs="Times New Roman"/>
          <w:sz w:val="32"/>
          <w:szCs w:val="32"/>
        </w:rPr>
        <w:t>《重庆市地名管理条例》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，符合道路（桥梁）命名基本要求，内涵丰富、雅俗共赏。</w:t>
      </w:r>
    </w:p>
    <w:p w:rsidR="00B07E75" w:rsidRDefault="008E071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便于交通识别和诱导，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体现功能性与指位性。</w:t>
      </w:r>
    </w:p>
    <w:p w:rsidR="00B07E75" w:rsidRDefault="008E071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3.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以纵向大道等主干线为载体，明确一个主题，形成立交桥名系列；同时兼顾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展示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高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新区产业布局与功能定位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B07E75" w:rsidRDefault="008E0716">
      <w:pPr>
        <w:ind w:firstLineChars="200" w:firstLine="643"/>
        <w:rPr>
          <w:rFonts w:ascii="方正黑体_GBK" w:eastAsia="方正黑体_GBK" w:hAnsi="Times New Roman" w:cs="Times New Roman"/>
          <w:b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/>
          <w:sz w:val="32"/>
          <w:szCs w:val="32"/>
        </w:rPr>
        <w:t>二、立交命名方案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（一）</w:t>
      </w:r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水土新城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西部边界，</w:t>
      </w: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碚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兴大道上南北走向五个立交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碚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兴大道上五个立交沿线及四周，主要为大健康与生物科技产业，因此以“和善永平安”为主题，形成系列立交名。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1.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康和立交。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兴大道上北起第一个，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与静福路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康善立交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兴大道上北起第二个，与兴源大道交汇点。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康永立交。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兴大道上北起第三个，与万宝大道交汇点。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4.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康平立交。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兴大道上北起第四个，与方正大道交汇点。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康安立交。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兴大道上北起第五个，与绕城高速交汇点。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（二）</w:t>
      </w:r>
      <w:bookmarkStart w:id="0" w:name="_GoBack"/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水土</w:t>
      </w:r>
      <w:bookmarkEnd w:id="0"/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新城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西部，云汉大道上南北走向八个立交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云汉大道上八个立交沿线及四周，主要为</w:t>
      </w: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高端住宅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与大数据、</w:t>
      </w: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云计算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等高新技术产业，因此以“智慧高</w:t>
      </w:r>
      <w:r w:rsidR="00E84B04">
        <w:rPr>
          <w:rFonts w:ascii="方正楷体_GBK" w:eastAsia="方正楷体_GBK" w:hAnsi="Times New Roman" w:cs="Times New Roman" w:hint="eastAsia"/>
          <w:b/>
          <w:sz w:val="32"/>
          <w:szCs w:val="32"/>
        </w:rPr>
        <w:t>地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光灿星汉”为主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lastRenderedPageBreak/>
        <w:t>题，形成系列立交名。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6.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云智立交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云汉大道上北起第一个立交，与高驰路交汇点，四周主要业态为高新科技与金融街。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7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proofErr w:type="gramStart"/>
      <w:r>
        <w:rPr>
          <w:rFonts w:ascii="Times New Roman" w:eastAsia="方正仿宋_GBK" w:hAnsi="Times New Roman" w:cs="Times New Roman" w:hint="eastAsia"/>
          <w:b/>
          <w:snapToGrid w:val="0"/>
          <w:sz w:val="32"/>
          <w:szCs w:val="32"/>
        </w:rPr>
        <w:t>云慧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云汉大道上北起第二个立交，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与静福路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8.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云高立交。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云汉大道上北起第三个立交，与泰和路交汇点。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9.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</w:t>
      </w:r>
      <w:r w:rsidR="00E84B04">
        <w:rPr>
          <w:rFonts w:ascii="Times New Roman" w:eastAsia="方正仿宋_GBK" w:hAnsi="Times New Roman" w:cs="Times New Roman" w:hint="eastAsia"/>
          <w:b/>
          <w:sz w:val="32"/>
          <w:szCs w:val="32"/>
        </w:rPr>
        <w:t>地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立交。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云汉大道上北起第四个立交，与兴源大道交汇点。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10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云光立交。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云汉大道上北起第五个立交，与万宝大道交汇点。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11.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灿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立交。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云汉大道上北起第六个立交，与</w:t>
      </w:r>
      <w:proofErr w:type="gramStart"/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兴渝路交汇点</w:t>
      </w:r>
      <w:proofErr w:type="gramEnd"/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12.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云星立交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云汉大道上北起第七个立交，与方正大道交汇点。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13.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云汉立交。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云汉大道上北起第八个立交，与</w:t>
      </w:r>
      <w:proofErr w:type="gramStart"/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云舟路交汇点</w:t>
      </w:r>
      <w:proofErr w:type="gramEnd"/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。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（三）</w:t>
      </w:r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水土新城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中轴线“云生大道”上两个立交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pacing w:val="-1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14.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复丰立交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云生大道与兴源大道交汇点</w:t>
      </w:r>
      <w:r>
        <w:rPr>
          <w:rFonts w:ascii="Times New Roman" w:eastAsia="方正仿宋_GBK" w:hAnsi="Times New Roman" w:cs="Times New Roman" w:hint="eastAsia"/>
          <w:spacing w:val="-10"/>
          <w:sz w:val="32"/>
          <w:szCs w:val="32"/>
        </w:rPr>
        <w:t>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命名理由：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“复丰”复兴丰收之意，立交附近为商业、科技、小学、竹溪河等，命名符合该区域综合性功能定位；寓意祥瑞、便于记忆指位。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复兴立交。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云生大道与万宝大道交汇点。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命名理由：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该立交位于</w:t>
      </w:r>
      <w:r w:rsidR="00EA6403">
        <w:rPr>
          <w:rFonts w:ascii="Times New Roman" w:eastAsia="方正仿宋_GBK" w:hAnsi="Times New Roman" w:cs="Times New Roman" w:hint="eastAsia"/>
          <w:sz w:val="32"/>
          <w:szCs w:val="32"/>
        </w:rPr>
        <w:t>水土新城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的核心区域，与轨道交通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复兴站完全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重合，既寓意祥瑞，更便于记忆指位。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（四）</w:t>
      </w:r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水土新城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东部，</w:t>
      </w: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悦复大道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上九个立交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lastRenderedPageBreak/>
        <w:t>悦复大道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上九个立交沿线及四周，主要为高端住宅、商业金融、芯片存储、溪流公园等综合性功能区域，因此以“创</w:t>
      </w:r>
      <w:r w:rsidR="00E84B04">
        <w:rPr>
          <w:rFonts w:ascii="方正楷体_GBK" w:eastAsia="方正楷体_GBK" w:hAnsi="Times New Roman" w:cs="Times New Roman" w:hint="eastAsia"/>
          <w:b/>
          <w:sz w:val="32"/>
          <w:szCs w:val="32"/>
        </w:rPr>
        <w:t>优筑梦水土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生态城”为主题，形成系列立交名。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1</w:t>
      </w:r>
      <w:r>
        <w:rPr>
          <w:rFonts w:ascii="方正楷体_GBK" w:eastAsia="方正楷体_GBK" w:hAnsi="Times New Roman" w:cs="Times New Roman"/>
          <w:b/>
          <w:sz w:val="32"/>
          <w:szCs w:val="32"/>
        </w:rPr>
        <w:t>6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复创立交。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上北起第一个，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与静福路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7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</w:t>
      </w:r>
      <w:r w:rsidR="00E84B04">
        <w:rPr>
          <w:rFonts w:ascii="Times New Roman" w:eastAsia="方正仿宋_GBK" w:hAnsi="Times New Roman" w:cs="Times New Roman" w:hint="eastAsia"/>
          <w:b/>
          <w:sz w:val="32"/>
          <w:szCs w:val="32"/>
        </w:rPr>
        <w:t>优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上北起第二个，与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兴渝路交汇点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18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</w:t>
      </w:r>
      <w:r w:rsidR="00E84B04">
        <w:rPr>
          <w:rFonts w:ascii="Times New Roman" w:eastAsia="方正仿宋_GBK" w:hAnsi="Times New Roman" w:cs="Times New Roman" w:hint="eastAsia"/>
          <w:b/>
          <w:sz w:val="32"/>
          <w:szCs w:val="32"/>
        </w:rPr>
        <w:t>筑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上北起第五个，与万宝大道交汇点。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sz w:val="32"/>
          <w:szCs w:val="32"/>
        </w:rPr>
        <w:t>19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.</w:t>
      </w: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复</w:t>
      </w:r>
      <w:r w:rsidR="00E84B04">
        <w:rPr>
          <w:rFonts w:ascii="方正楷体_GBK" w:eastAsia="方正楷体_GBK" w:hAnsi="Times New Roman" w:cs="Times New Roman" w:hint="eastAsia"/>
          <w:b/>
          <w:sz w:val="32"/>
          <w:szCs w:val="32"/>
        </w:rPr>
        <w:t>梦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上北起第七个，与泰和路交汇点。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20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</w:t>
      </w:r>
      <w:r w:rsidR="00E84B04">
        <w:rPr>
          <w:rFonts w:ascii="Times New Roman" w:eastAsia="方正仿宋_GBK" w:hAnsi="Times New Roman" w:cs="Times New Roman" w:hint="eastAsia"/>
          <w:b/>
          <w:sz w:val="32"/>
          <w:szCs w:val="32"/>
        </w:rPr>
        <w:t>水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上北起第三个，与云生大道交汇点。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sz w:val="32"/>
          <w:szCs w:val="32"/>
        </w:rPr>
        <w:t>21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</w:t>
      </w:r>
      <w:r w:rsidR="00E84B04">
        <w:rPr>
          <w:rFonts w:ascii="Times New Roman" w:eastAsia="方正仿宋_GBK" w:hAnsi="Times New Roman" w:cs="Times New Roman" w:hint="eastAsia"/>
          <w:b/>
          <w:sz w:val="32"/>
          <w:szCs w:val="32"/>
        </w:rPr>
        <w:t>土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上北起第四个，与兴源大道交汇点。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22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复生立交。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上北起第六个，与方正大道交汇点。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复态立交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上北起第八个，与绕城高速交汇点。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复城立交。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悦复大道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上北起第九个，万华地产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浔麓湾项目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附近。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（五）</w:t>
      </w:r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水土新城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东部边界，</w:t>
      </w: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碚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荣路</w:t>
      </w:r>
      <w:r w:rsidR="003D172D">
        <w:rPr>
          <w:rFonts w:ascii="方正楷体_GBK" w:eastAsia="方正楷体_GBK" w:hAnsi="Times New Roman" w:cs="Times New Roman" w:hint="eastAsia"/>
          <w:b/>
          <w:sz w:val="32"/>
          <w:szCs w:val="32"/>
        </w:rPr>
        <w:t>（拟改名为金山大道北延伸段）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上六个立交</w:t>
      </w:r>
    </w:p>
    <w:p w:rsidR="00B07E75" w:rsidRDefault="008E0716">
      <w:pPr>
        <w:ind w:firstLineChars="200" w:firstLine="643"/>
        <w:rPr>
          <w:rFonts w:ascii="方正楷体_GBK" w:eastAsia="方正楷体_GBK" w:hAnsi="Times New Roman" w:cs="Times New Roman"/>
          <w:b/>
          <w:sz w:val="32"/>
          <w:szCs w:val="32"/>
        </w:rPr>
      </w:pPr>
      <w:proofErr w:type="gramStart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碚</w:t>
      </w:r>
      <w:proofErr w:type="gramEnd"/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荣路上六个立交靠近</w:t>
      </w:r>
      <w:r w:rsidR="00EA6403">
        <w:rPr>
          <w:rFonts w:ascii="方正楷体_GBK" w:eastAsia="方正楷体_GBK" w:hAnsi="Times New Roman" w:cs="Times New Roman" w:hint="eastAsia"/>
          <w:b/>
          <w:sz w:val="32"/>
          <w:szCs w:val="32"/>
        </w:rPr>
        <w:t>水土新城</w:t>
      </w: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东部边界，因此以“锦绣园科创芯”为主题，形成系列立交名。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25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金锦立交。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荣路上第一个，与兴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渝路大道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26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金绣立交。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荣路上第二个，与云生大道交汇点。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27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金园立交。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荣路上第三个，与万宝大道交汇点。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28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金科立交。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荣路上第四个，与方正大道交汇点。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lastRenderedPageBreak/>
        <w:t>29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金创立交。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荣路上第五个，与行远路交汇点。</w:t>
      </w:r>
    </w:p>
    <w:p w:rsidR="00B07E75" w:rsidRDefault="008E0716">
      <w:pPr>
        <w:ind w:firstLineChars="200" w:firstLine="64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30</w:t>
      </w: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.</w:t>
      </w:r>
      <w:proofErr w:type="gramStart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金芯立交</w:t>
      </w:r>
      <w:proofErr w:type="gramEnd"/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。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碚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荣路上第六个，与绕城高速交汇点。</w:t>
      </w:r>
    </w:p>
    <w:p w:rsidR="00B07E75" w:rsidRDefault="008E071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附件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：立交命名规划表格</w:t>
      </w:r>
    </w:p>
    <w:p w:rsidR="00B07E75" w:rsidRDefault="008E071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附件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 w:rsidR="00F56C6B">
        <w:rPr>
          <w:rFonts w:ascii="Times New Roman" w:eastAsia="方正仿宋_GBK" w:hAnsi="Times New Roman" w:cs="Times New Roman" w:hint="eastAsia"/>
          <w:sz w:val="32"/>
          <w:szCs w:val="32"/>
        </w:rPr>
        <w:t>立交命名示意图</w:t>
      </w:r>
    </w:p>
    <w:p w:rsidR="00B07E75" w:rsidRDefault="00B07E75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B07E75" w:rsidRDefault="00B07E75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51634E" w:rsidRDefault="0051634E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B07E75" w:rsidRDefault="008E0716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附件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：立交命名规划表格</w:t>
      </w:r>
    </w:p>
    <w:tbl>
      <w:tblPr>
        <w:tblStyle w:val="aa"/>
        <w:tblW w:w="8721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6032"/>
      </w:tblGrid>
      <w:tr w:rsidR="00B07E75">
        <w:trPr>
          <w:trHeight w:val="558"/>
        </w:trPr>
        <w:tc>
          <w:tcPr>
            <w:tcW w:w="1129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r>
              <w:rPr>
                <w:rFonts w:ascii="方正黑体_GBK" w:eastAsia="方正黑体_GBK" w:hAnsi="Times New Roman" w:cs="Times New Roman" w:hint="eastAsia"/>
                <w:b/>
                <w:sz w:val="28"/>
                <w:szCs w:val="24"/>
              </w:rPr>
              <w:t>依托</w:t>
            </w:r>
          </w:p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r>
              <w:rPr>
                <w:rFonts w:ascii="方正黑体_GBK" w:eastAsia="方正黑体_GBK" w:hAnsi="Times New Roman" w:cs="Times New Roman" w:hint="eastAsia"/>
                <w:b/>
                <w:sz w:val="28"/>
                <w:szCs w:val="24"/>
              </w:rPr>
              <w:t>主干道</w:t>
            </w: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r>
              <w:rPr>
                <w:rFonts w:ascii="方正黑体_GBK" w:eastAsia="方正黑体_GBK" w:hAnsi="Times New Roman" w:cs="Times New Roman" w:hint="eastAsia"/>
                <w:b/>
                <w:sz w:val="28"/>
                <w:szCs w:val="24"/>
              </w:rPr>
              <w:t>立交桥</w:t>
            </w:r>
          </w:p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r>
              <w:rPr>
                <w:rFonts w:ascii="方正黑体_GBK" w:eastAsia="方正黑体_GBK" w:hAnsi="Times New Roman" w:cs="Times New Roman" w:hint="eastAsia"/>
                <w:b/>
                <w:sz w:val="28"/>
                <w:szCs w:val="24"/>
              </w:rPr>
              <w:t>命名</w:t>
            </w:r>
          </w:p>
        </w:tc>
        <w:tc>
          <w:tcPr>
            <w:tcW w:w="6032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r>
              <w:rPr>
                <w:rFonts w:ascii="方正黑体_GBK" w:eastAsia="方正黑体_GBK" w:hAnsi="Times New Roman" w:cs="Times New Roman" w:hint="eastAsia"/>
                <w:b/>
                <w:sz w:val="28"/>
                <w:szCs w:val="24"/>
              </w:rPr>
              <w:t>命名理由</w:t>
            </w:r>
          </w:p>
        </w:tc>
      </w:tr>
      <w:tr w:rsidR="00B07E75">
        <w:trPr>
          <w:trHeight w:val="558"/>
        </w:trPr>
        <w:tc>
          <w:tcPr>
            <w:tcW w:w="1129" w:type="dxa"/>
            <w:vMerge w:val="restart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碚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兴大道上，自北向南共</w:t>
            </w:r>
            <w:r>
              <w:rPr>
                <w:rFonts w:ascii="方正楷体_GBK" w:eastAsia="方正楷体_GBK" w:hAnsi="Times New Roman" w:cs="Times New Roman" w:hint="eastAsia"/>
                <w:color w:val="FF0000"/>
                <w:sz w:val="24"/>
                <w:szCs w:val="24"/>
              </w:rPr>
              <w:t>5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个立交</w:t>
            </w:r>
          </w:p>
        </w:tc>
        <w:tc>
          <w:tcPr>
            <w:tcW w:w="7592" w:type="dxa"/>
            <w:gridSpan w:val="2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黑体_GBK" w:eastAsia="方正黑体_GBK" w:hAnsi="Times New Roman" w:cs="Times New Roman"/>
                <w:b/>
                <w:sz w:val="28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以“</w:t>
            </w:r>
            <w:r>
              <w:rPr>
                <w:rFonts w:ascii="方正楷体_GBK" w:eastAsia="方正楷体_GBK" w:hAnsi="Times New Roman" w:cs="Times New Roman" w:hint="eastAsia"/>
                <w:b/>
                <w:color w:val="FF0000"/>
                <w:sz w:val="28"/>
                <w:szCs w:val="32"/>
              </w:rPr>
              <w:t>和善永平安</w:t>
            </w: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”为主题，形成系列立交名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康和立交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该立交位于西南药业附近，代表大健康产业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康善立交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该立交附近有多个医药制药与生物科技公司，代表大健康产业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康永立交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该立交附近为天海星、联创、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海扶等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物联网与高新技术企业与万寿福居住宅区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康平立交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该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立交靠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近海默尼制药、华邦制药、药友制药等健康与生物科技企业，代表大健康产业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康安立交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该立交位于和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欣家园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及九龙山、九龙公园附近</w:t>
            </w:r>
          </w:p>
        </w:tc>
      </w:tr>
      <w:tr w:rsidR="00B07E75">
        <w:tc>
          <w:tcPr>
            <w:tcW w:w="1129" w:type="dxa"/>
            <w:vMerge w:val="restart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云汉大道上，自北向南共</w:t>
            </w:r>
            <w:r>
              <w:rPr>
                <w:rFonts w:ascii="方正楷体_GBK" w:eastAsia="方正楷体_GBK" w:hAnsi="Times New Roman" w:cs="Times New Roman"/>
                <w:color w:val="FF0000"/>
                <w:sz w:val="24"/>
                <w:szCs w:val="24"/>
              </w:rPr>
              <w:t>8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个立交</w:t>
            </w:r>
          </w:p>
        </w:tc>
        <w:tc>
          <w:tcPr>
            <w:tcW w:w="7592" w:type="dxa"/>
            <w:gridSpan w:val="2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以“</w:t>
            </w:r>
            <w:r>
              <w:rPr>
                <w:rFonts w:ascii="方正楷体_GBK" w:eastAsia="方正楷体_GBK" w:hAnsi="Times New Roman" w:cs="Times New Roman" w:hint="eastAsia"/>
                <w:b/>
                <w:color w:val="FF0000"/>
                <w:sz w:val="28"/>
                <w:szCs w:val="32"/>
              </w:rPr>
              <w:t>智慧高地光灿星汉</w:t>
            </w: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”为主题，形成系列立交名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云智立交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“云智”意指高新科技与金融业；寓意祥瑞、便于记忆指位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云慧立交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“云慧”与“云智”意思相近；寓意祥瑞、便于记忆指位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云高立交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“云高”意指风清云高，引申为企业发展步步高，区域多为电信、移动、京东方、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腾讯等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独角兽企业，该命名寓意祥瑞、内涵丰富，符合该区域主要功能定位；便于记忆与指位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地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地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”引申为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云产业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之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地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云光立交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“云光”意指云彩光芒，引申为发展蒸蒸日上；立交附近主要为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莱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宝科技、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联东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U谷、联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创电子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等高新技术企业，命名符合该区域主要功能；寓意祥瑞、便于记忆指位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灿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“云灿”形容云彩华丽灿烂；寓意祥瑞、便于记忆指位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云星立交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“云星”意指云彩与群星交相辉映，引申为高新类企业未来发展规律与产业前景良好；立交附近为工业、机械、科技、台兴交通等企业，命名符合该区域主要功能定位；寓意祥瑞、便于记忆指位。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云汉立交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“云汉”意指云河，引申为大数据；立交附近为云计算中心、康宁玻璃、住宅区、公园与景观带等，命名符合该区域综合性功能；寓意祥瑞、便于记忆指位</w:t>
            </w:r>
          </w:p>
        </w:tc>
      </w:tr>
      <w:tr w:rsidR="00B07E75">
        <w:tc>
          <w:tcPr>
            <w:tcW w:w="1129" w:type="dxa"/>
            <w:vMerge w:val="restart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“云生大道”上</w:t>
            </w:r>
            <w:r>
              <w:rPr>
                <w:rFonts w:ascii="方正楷体_GBK" w:eastAsia="方正楷体_GBK" w:hAnsi="Times New Roman" w:cs="Times New Roman"/>
                <w:color w:val="FF0000"/>
                <w:sz w:val="24"/>
                <w:szCs w:val="24"/>
              </w:rPr>
              <w:t>2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个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lastRenderedPageBreak/>
              <w:t>立交</w:t>
            </w: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lastRenderedPageBreak/>
              <w:t>复丰立交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立交附近为商业、科技、小学、竹溪河等</w:t>
            </w:r>
          </w:p>
        </w:tc>
      </w:tr>
      <w:tr w:rsidR="00B07E75">
        <w:trPr>
          <w:trHeight w:val="487"/>
        </w:trPr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复兴立交</w:t>
            </w:r>
          </w:p>
        </w:tc>
        <w:tc>
          <w:tcPr>
            <w:tcW w:w="6032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立交与轨道交通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复兴站完全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重合，该命名特别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便于指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位</w:t>
            </w:r>
          </w:p>
        </w:tc>
      </w:tr>
      <w:tr w:rsidR="00B07E75">
        <w:trPr>
          <w:trHeight w:val="487"/>
        </w:trPr>
        <w:tc>
          <w:tcPr>
            <w:tcW w:w="1129" w:type="dxa"/>
            <w:vMerge w:val="restart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悦复大道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上，自北向南</w:t>
            </w:r>
            <w:r>
              <w:rPr>
                <w:rFonts w:ascii="方正楷体_GBK" w:eastAsia="方正楷体_GBK" w:hAnsi="Times New Roman" w:cs="Times New Roman" w:hint="eastAsia"/>
                <w:color w:val="FF0000"/>
                <w:sz w:val="24"/>
                <w:szCs w:val="24"/>
              </w:rPr>
              <w:t>9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个立交</w:t>
            </w:r>
          </w:p>
        </w:tc>
        <w:tc>
          <w:tcPr>
            <w:tcW w:w="7592" w:type="dxa"/>
            <w:gridSpan w:val="2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8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以“</w:t>
            </w:r>
            <w:r>
              <w:rPr>
                <w:rFonts w:ascii="方正楷体_GBK" w:eastAsia="方正楷体_GBK" w:hAnsi="Times New Roman" w:cs="Times New Roman" w:hint="eastAsia"/>
                <w:b/>
                <w:color w:val="FF0000"/>
                <w:sz w:val="28"/>
                <w:szCs w:val="32"/>
              </w:rPr>
              <w:t>创</w:t>
            </w:r>
            <w:r w:rsidR="00A02DF0">
              <w:rPr>
                <w:rFonts w:ascii="方正楷体_GBK" w:eastAsia="方正楷体_GBK" w:hAnsi="Times New Roman" w:cs="Times New Roman" w:hint="eastAsia"/>
                <w:b/>
                <w:color w:val="FF0000"/>
                <w:sz w:val="28"/>
                <w:szCs w:val="32"/>
              </w:rPr>
              <w:t>优筑梦水土</w:t>
            </w:r>
            <w:r>
              <w:rPr>
                <w:rFonts w:ascii="方正楷体_GBK" w:eastAsia="方正楷体_GBK" w:hAnsi="Times New Roman" w:cs="Times New Roman" w:hint="eastAsia"/>
                <w:b/>
                <w:color w:val="FF0000"/>
                <w:sz w:val="28"/>
                <w:szCs w:val="32"/>
              </w:rPr>
              <w:t>生态城</w:t>
            </w: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”为主题，形成系列立交名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复创立交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“复创”意指开始创新，；寓意祥瑞、便于记忆指位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优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优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”意指越来越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好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筑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筑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”意指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建设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，立交位于紫光存储等数据安全企业附近，引申为大数据与云存储等产业发展繁荣；寓意祥瑞、便于记忆指位。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梦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梦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”意指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实现梦想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；立交附近既有力帆锂电池等高新企业，也有多个高端住宅区，还有大片园林绿廊，命名符合综合性功能定位；寓意祥瑞、便于记忆指位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水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“复联”意指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生生不息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土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“复通”意指</w:t>
            </w:r>
            <w:r w:rsidR="00A02DF0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沃土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；寓意祥瑞、便于记忆指位。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复生立交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“复生”复兴复苏之意；寓意祥瑞、便于记忆指位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复态立交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“复态”意指复兴趋势；该立交为</w:t>
            </w:r>
            <w:r w:rsidR="00EA6403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水土新城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大型立交之一，靠近京东方等重要大数据企业，符合功能定位；且该区域有市政道路、轨道交通、高速公路等，云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枢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也代表路网密布；寓意祥瑞、便于记忆指位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复城立交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“复城”复兴城市之意；</w:t>
            </w: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清溪河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从立交下穿越而过，附近功能为健康城，有大片青山绿水，靠近</w:t>
            </w:r>
            <w:r w:rsidR="00EA6403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水土新城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南部边界；寓意祥瑞、便于记忆指位</w:t>
            </w:r>
          </w:p>
        </w:tc>
      </w:tr>
      <w:tr w:rsidR="00B07E75">
        <w:tc>
          <w:tcPr>
            <w:tcW w:w="1129" w:type="dxa"/>
            <w:vMerge w:val="restart"/>
            <w:vAlign w:val="center"/>
          </w:tcPr>
          <w:p w:rsidR="00B07E75" w:rsidRDefault="008E0716" w:rsidP="000B10FA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碚</w:t>
            </w:r>
            <w:proofErr w:type="gramEnd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荣路上，</w:t>
            </w:r>
            <w:r w:rsidR="003D172D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（拟改名为</w:t>
            </w:r>
            <w:r w:rsidR="003D172D">
              <w:rPr>
                <w:rFonts w:ascii="方正楷体_GBK" w:eastAsia="方正楷体_GBK" w:hAnsi="Times New Roman" w:cs="Times New Roman" w:hint="eastAsia"/>
                <w:b/>
                <w:sz w:val="24"/>
                <w:szCs w:val="24"/>
              </w:rPr>
              <w:t>金山大道北</w:t>
            </w:r>
            <w:r w:rsidR="003D172D"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延伸段）</w:t>
            </w:r>
            <w:r>
              <w:rPr>
                <w:rFonts w:ascii="方正楷体_GBK" w:eastAsia="方正楷体_GBK" w:hAnsi="Times New Roman" w:cs="Times New Roman" w:hint="eastAsia"/>
                <w:b/>
                <w:sz w:val="24"/>
                <w:szCs w:val="24"/>
              </w:rPr>
              <w:t>金山</w:t>
            </w:r>
            <w:r w:rsidR="003D172D">
              <w:rPr>
                <w:rFonts w:ascii="方正楷体_GBK" w:eastAsia="方正楷体_GBK" w:hAnsi="Times New Roman" w:cs="Times New Roman" w:hint="eastAsia"/>
                <w:b/>
                <w:sz w:val="24"/>
                <w:szCs w:val="24"/>
              </w:rPr>
              <w:t>大道</w:t>
            </w:r>
            <w:r>
              <w:rPr>
                <w:rFonts w:ascii="方正楷体_GBK" w:eastAsia="方正楷体_GBK" w:hAnsi="Times New Roman" w:cs="Times New Roman" w:hint="eastAsia"/>
                <w:b/>
                <w:sz w:val="24"/>
                <w:szCs w:val="24"/>
              </w:rPr>
              <w:t>北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延伸段，共</w:t>
            </w:r>
            <w:r>
              <w:rPr>
                <w:rFonts w:ascii="方正楷体_GBK" w:eastAsia="方正楷体_GBK" w:hAnsi="Times New Roman" w:cs="Times New Roman"/>
                <w:color w:val="FF0000"/>
                <w:sz w:val="24"/>
                <w:szCs w:val="24"/>
              </w:rPr>
              <w:t>6</w:t>
            </w: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个立交</w:t>
            </w:r>
          </w:p>
        </w:tc>
        <w:tc>
          <w:tcPr>
            <w:tcW w:w="7592" w:type="dxa"/>
            <w:gridSpan w:val="2"/>
            <w:vAlign w:val="center"/>
          </w:tcPr>
          <w:p w:rsidR="00B07E75" w:rsidRDefault="008E0716">
            <w:pPr>
              <w:adjustRightInd w:val="0"/>
              <w:snapToGrid w:val="0"/>
              <w:spacing w:line="360" w:lineRule="exact"/>
              <w:jc w:val="center"/>
              <w:rPr>
                <w:rFonts w:ascii="方正楷体_GBK" w:eastAsia="方正楷体_GBK" w:hAnsi="Times New Roman" w:cs="Times New Roman"/>
                <w:sz w:val="28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以“</w:t>
            </w:r>
            <w:r>
              <w:rPr>
                <w:rFonts w:ascii="方正楷体_GBK" w:eastAsia="方正楷体_GBK" w:hAnsi="Times New Roman" w:cs="Times New Roman" w:hint="eastAsia"/>
                <w:b/>
                <w:color w:val="FF0000"/>
                <w:sz w:val="28"/>
                <w:szCs w:val="32"/>
              </w:rPr>
              <w:t>锦绣园科创芯</w:t>
            </w:r>
            <w:r>
              <w:rPr>
                <w:rFonts w:ascii="方正楷体_GBK" w:eastAsia="方正楷体_GBK" w:hAnsi="Times New Roman" w:cs="Times New Roman" w:hint="eastAsia"/>
                <w:b/>
                <w:sz w:val="28"/>
                <w:szCs w:val="32"/>
              </w:rPr>
              <w:t>”为主题，形成系列立交名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b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金锦立交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金山路北延伸段，命名符合该区域功能定位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b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金绣立交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金山路北延伸段，命名符合该区域功能定位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b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金园立交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金山路北延伸段，命名符合该区域功能定位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b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金科立交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金山路北延伸段，命名符合该区域功能定位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b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金创立交</w:t>
            </w:r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金山路北延伸段，命名符合该区域功能定位</w:t>
            </w:r>
          </w:p>
        </w:tc>
      </w:tr>
      <w:tr w:rsidR="00B07E75">
        <w:tc>
          <w:tcPr>
            <w:tcW w:w="1129" w:type="dxa"/>
            <w:vMerge/>
            <w:vAlign w:val="center"/>
          </w:tcPr>
          <w:p w:rsidR="00B07E75" w:rsidRDefault="00B07E75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07E75" w:rsidRDefault="008E0716">
            <w:pPr>
              <w:adjustRightInd w:val="0"/>
              <w:snapToGrid w:val="0"/>
              <w:spacing w:line="320" w:lineRule="exact"/>
              <w:jc w:val="center"/>
              <w:rPr>
                <w:rFonts w:ascii="方正楷体_GBK" w:eastAsia="方正楷体_GBK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金芯立交</w:t>
            </w:r>
            <w:proofErr w:type="gramEnd"/>
          </w:p>
        </w:tc>
        <w:tc>
          <w:tcPr>
            <w:tcW w:w="6032" w:type="dxa"/>
          </w:tcPr>
          <w:p w:rsidR="00B07E75" w:rsidRDefault="008E0716">
            <w:pPr>
              <w:adjustRightInd w:val="0"/>
              <w:snapToGrid w:val="0"/>
              <w:spacing w:line="360" w:lineRule="exact"/>
              <w:rPr>
                <w:rFonts w:ascii="方正楷体_GBK" w:eastAsia="方正楷体_GBK" w:hAnsi="Times New Roman" w:cs="Times New Roman"/>
                <w:sz w:val="24"/>
                <w:szCs w:val="24"/>
              </w:rPr>
            </w:pPr>
            <w:r>
              <w:rPr>
                <w:rFonts w:ascii="方正楷体_GBK" w:eastAsia="方正楷体_GBK" w:hAnsi="Times New Roman" w:cs="Times New Roman" w:hint="eastAsia"/>
                <w:sz w:val="24"/>
                <w:szCs w:val="24"/>
              </w:rPr>
              <w:t>金山路北延伸段，命名符合该区域功能定位</w:t>
            </w:r>
          </w:p>
        </w:tc>
      </w:tr>
    </w:tbl>
    <w:p w:rsidR="00B07E75" w:rsidRDefault="00B07E75">
      <w:pPr>
        <w:adjustRightInd w:val="0"/>
        <w:snapToGrid w:val="0"/>
        <w:spacing w:line="4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B07E75" w:rsidRDefault="00B07E75" w:rsidP="000B10FA">
      <w:pPr>
        <w:adjustRightInd w:val="0"/>
        <w:snapToGrid w:val="0"/>
        <w:spacing w:line="4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>
      <w:pPr>
        <w:adjustRightInd w:val="0"/>
        <w:snapToGrid w:val="0"/>
        <w:spacing w:line="4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0B10FA" w:rsidRDefault="000B10FA" w:rsidP="000B10FA">
      <w:pPr>
        <w:adjustRightInd w:val="0"/>
        <w:snapToGrid w:val="0"/>
        <w:spacing w:line="40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C97C42" w:rsidRDefault="00C97C42" w:rsidP="000B10FA">
      <w:pPr>
        <w:adjustRightInd w:val="0"/>
        <w:snapToGrid w:val="0"/>
        <w:spacing w:line="40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C97C42" w:rsidRDefault="0051634E" w:rsidP="000B10FA">
      <w:pPr>
        <w:adjustRightInd w:val="0"/>
        <w:snapToGrid w:val="0"/>
        <w:spacing w:line="40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494030</wp:posOffset>
            </wp:positionV>
            <wp:extent cx="5181600" cy="7720330"/>
            <wp:effectExtent l="0" t="0" r="0" b="0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立交桥命名系统（0316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C6B">
        <w:rPr>
          <w:rFonts w:ascii="Times New Roman" w:eastAsia="方正仿宋_GBK" w:hAnsi="Times New Roman" w:cs="Times New Roman" w:hint="eastAsia"/>
          <w:sz w:val="32"/>
          <w:szCs w:val="32"/>
        </w:rPr>
        <w:t>附件</w:t>
      </w:r>
      <w:r w:rsidR="00F56C6B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F56C6B">
        <w:rPr>
          <w:rFonts w:ascii="Times New Roman" w:eastAsia="方正仿宋_GBK" w:hAnsi="Times New Roman" w:cs="Times New Roman" w:hint="eastAsia"/>
          <w:sz w:val="32"/>
          <w:szCs w:val="32"/>
        </w:rPr>
        <w:t>：立交命名示意图</w:t>
      </w:r>
    </w:p>
    <w:p w:rsidR="00F56C6B" w:rsidRDefault="00F56C6B" w:rsidP="000B10FA">
      <w:pPr>
        <w:adjustRightInd w:val="0"/>
        <w:snapToGrid w:val="0"/>
        <w:spacing w:line="400" w:lineRule="exact"/>
        <w:rPr>
          <w:rFonts w:ascii="Times New Roman" w:eastAsia="方正仿宋_GBK" w:hAnsi="Times New Roman" w:cs="Times New Roman"/>
          <w:sz w:val="32"/>
          <w:szCs w:val="32"/>
        </w:rPr>
      </w:pPr>
    </w:p>
    <w:sectPr w:rsidR="00F56C6B">
      <w:headerReference w:type="default" r:id="rId8"/>
      <w:footerReference w:type="default" r:id="rId9"/>
      <w:pgSz w:w="11906" w:h="16838"/>
      <w:pgMar w:top="2041" w:right="1474" w:bottom="1588" w:left="1701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81E" w:rsidRDefault="0076181E">
      <w:r>
        <w:separator/>
      </w:r>
    </w:p>
  </w:endnote>
  <w:endnote w:type="continuationSeparator" w:id="0">
    <w:p w:rsidR="0076181E" w:rsidRDefault="0076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方正黑体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9967198"/>
      <w:docPartObj>
        <w:docPartGallery w:val="AutoText"/>
      </w:docPartObj>
    </w:sdtPr>
    <w:sdtEndPr/>
    <w:sdtContent>
      <w:p w:rsidR="00B07E75" w:rsidRDefault="008E0716" w:rsidP="0083158C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403" w:rsidRPr="00EA6403">
          <w:rPr>
            <w:noProof/>
            <w:lang w:val="zh-CN"/>
          </w:rPr>
          <w:t>8</w:t>
        </w:r>
        <w:r>
          <w:fldChar w:fldCharType="end"/>
        </w:r>
      </w:p>
    </w:sdtContent>
  </w:sdt>
  <w:p w:rsidR="00B07E75" w:rsidRDefault="00B07E7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81E" w:rsidRDefault="0076181E">
      <w:r>
        <w:separator/>
      </w:r>
    </w:p>
  </w:footnote>
  <w:footnote w:type="continuationSeparator" w:id="0">
    <w:p w:rsidR="0076181E" w:rsidRDefault="00761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FA" w:rsidRDefault="000B10FA" w:rsidP="0083158C">
    <w:pPr>
      <w:pStyle w:val="a5"/>
      <w:pBdr>
        <w:bottom w:val="single" w:sz="6" w:space="3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16"/>
    <w:rsid w:val="000007A4"/>
    <w:rsid w:val="00016BE4"/>
    <w:rsid w:val="00042999"/>
    <w:rsid w:val="00047DF4"/>
    <w:rsid w:val="0006066B"/>
    <w:rsid w:val="00071811"/>
    <w:rsid w:val="00072CBA"/>
    <w:rsid w:val="00084E30"/>
    <w:rsid w:val="000B0F2D"/>
    <w:rsid w:val="000B10FA"/>
    <w:rsid w:val="000C3485"/>
    <w:rsid w:val="000D2E11"/>
    <w:rsid w:val="000E2949"/>
    <w:rsid w:val="001012F4"/>
    <w:rsid w:val="00110F2A"/>
    <w:rsid w:val="001221AD"/>
    <w:rsid w:val="00135910"/>
    <w:rsid w:val="00143317"/>
    <w:rsid w:val="00147985"/>
    <w:rsid w:val="00174C49"/>
    <w:rsid w:val="001C25D5"/>
    <w:rsid w:val="00210BFB"/>
    <w:rsid w:val="00214605"/>
    <w:rsid w:val="002321DD"/>
    <w:rsid w:val="00255139"/>
    <w:rsid w:val="00256B47"/>
    <w:rsid w:val="00260BD4"/>
    <w:rsid w:val="00294E5F"/>
    <w:rsid w:val="002A0590"/>
    <w:rsid w:val="002A3790"/>
    <w:rsid w:val="002B0C6B"/>
    <w:rsid w:val="002E20B9"/>
    <w:rsid w:val="002E20BC"/>
    <w:rsid w:val="00313A5F"/>
    <w:rsid w:val="00360F8D"/>
    <w:rsid w:val="00362D31"/>
    <w:rsid w:val="00363E64"/>
    <w:rsid w:val="00364916"/>
    <w:rsid w:val="003809ED"/>
    <w:rsid w:val="003B0239"/>
    <w:rsid w:val="003B3930"/>
    <w:rsid w:val="003D172D"/>
    <w:rsid w:val="003D36E8"/>
    <w:rsid w:val="003D75AE"/>
    <w:rsid w:val="0040205E"/>
    <w:rsid w:val="00412236"/>
    <w:rsid w:val="0041536C"/>
    <w:rsid w:val="00422075"/>
    <w:rsid w:val="0043712B"/>
    <w:rsid w:val="0045012F"/>
    <w:rsid w:val="00456763"/>
    <w:rsid w:val="00465024"/>
    <w:rsid w:val="004B05AA"/>
    <w:rsid w:val="004B2BEE"/>
    <w:rsid w:val="004B2D1F"/>
    <w:rsid w:val="004C4A74"/>
    <w:rsid w:val="004C4C3D"/>
    <w:rsid w:val="004D62B3"/>
    <w:rsid w:val="004E7C6E"/>
    <w:rsid w:val="004F24A9"/>
    <w:rsid w:val="004F6770"/>
    <w:rsid w:val="0051634E"/>
    <w:rsid w:val="00530619"/>
    <w:rsid w:val="00542F79"/>
    <w:rsid w:val="00544124"/>
    <w:rsid w:val="00557773"/>
    <w:rsid w:val="00573C61"/>
    <w:rsid w:val="00575180"/>
    <w:rsid w:val="00585B85"/>
    <w:rsid w:val="005A6B6B"/>
    <w:rsid w:val="005A6E73"/>
    <w:rsid w:val="005B0758"/>
    <w:rsid w:val="005C52EB"/>
    <w:rsid w:val="005D4CF7"/>
    <w:rsid w:val="006065E9"/>
    <w:rsid w:val="00611044"/>
    <w:rsid w:val="00611F14"/>
    <w:rsid w:val="006223FA"/>
    <w:rsid w:val="00642968"/>
    <w:rsid w:val="00642CCA"/>
    <w:rsid w:val="00643178"/>
    <w:rsid w:val="00675CFD"/>
    <w:rsid w:val="00685553"/>
    <w:rsid w:val="006A2C16"/>
    <w:rsid w:val="006B16B0"/>
    <w:rsid w:val="006B1D9F"/>
    <w:rsid w:val="006E61F5"/>
    <w:rsid w:val="006E7200"/>
    <w:rsid w:val="006F6863"/>
    <w:rsid w:val="00715458"/>
    <w:rsid w:val="007178A7"/>
    <w:rsid w:val="0073786A"/>
    <w:rsid w:val="00743EE8"/>
    <w:rsid w:val="007441EE"/>
    <w:rsid w:val="00744D16"/>
    <w:rsid w:val="00750354"/>
    <w:rsid w:val="00752E85"/>
    <w:rsid w:val="007565C8"/>
    <w:rsid w:val="0076181E"/>
    <w:rsid w:val="00786F5F"/>
    <w:rsid w:val="007957C2"/>
    <w:rsid w:val="007A26AA"/>
    <w:rsid w:val="007A530A"/>
    <w:rsid w:val="007A6060"/>
    <w:rsid w:val="007C232B"/>
    <w:rsid w:val="007D7C3C"/>
    <w:rsid w:val="007E3569"/>
    <w:rsid w:val="007F5648"/>
    <w:rsid w:val="0083158C"/>
    <w:rsid w:val="00855831"/>
    <w:rsid w:val="00860499"/>
    <w:rsid w:val="00867B1C"/>
    <w:rsid w:val="008725EB"/>
    <w:rsid w:val="008730F3"/>
    <w:rsid w:val="00890824"/>
    <w:rsid w:val="008958FB"/>
    <w:rsid w:val="008A3D8F"/>
    <w:rsid w:val="008B0655"/>
    <w:rsid w:val="008C0CEA"/>
    <w:rsid w:val="008C600F"/>
    <w:rsid w:val="008C7CA3"/>
    <w:rsid w:val="008E062E"/>
    <w:rsid w:val="008E0716"/>
    <w:rsid w:val="008E2C18"/>
    <w:rsid w:val="00904E9C"/>
    <w:rsid w:val="009440BB"/>
    <w:rsid w:val="009559CA"/>
    <w:rsid w:val="009671DC"/>
    <w:rsid w:val="00970ED8"/>
    <w:rsid w:val="009717C6"/>
    <w:rsid w:val="009A3CC9"/>
    <w:rsid w:val="009B40E7"/>
    <w:rsid w:val="009F0FD4"/>
    <w:rsid w:val="00A00A57"/>
    <w:rsid w:val="00A02DF0"/>
    <w:rsid w:val="00A11D98"/>
    <w:rsid w:val="00A15408"/>
    <w:rsid w:val="00A20298"/>
    <w:rsid w:val="00A31D21"/>
    <w:rsid w:val="00A31E10"/>
    <w:rsid w:val="00A568EA"/>
    <w:rsid w:val="00A73936"/>
    <w:rsid w:val="00A756B7"/>
    <w:rsid w:val="00A97239"/>
    <w:rsid w:val="00AB1834"/>
    <w:rsid w:val="00AD4B90"/>
    <w:rsid w:val="00AD5264"/>
    <w:rsid w:val="00AD6FCE"/>
    <w:rsid w:val="00B01FE7"/>
    <w:rsid w:val="00B07E75"/>
    <w:rsid w:val="00B17C24"/>
    <w:rsid w:val="00B21E25"/>
    <w:rsid w:val="00B40C6E"/>
    <w:rsid w:val="00B65EC6"/>
    <w:rsid w:val="00B6695E"/>
    <w:rsid w:val="00B72DE6"/>
    <w:rsid w:val="00B80A7A"/>
    <w:rsid w:val="00B95D71"/>
    <w:rsid w:val="00B97355"/>
    <w:rsid w:val="00BA1257"/>
    <w:rsid w:val="00BA2C5E"/>
    <w:rsid w:val="00BA310A"/>
    <w:rsid w:val="00BE3488"/>
    <w:rsid w:val="00BE6681"/>
    <w:rsid w:val="00C13DFE"/>
    <w:rsid w:val="00C145CF"/>
    <w:rsid w:val="00C2560E"/>
    <w:rsid w:val="00C336E1"/>
    <w:rsid w:val="00C446FC"/>
    <w:rsid w:val="00C501DB"/>
    <w:rsid w:val="00C51395"/>
    <w:rsid w:val="00C70395"/>
    <w:rsid w:val="00C718D8"/>
    <w:rsid w:val="00C76607"/>
    <w:rsid w:val="00C90459"/>
    <w:rsid w:val="00C95445"/>
    <w:rsid w:val="00C97C42"/>
    <w:rsid w:val="00CC03D3"/>
    <w:rsid w:val="00CC71F9"/>
    <w:rsid w:val="00CD7F31"/>
    <w:rsid w:val="00CE54F2"/>
    <w:rsid w:val="00CE6415"/>
    <w:rsid w:val="00CE6EDA"/>
    <w:rsid w:val="00D16613"/>
    <w:rsid w:val="00D16C3F"/>
    <w:rsid w:val="00D176DA"/>
    <w:rsid w:val="00D35A35"/>
    <w:rsid w:val="00D41C8F"/>
    <w:rsid w:val="00D70477"/>
    <w:rsid w:val="00D83B9A"/>
    <w:rsid w:val="00D91D20"/>
    <w:rsid w:val="00DB6F8C"/>
    <w:rsid w:val="00DD7FB6"/>
    <w:rsid w:val="00DF4A7E"/>
    <w:rsid w:val="00E030F7"/>
    <w:rsid w:val="00E25332"/>
    <w:rsid w:val="00E53A9A"/>
    <w:rsid w:val="00E55C24"/>
    <w:rsid w:val="00E84B04"/>
    <w:rsid w:val="00E864FA"/>
    <w:rsid w:val="00EA3AB5"/>
    <w:rsid w:val="00EA6403"/>
    <w:rsid w:val="00EB041D"/>
    <w:rsid w:val="00EB4A7A"/>
    <w:rsid w:val="00F1179A"/>
    <w:rsid w:val="00F12446"/>
    <w:rsid w:val="00F44730"/>
    <w:rsid w:val="00F56C6B"/>
    <w:rsid w:val="00F72BA8"/>
    <w:rsid w:val="00F73BE3"/>
    <w:rsid w:val="00F87F08"/>
    <w:rsid w:val="00FA26FF"/>
    <w:rsid w:val="00FB2D97"/>
    <w:rsid w:val="00FE3CDC"/>
    <w:rsid w:val="21A66144"/>
    <w:rsid w:val="25B4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B21BC-FE8A-40B5-806D-C24AEF64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poem-list-item-author">
    <w:name w:val="poem-list-item-author"/>
    <w:basedOn w:val="a0"/>
  </w:style>
  <w:style w:type="character" w:customStyle="1" w:styleId="poem-detail-header-author">
    <w:name w:val="poem-detail-header-author"/>
    <w:basedOn w:val="a0"/>
    <w:qFormat/>
  </w:style>
  <w:style w:type="character" w:customStyle="1" w:styleId="poem-info-gray">
    <w:name w:val="poem-info-gray"/>
    <w:basedOn w:val="a0"/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styleId="ac">
    <w:name w:val="Balloon Text"/>
    <w:basedOn w:val="a"/>
    <w:link w:val="ad"/>
    <w:uiPriority w:val="99"/>
    <w:semiHidden/>
    <w:unhideWhenUsed/>
    <w:rsid w:val="000B10FA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0B10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460</Words>
  <Characters>2622</Characters>
  <Application>Microsoft Office Word</Application>
  <DocSecurity>0</DocSecurity>
  <Lines>21</Lines>
  <Paragraphs>6</Paragraphs>
  <ScaleCrop>false</ScaleCrop>
  <Company>China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20</cp:revision>
  <cp:lastPrinted>2021-03-22T07:19:00Z</cp:lastPrinted>
  <dcterms:created xsi:type="dcterms:W3CDTF">2021-03-11T11:08:00Z</dcterms:created>
  <dcterms:modified xsi:type="dcterms:W3CDTF">2021-03-22T07:19:00Z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