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b/>
          <w:sz w:val="32"/>
          <w:szCs w:val="32"/>
        </w:rPr>
      </w:pPr>
      <w:bookmarkStart w:id="0" w:name="_Toc23843"/>
      <w:bookmarkStart w:id="1" w:name="_Toc287620665"/>
      <w:bookmarkStart w:id="671" w:name="_GoBack"/>
      <w:bookmarkEnd w:id="671"/>
      <w:r>
        <w:rPr>
          <w:rFonts w:hint="eastAsia" w:ascii="宋体" w:hAnsi="宋体"/>
          <w:b/>
          <w:sz w:val="32"/>
          <w:szCs w:val="32"/>
        </w:rPr>
        <w:t>工程</w:t>
      </w:r>
      <w:r>
        <w:rPr>
          <w:rFonts w:hint="eastAsia"/>
          <w:b/>
          <w:sz w:val="32"/>
          <w:szCs w:val="32"/>
        </w:rPr>
        <w:t>项目编号：</w:t>
      </w:r>
      <w:r>
        <w:rPr>
          <w:rFonts w:hint="eastAsia" w:ascii="宋体" w:hAnsi="宋体"/>
          <w:b/>
          <w:sz w:val="32"/>
          <w:szCs w:val="32"/>
        </w:rPr>
        <w:t>CQDZ-S-2021-03</w:t>
      </w:r>
    </w:p>
    <w:p>
      <w:pPr>
        <w:autoSpaceDE w:val="0"/>
        <w:autoSpaceDN w:val="0"/>
        <w:adjustRightInd w:val="0"/>
        <w:snapToGrid w:val="0"/>
        <w:spacing w:line="360" w:lineRule="auto"/>
        <w:jc w:val="left"/>
        <w:rPr>
          <w:b/>
          <w:sz w:val="32"/>
          <w:szCs w:val="32"/>
        </w:rPr>
      </w:pPr>
      <w:r>
        <w:rPr>
          <w:rFonts w:hint="eastAsia"/>
          <w:b/>
          <w:sz w:val="32"/>
          <w:szCs w:val="32"/>
        </w:rPr>
        <w:t xml:space="preserve">工程名称：云顶山公园南园一期工程 </w:t>
      </w:r>
    </w:p>
    <w:p>
      <w:pPr>
        <w:adjustRightInd w:val="0"/>
        <w:snapToGrid w:val="0"/>
        <w:spacing w:line="360" w:lineRule="auto"/>
        <w:ind w:firstLine="840"/>
        <w:jc w:val="center"/>
        <w:rPr>
          <w:rFonts w:ascii="宋体" w:hAnsi="宋体" w:cs="Arial"/>
          <w:bCs/>
          <w:sz w:val="36"/>
          <w:szCs w:val="36"/>
        </w:rPr>
      </w:pPr>
    </w:p>
    <w:p>
      <w:pPr>
        <w:adjustRightInd w:val="0"/>
        <w:snapToGrid w:val="0"/>
        <w:spacing w:line="360" w:lineRule="auto"/>
        <w:ind w:firstLine="840"/>
        <w:jc w:val="center"/>
        <w:rPr>
          <w:rFonts w:ascii="宋体" w:hAnsi="宋体" w:cs="Arial"/>
          <w:bCs/>
          <w:sz w:val="36"/>
          <w:szCs w:val="36"/>
        </w:rPr>
      </w:pPr>
    </w:p>
    <w:p>
      <w:pPr>
        <w:adjustRightInd w:val="0"/>
        <w:snapToGrid w:val="0"/>
        <w:spacing w:line="360" w:lineRule="auto"/>
        <w:ind w:firstLine="840"/>
        <w:jc w:val="center"/>
        <w:rPr>
          <w:rFonts w:ascii="宋体" w:hAnsi="宋体" w:cs="Arial"/>
          <w:bCs/>
          <w:sz w:val="36"/>
          <w:szCs w:val="36"/>
        </w:rPr>
      </w:pPr>
    </w:p>
    <w:p>
      <w:pPr>
        <w:adjustRightInd w:val="0"/>
        <w:snapToGrid w:val="0"/>
        <w:spacing w:line="360" w:lineRule="auto"/>
        <w:ind w:firstLine="840"/>
        <w:jc w:val="center"/>
        <w:rPr>
          <w:rFonts w:ascii="宋体" w:hAnsi="宋体" w:cs="Arial"/>
          <w:bCs/>
          <w:sz w:val="36"/>
          <w:szCs w:val="36"/>
        </w:rPr>
      </w:pPr>
    </w:p>
    <w:p>
      <w:pPr>
        <w:adjustRightInd w:val="0"/>
        <w:snapToGrid w:val="0"/>
        <w:spacing w:line="360" w:lineRule="auto"/>
        <w:ind w:firstLine="1687" w:firstLineChars="200"/>
        <w:rPr>
          <w:rFonts w:ascii="宋体" w:hAnsi="宋体" w:cs="Arial"/>
          <w:bCs/>
          <w:sz w:val="36"/>
          <w:szCs w:val="36"/>
        </w:rPr>
      </w:pPr>
      <w:r>
        <w:rPr>
          <w:rFonts w:hint="eastAsia" w:cs="Arial"/>
          <w:b/>
          <w:bCs/>
          <w:sz w:val="84"/>
          <w:szCs w:val="84"/>
        </w:rPr>
        <w:t>竞争性比选文件</w:t>
      </w:r>
    </w:p>
    <w:p>
      <w:pPr>
        <w:adjustRightInd w:val="0"/>
        <w:snapToGrid w:val="0"/>
        <w:spacing w:line="360" w:lineRule="auto"/>
        <w:ind w:firstLine="840"/>
        <w:jc w:val="center"/>
        <w:rPr>
          <w:rFonts w:ascii="宋体" w:hAnsi="宋体" w:cs="Arial"/>
          <w:bCs/>
          <w:sz w:val="36"/>
          <w:szCs w:val="36"/>
        </w:rPr>
      </w:pPr>
    </w:p>
    <w:p>
      <w:pPr>
        <w:adjustRightInd w:val="0"/>
        <w:snapToGrid w:val="0"/>
        <w:spacing w:line="360" w:lineRule="auto"/>
        <w:ind w:firstLine="840"/>
        <w:jc w:val="center"/>
        <w:rPr>
          <w:rFonts w:ascii="宋体" w:hAnsi="宋体" w:cs="Arial"/>
          <w:bCs/>
          <w:sz w:val="36"/>
          <w:szCs w:val="36"/>
        </w:rPr>
      </w:pPr>
    </w:p>
    <w:p>
      <w:pPr>
        <w:adjustRightInd w:val="0"/>
        <w:snapToGrid w:val="0"/>
        <w:spacing w:line="360" w:lineRule="auto"/>
        <w:ind w:firstLine="840"/>
        <w:jc w:val="center"/>
        <w:rPr>
          <w:rFonts w:ascii="宋体" w:hAnsi="宋体" w:cs="Arial"/>
          <w:bCs/>
          <w:sz w:val="36"/>
          <w:szCs w:val="36"/>
        </w:rPr>
      </w:pPr>
    </w:p>
    <w:p>
      <w:pPr>
        <w:tabs>
          <w:tab w:val="left" w:pos="6219"/>
        </w:tabs>
        <w:autoSpaceDE w:val="0"/>
        <w:autoSpaceDN w:val="0"/>
        <w:adjustRightInd w:val="0"/>
        <w:snapToGrid w:val="0"/>
        <w:spacing w:line="360" w:lineRule="auto"/>
        <w:rPr>
          <w:rFonts w:ascii="宋体" w:hAnsi="宋体" w:cs="MingLiUfalt"/>
          <w:b/>
          <w:sz w:val="30"/>
          <w:szCs w:val="30"/>
        </w:rPr>
      </w:pPr>
      <w:r>
        <w:rPr>
          <w:rFonts w:hint="eastAsia" w:ascii="宋体" w:hAnsi="宋体" w:cs="MingLiUfalt"/>
          <w:b/>
          <w:sz w:val="30"/>
          <w:szCs w:val="30"/>
        </w:rPr>
        <w:t>比 选 人：重庆两江新区水土高新技术产业园建设投资有限公司（盖章）</w:t>
      </w:r>
    </w:p>
    <w:p>
      <w:pPr>
        <w:tabs>
          <w:tab w:val="left" w:pos="6219"/>
        </w:tabs>
        <w:autoSpaceDE w:val="0"/>
        <w:autoSpaceDN w:val="0"/>
        <w:adjustRightInd w:val="0"/>
        <w:snapToGrid w:val="0"/>
        <w:spacing w:line="360" w:lineRule="auto"/>
        <w:rPr>
          <w:rFonts w:ascii="宋体" w:hAnsi="宋体" w:cs="MingLiUfalt"/>
          <w:b/>
          <w:sz w:val="30"/>
          <w:szCs w:val="30"/>
        </w:rPr>
      </w:pPr>
      <w:r>
        <w:rPr>
          <w:rFonts w:hint="eastAsia" w:ascii="宋体" w:hAnsi="宋体" w:cs="MingLiUfalt"/>
          <w:b/>
          <w:sz w:val="30"/>
          <w:szCs w:val="30"/>
        </w:rPr>
        <w:t>比选代理机构：</w:t>
      </w:r>
      <w:r>
        <w:rPr>
          <w:rFonts w:hint="eastAsia" w:ascii="宋体" w:hAnsi="宋体" w:cs="宋体"/>
          <w:b/>
          <w:spacing w:val="8"/>
          <w:sz w:val="30"/>
          <w:szCs w:val="30"/>
        </w:rPr>
        <w:t>重庆大正建设工程经济技术有限公司</w:t>
      </w:r>
      <w:r>
        <w:rPr>
          <w:rFonts w:hint="eastAsia" w:ascii="宋体" w:hAnsi="宋体" w:cs="MingLiUfalt"/>
          <w:b/>
          <w:sz w:val="30"/>
          <w:szCs w:val="30"/>
        </w:rPr>
        <w:t>（盖章）</w:t>
      </w:r>
    </w:p>
    <w:p>
      <w:pPr>
        <w:tabs>
          <w:tab w:val="left" w:pos="6252"/>
        </w:tabs>
        <w:autoSpaceDE w:val="0"/>
        <w:autoSpaceDN w:val="0"/>
        <w:adjustRightInd w:val="0"/>
        <w:snapToGrid w:val="0"/>
        <w:spacing w:line="360" w:lineRule="auto"/>
        <w:jc w:val="center"/>
        <w:rPr>
          <w:rFonts w:ascii="宋体" w:hAnsi="宋体"/>
          <w:b/>
          <w:spacing w:val="8"/>
          <w:kern w:val="0"/>
          <w:sz w:val="28"/>
          <w:szCs w:val="28"/>
        </w:rPr>
      </w:pPr>
      <w:bookmarkStart w:id="2" w:name="_Toc536621766"/>
      <w:bookmarkStart w:id="3" w:name="_Toc536797277"/>
      <w:bookmarkStart w:id="4" w:name="_Toc536796736"/>
      <w:bookmarkStart w:id="5" w:name="_Toc509218549"/>
      <w:bookmarkStart w:id="6" w:name="_Toc13210649"/>
    </w:p>
    <w:p>
      <w:pPr>
        <w:tabs>
          <w:tab w:val="left" w:pos="6252"/>
        </w:tabs>
        <w:autoSpaceDE w:val="0"/>
        <w:autoSpaceDN w:val="0"/>
        <w:adjustRightInd w:val="0"/>
        <w:snapToGrid w:val="0"/>
        <w:spacing w:line="360" w:lineRule="auto"/>
        <w:jc w:val="center"/>
        <w:rPr>
          <w:rFonts w:ascii="宋体" w:hAnsi="宋体"/>
          <w:bCs/>
          <w:spacing w:val="8"/>
          <w:kern w:val="0"/>
          <w:sz w:val="28"/>
          <w:szCs w:val="28"/>
        </w:rPr>
      </w:pPr>
      <w:r>
        <w:rPr>
          <w:rFonts w:hint="eastAsia" w:ascii="宋体" w:hAnsi="宋体"/>
          <w:b/>
          <w:spacing w:val="8"/>
          <w:kern w:val="0"/>
          <w:sz w:val="28"/>
          <w:szCs w:val="28"/>
        </w:rPr>
        <w:t>2021</w:t>
      </w:r>
      <w:r>
        <w:rPr>
          <w:rFonts w:ascii="宋体" w:hAnsi="宋体"/>
          <w:b/>
          <w:spacing w:val="8"/>
          <w:kern w:val="0"/>
          <w:sz w:val="28"/>
          <w:szCs w:val="28"/>
        </w:rPr>
        <w:t>年</w:t>
      </w:r>
      <w:r>
        <w:rPr>
          <w:rFonts w:hint="eastAsia" w:ascii="宋体" w:hAnsi="宋体"/>
          <w:b/>
          <w:spacing w:val="8"/>
          <w:kern w:val="0"/>
          <w:sz w:val="28"/>
          <w:szCs w:val="28"/>
        </w:rPr>
        <w:t>5</w:t>
      </w:r>
      <w:r>
        <w:rPr>
          <w:rFonts w:ascii="宋体" w:hAnsi="宋体"/>
          <w:b/>
          <w:spacing w:val="8"/>
          <w:kern w:val="0"/>
          <w:sz w:val="28"/>
          <w:szCs w:val="28"/>
        </w:rPr>
        <w:t>月</w:t>
      </w:r>
      <w:bookmarkEnd w:id="2"/>
      <w:bookmarkEnd w:id="3"/>
      <w:bookmarkEnd w:id="4"/>
      <w:bookmarkEnd w:id="5"/>
      <w:bookmarkEnd w:id="6"/>
    </w:p>
    <w:p>
      <w:pPr>
        <w:tabs>
          <w:tab w:val="left" w:pos="6219"/>
        </w:tabs>
        <w:autoSpaceDE w:val="0"/>
        <w:autoSpaceDN w:val="0"/>
        <w:adjustRightInd w:val="0"/>
        <w:snapToGrid w:val="0"/>
        <w:spacing w:line="360" w:lineRule="auto"/>
        <w:jc w:val="center"/>
        <w:rPr>
          <w:rFonts w:ascii="宋体" w:hAnsi="宋体" w:cs="MingLiUfalt"/>
          <w:sz w:val="30"/>
          <w:szCs w:val="30"/>
        </w:rPr>
        <w:sectPr>
          <w:footerReference r:id="rId3" w:type="default"/>
          <w:pgSz w:w="11907" w:h="16840"/>
          <w:pgMar w:top="1134" w:right="1134" w:bottom="1134" w:left="1134" w:header="851" w:footer="850" w:gutter="0"/>
          <w:pgNumType w:start="0"/>
          <w:cols w:space="720" w:num="1"/>
          <w:titlePg/>
          <w:docGrid w:linePitch="312" w:charSpace="0"/>
        </w:sectPr>
      </w:pPr>
    </w:p>
    <w:p>
      <w:pPr>
        <w:pStyle w:val="58"/>
        <w:jc w:val="center"/>
        <w:rPr>
          <w:rFonts w:ascii="宋体" w:hAnsi="宋体"/>
          <w:color w:val="auto"/>
          <w:sz w:val="44"/>
          <w:szCs w:val="44"/>
        </w:rPr>
      </w:pPr>
      <w:r>
        <w:rPr>
          <w:rFonts w:ascii="宋体" w:hAnsi="宋体"/>
          <w:color w:val="auto"/>
          <w:sz w:val="44"/>
          <w:szCs w:val="44"/>
          <w:lang w:val="zh-CN"/>
        </w:rPr>
        <w:t>目</w:t>
      </w:r>
      <w:r>
        <w:rPr>
          <w:rFonts w:hint="eastAsia" w:ascii="宋体" w:hAnsi="宋体"/>
          <w:color w:val="auto"/>
          <w:sz w:val="44"/>
          <w:szCs w:val="44"/>
          <w:lang w:val="zh-CN"/>
        </w:rPr>
        <w:t xml:space="preserve"> </w:t>
      </w:r>
      <w:r>
        <w:rPr>
          <w:rFonts w:ascii="宋体" w:hAnsi="宋体"/>
          <w:color w:val="auto"/>
          <w:sz w:val="44"/>
          <w:szCs w:val="44"/>
          <w:lang w:val="zh-CN"/>
        </w:rPr>
        <w:t>录</w:t>
      </w:r>
      <w:bookmarkEnd w:id="0"/>
      <w:r>
        <w:rPr>
          <w:rFonts w:ascii="宋体" w:hAnsi="宋体"/>
        </w:rPr>
        <w:fldChar w:fldCharType="begin"/>
      </w:r>
      <w:r>
        <w:rPr>
          <w:rFonts w:ascii="宋体" w:hAnsi="宋体"/>
        </w:rPr>
        <w:instrText xml:space="preserve"> TOC \o "1-3" \h \z \u </w:instrText>
      </w:r>
      <w:r>
        <w:rPr>
          <w:rFonts w:ascii="宋体" w:hAnsi="宋体"/>
        </w:rPr>
        <w:fldChar w:fldCharType="separate"/>
      </w:r>
    </w:p>
    <w:p>
      <w:pPr>
        <w:pStyle w:val="31"/>
        <w:tabs>
          <w:tab w:val="right" w:leader="dot" w:pos="9629"/>
        </w:tabs>
        <w:spacing w:line="276" w:lineRule="auto"/>
        <w:rPr>
          <w:rFonts w:ascii="宋体" w:hAnsi="宋体" w:cstheme="minorBidi"/>
          <w:b w:val="0"/>
          <w:bCs w:val="0"/>
          <w:caps w:val="0"/>
          <w:sz w:val="21"/>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"_Toc65102425" </w:instrText>
      </w:r>
      <w:r>
        <w:fldChar w:fldCharType="separate"/>
      </w:r>
      <w:r>
        <w:rPr>
          <w:rStyle w:val="54"/>
          <w:rFonts w:hint="eastAsia" w:ascii="宋体" w:hAnsi="宋体"/>
          <w:snapToGrid w:val="0"/>
          <w:color w:val="auto"/>
          <w:kern w:val="0"/>
        </w:rPr>
        <w:t>第一章</w:t>
      </w:r>
      <w:r>
        <w:rPr>
          <w:rStyle w:val="54"/>
          <w:rFonts w:ascii="宋体" w:hAnsi="宋体"/>
          <w:snapToGrid w:val="0"/>
          <w:color w:val="auto"/>
          <w:kern w:val="0"/>
        </w:rPr>
        <w:t xml:space="preserve">  </w:t>
      </w:r>
      <w:r>
        <w:rPr>
          <w:rStyle w:val="54"/>
          <w:rFonts w:hint="eastAsia" w:ascii="宋体" w:hAnsi="宋体"/>
          <w:snapToGrid w:val="0"/>
          <w:color w:val="auto"/>
          <w:kern w:val="0"/>
        </w:rPr>
        <w:t>比选公告</w:t>
      </w:r>
      <w:r>
        <w:rPr>
          <w:rFonts w:ascii="宋体" w:hAnsi="宋体"/>
        </w:rPr>
        <w:tab/>
      </w:r>
      <w:r>
        <w:rPr>
          <w:rFonts w:hint="eastAsia" w:ascii="宋体" w:hAnsi="宋体"/>
        </w:rPr>
        <w:t>3</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"_Toc65102426" </w:instrText>
      </w:r>
      <w:r>
        <w:fldChar w:fldCharType="separate"/>
      </w:r>
      <w:r>
        <w:rPr>
          <w:rStyle w:val="54"/>
          <w:rFonts w:ascii="宋体" w:hAnsi="宋体"/>
          <w:snapToGrid w:val="0"/>
          <w:color w:val="auto"/>
        </w:rPr>
        <w:t xml:space="preserve">1.  </w:t>
      </w:r>
      <w:r>
        <w:rPr>
          <w:rStyle w:val="54"/>
          <w:rFonts w:hint="eastAsia" w:ascii="宋体" w:hAnsi="宋体"/>
          <w:snapToGrid w:val="0"/>
          <w:color w:val="auto"/>
        </w:rPr>
        <w:t>比选条件</w:t>
      </w:r>
      <w:r>
        <w:rPr>
          <w:rFonts w:ascii="宋体" w:hAnsi="宋体"/>
        </w:rPr>
        <w:tab/>
      </w:r>
      <w:r>
        <w:rPr>
          <w:rFonts w:hint="eastAsia" w:ascii="宋体" w:hAnsi="宋体"/>
        </w:rPr>
        <w:t>3</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"_Toc65102427" </w:instrText>
      </w:r>
      <w:r>
        <w:fldChar w:fldCharType="separate"/>
      </w:r>
      <w:r>
        <w:rPr>
          <w:rStyle w:val="54"/>
          <w:rFonts w:ascii="宋体" w:hAnsi="宋体"/>
          <w:snapToGrid w:val="0"/>
          <w:color w:val="auto"/>
        </w:rPr>
        <w:t xml:space="preserve">2.  </w:t>
      </w:r>
      <w:r>
        <w:rPr>
          <w:rStyle w:val="54"/>
          <w:rFonts w:hint="eastAsia" w:ascii="宋体" w:hAnsi="宋体"/>
          <w:snapToGrid w:val="0"/>
          <w:color w:val="auto"/>
        </w:rPr>
        <w:t>项目概况与比选范围</w:t>
      </w:r>
      <w:r>
        <w:rPr>
          <w:rFonts w:ascii="宋体" w:hAnsi="宋体"/>
        </w:rPr>
        <w:tab/>
      </w:r>
      <w:r>
        <w:rPr>
          <w:rFonts w:hint="eastAsia" w:ascii="宋体" w:hAnsi="宋体"/>
        </w:rPr>
        <w:t>3</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"_Toc65102428" </w:instrText>
      </w:r>
      <w:r>
        <w:fldChar w:fldCharType="separate"/>
      </w:r>
      <w:r>
        <w:rPr>
          <w:rStyle w:val="54"/>
          <w:rFonts w:ascii="宋体" w:hAnsi="宋体"/>
          <w:snapToGrid w:val="0"/>
          <w:color w:val="auto"/>
        </w:rPr>
        <w:t xml:space="preserve">3.  </w:t>
      </w:r>
      <w:r>
        <w:rPr>
          <w:rStyle w:val="54"/>
          <w:rFonts w:hint="eastAsia" w:ascii="宋体" w:hAnsi="宋体"/>
          <w:snapToGrid w:val="0"/>
          <w:color w:val="auto"/>
        </w:rPr>
        <w:t>竞选人资格要求</w:t>
      </w:r>
      <w:r>
        <w:rPr>
          <w:rFonts w:ascii="宋体" w:hAnsi="宋体"/>
        </w:rPr>
        <w:tab/>
      </w:r>
      <w:r>
        <w:rPr>
          <w:rFonts w:hint="eastAsia" w:ascii="宋体" w:hAnsi="宋体"/>
        </w:rPr>
        <w:t>3</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"_Toc65102429" </w:instrText>
      </w:r>
      <w:r>
        <w:fldChar w:fldCharType="separate"/>
      </w:r>
      <w:r>
        <w:rPr>
          <w:rStyle w:val="54"/>
          <w:rFonts w:ascii="宋体" w:hAnsi="宋体"/>
          <w:snapToGrid w:val="0"/>
          <w:color w:val="auto"/>
        </w:rPr>
        <w:t xml:space="preserve">4.  </w:t>
      </w:r>
      <w:r>
        <w:rPr>
          <w:rStyle w:val="54"/>
          <w:rFonts w:hint="eastAsia" w:ascii="宋体" w:hAnsi="宋体"/>
          <w:snapToGrid w:val="0"/>
          <w:color w:val="auto"/>
        </w:rPr>
        <w:t>竞选性比选文件的获取</w:t>
      </w:r>
      <w:r>
        <w:rPr>
          <w:rFonts w:ascii="宋体" w:hAnsi="宋体"/>
        </w:rPr>
        <w:tab/>
      </w:r>
      <w:r>
        <w:rPr>
          <w:rFonts w:hint="eastAsia" w:ascii="宋体" w:hAnsi="宋体"/>
        </w:rPr>
        <w:t>4</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"_Toc65102430" </w:instrText>
      </w:r>
      <w:r>
        <w:fldChar w:fldCharType="separate"/>
      </w:r>
      <w:r>
        <w:rPr>
          <w:rStyle w:val="54"/>
          <w:rFonts w:ascii="宋体" w:hAnsi="宋体"/>
          <w:snapToGrid w:val="0"/>
          <w:color w:val="auto"/>
        </w:rPr>
        <w:t xml:space="preserve">5.  </w:t>
      </w:r>
      <w:r>
        <w:rPr>
          <w:rStyle w:val="54"/>
          <w:rFonts w:hint="eastAsia" w:ascii="宋体" w:hAnsi="宋体"/>
          <w:snapToGrid w:val="0"/>
          <w:color w:val="auto"/>
        </w:rPr>
        <w:t>竞选文件的递交</w:t>
      </w:r>
      <w:r>
        <w:rPr>
          <w:rFonts w:ascii="宋体" w:hAnsi="宋体"/>
        </w:rPr>
        <w:tab/>
      </w:r>
      <w:r>
        <w:rPr>
          <w:rFonts w:hint="eastAsia" w:ascii="宋体" w:hAnsi="宋体"/>
        </w:rPr>
        <w:t>4</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"_Toc65102431" </w:instrText>
      </w:r>
      <w:r>
        <w:fldChar w:fldCharType="separate"/>
      </w:r>
      <w:r>
        <w:rPr>
          <w:rStyle w:val="54"/>
          <w:rFonts w:ascii="宋体" w:hAnsi="宋体"/>
          <w:snapToGrid w:val="0"/>
          <w:color w:val="auto"/>
        </w:rPr>
        <w:t xml:space="preserve">6.  </w:t>
      </w:r>
      <w:r>
        <w:rPr>
          <w:rStyle w:val="54"/>
          <w:rFonts w:hint="eastAsia" w:ascii="宋体" w:hAnsi="宋体"/>
          <w:snapToGrid w:val="0"/>
          <w:color w:val="auto"/>
        </w:rPr>
        <w:t>发布公告的媒介</w:t>
      </w:r>
      <w:r>
        <w:rPr>
          <w:rFonts w:ascii="宋体" w:hAnsi="宋体"/>
        </w:rPr>
        <w:tab/>
      </w:r>
      <w:r>
        <w:rPr>
          <w:rFonts w:hint="eastAsia" w:ascii="宋体" w:hAnsi="宋体"/>
        </w:rPr>
        <w:t>4</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"_Toc65102432" </w:instrText>
      </w:r>
      <w:r>
        <w:fldChar w:fldCharType="separate"/>
      </w:r>
      <w:r>
        <w:rPr>
          <w:rStyle w:val="54"/>
          <w:rFonts w:ascii="宋体" w:hAnsi="宋体"/>
          <w:snapToGrid w:val="0"/>
          <w:color w:val="auto"/>
        </w:rPr>
        <w:t xml:space="preserve">7.  </w:t>
      </w:r>
      <w:r>
        <w:rPr>
          <w:rStyle w:val="54"/>
          <w:rFonts w:hint="eastAsia" w:ascii="宋体" w:hAnsi="宋体"/>
          <w:snapToGrid w:val="0"/>
          <w:color w:val="auto"/>
        </w:rPr>
        <w:t>联系方式</w:t>
      </w:r>
      <w:r>
        <w:rPr>
          <w:rFonts w:ascii="宋体" w:hAnsi="宋体"/>
        </w:rPr>
        <w:tab/>
      </w:r>
      <w:r>
        <w:rPr>
          <w:rFonts w:hint="eastAsia" w:ascii="宋体" w:hAnsi="宋体"/>
        </w:rPr>
        <w:t>4</w:t>
      </w:r>
      <w:r>
        <w:rPr>
          <w:rFonts w:hint="eastAsia" w:ascii="宋体" w:hAnsi="宋体"/>
        </w:rPr>
        <w:fldChar w:fldCharType="end"/>
      </w:r>
    </w:p>
    <w:p>
      <w:pPr>
        <w:pStyle w:val="31"/>
        <w:tabs>
          <w:tab w:val="right" w:leader="dot" w:pos="9629"/>
        </w:tabs>
        <w:spacing w:line="276" w:lineRule="auto"/>
        <w:rPr>
          <w:rFonts w:ascii="宋体" w:hAnsi="宋体" w:cstheme="minorBidi"/>
          <w:b w:val="0"/>
          <w:bCs w:val="0"/>
          <w:caps w:val="0"/>
          <w:sz w:val="21"/>
          <w:szCs w:val="22"/>
        </w:rPr>
      </w:pPr>
      <w:r>
        <w:fldChar w:fldCharType="begin"/>
      </w:r>
      <w:r>
        <w:instrText xml:space="preserve"> HYPERLINK \l "_Toc65102433" </w:instrText>
      </w:r>
      <w:r>
        <w:fldChar w:fldCharType="separate"/>
      </w:r>
      <w:r>
        <w:rPr>
          <w:rStyle w:val="54"/>
          <w:rFonts w:hint="eastAsia" w:ascii="宋体" w:hAnsi="宋体"/>
          <w:snapToGrid w:val="0"/>
          <w:color w:val="auto"/>
          <w:kern w:val="0"/>
        </w:rPr>
        <w:t>第二章</w:t>
      </w:r>
      <w:r>
        <w:rPr>
          <w:rStyle w:val="54"/>
          <w:rFonts w:ascii="宋体" w:hAnsi="宋体"/>
          <w:snapToGrid w:val="0"/>
          <w:color w:val="auto"/>
          <w:kern w:val="0"/>
        </w:rPr>
        <w:t xml:space="preserve"> </w:t>
      </w:r>
      <w:r>
        <w:rPr>
          <w:rStyle w:val="54"/>
          <w:rFonts w:hint="eastAsia" w:ascii="宋体" w:hAnsi="宋体"/>
          <w:snapToGrid w:val="0"/>
          <w:color w:val="auto"/>
          <w:kern w:val="0"/>
        </w:rPr>
        <w:t>竞选人须知</w:t>
      </w:r>
      <w:r>
        <w:rPr>
          <w:rFonts w:ascii="宋体" w:hAnsi="宋体"/>
        </w:rPr>
        <w:tab/>
      </w:r>
      <w:r>
        <w:rPr>
          <w:rFonts w:hint="eastAsia" w:ascii="宋体" w:hAnsi="宋体"/>
        </w:rPr>
        <w:t>5</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"_Toc65102434" </w:instrText>
      </w:r>
      <w:r>
        <w:fldChar w:fldCharType="separate"/>
      </w:r>
      <w:r>
        <w:rPr>
          <w:rStyle w:val="54"/>
          <w:rFonts w:hint="eastAsia" w:ascii="宋体" w:hAnsi="宋体"/>
          <w:color w:val="auto"/>
        </w:rPr>
        <w:t>竞选人须知前附表</w:t>
      </w:r>
      <w:r>
        <w:rPr>
          <w:rFonts w:ascii="宋体" w:hAnsi="宋体"/>
        </w:rPr>
        <w:tab/>
      </w:r>
      <w:r>
        <w:rPr>
          <w:rFonts w:hint="eastAsia" w:ascii="宋体" w:hAnsi="宋体"/>
        </w:rPr>
        <w:t>5</w:t>
      </w:r>
      <w:r>
        <w:rPr>
          <w:rFonts w:hint="eastAsia" w:ascii="宋体" w:hAnsi="宋体"/>
        </w:rPr>
        <w:fldChar w:fldCharType="end"/>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"_Toc65102435" </w:instrText>
      </w:r>
      <w:r>
        <w:fldChar w:fldCharType="separate"/>
      </w:r>
      <w:r>
        <w:rPr>
          <w:rStyle w:val="54"/>
          <w:rFonts w:ascii="宋体" w:hAnsi="宋体"/>
          <w:snapToGrid w:val="0"/>
          <w:color w:val="auto"/>
        </w:rPr>
        <w:t xml:space="preserve">1.  </w:t>
      </w:r>
      <w:r>
        <w:rPr>
          <w:rStyle w:val="54"/>
          <w:rFonts w:hint="eastAsia" w:ascii="宋体" w:hAnsi="宋体"/>
          <w:snapToGrid w:val="0"/>
          <w:color w:val="auto"/>
        </w:rPr>
        <w:t>总则</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2</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"_Toc65102436" </w:instrText>
      </w:r>
      <w:r>
        <w:fldChar w:fldCharType="separate"/>
      </w:r>
      <w:r>
        <w:rPr>
          <w:rStyle w:val="54"/>
          <w:rFonts w:ascii="宋体" w:hAnsi="宋体"/>
          <w:snapToGrid w:val="0"/>
          <w:color w:val="auto"/>
        </w:rPr>
        <w:t xml:space="preserve">2.  </w:t>
      </w:r>
      <w:r>
        <w:rPr>
          <w:rStyle w:val="54"/>
          <w:rFonts w:hint="eastAsia" w:ascii="宋体" w:hAnsi="宋体"/>
          <w:snapToGrid w:val="0"/>
          <w:color w:val="auto"/>
        </w:rPr>
        <w:t>竞选性比选文件</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3</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"_Toc65102437" </w:instrText>
      </w:r>
      <w:r>
        <w:fldChar w:fldCharType="separate"/>
      </w:r>
      <w:r>
        <w:rPr>
          <w:rStyle w:val="54"/>
          <w:rFonts w:ascii="宋体" w:hAnsi="宋体"/>
          <w:snapToGrid w:val="0"/>
          <w:color w:val="auto"/>
        </w:rPr>
        <w:t xml:space="preserve">3.  </w:t>
      </w:r>
      <w:r>
        <w:rPr>
          <w:rStyle w:val="54"/>
          <w:rFonts w:hint="eastAsia" w:ascii="宋体" w:hAnsi="宋体"/>
          <w:snapToGrid w:val="0"/>
          <w:color w:val="auto"/>
        </w:rPr>
        <w:t>竞选文件</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4</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"_Toc65102438" </w:instrText>
      </w:r>
      <w:r>
        <w:fldChar w:fldCharType="separate"/>
      </w:r>
      <w:r>
        <w:rPr>
          <w:rStyle w:val="54"/>
          <w:rFonts w:ascii="宋体" w:hAnsi="宋体"/>
          <w:snapToGrid w:val="0"/>
          <w:color w:val="auto"/>
        </w:rPr>
        <w:t xml:space="preserve">4.  </w:t>
      </w:r>
      <w:r>
        <w:rPr>
          <w:rStyle w:val="54"/>
          <w:rFonts w:hint="eastAsia" w:ascii="宋体" w:hAnsi="宋体"/>
          <w:snapToGrid w:val="0"/>
          <w:color w:val="auto"/>
        </w:rPr>
        <w:t>投标</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6</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"_Toc65102439" </w:instrText>
      </w:r>
      <w:r>
        <w:fldChar w:fldCharType="separate"/>
      </w:r>
      <w:r>
        <w:rPr>
          <w:rStyle w:val="54"/>
          <w:rFonts w:ascii="宋体" w:hAnsi="宋体"/>
          <w:snapToGrid w:val="0"/>
          <w:color w:val="auto"/>
        </w:rPr>
        <w:t xml:space="preserve">5.  </w:t>
      </w:r>
      <w:r>
        <w:rPr>
          <w:rStyle w:val="54"/>
          <w:rFonts w:hint="eastAsia" w:ascii="宋体" w:hAnsi="宋体"/>
          <w:snapToGrid w:val="0"/>
          <w:color w:val="auto"/>
        </w:rPr>
        <w:t>开标</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6</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"_Toc65102440" </w:instrText>
      </w:r>
      <w:r>
        <w:fldChar w:fldCharType="separate"/>
      </w:r>
      <w:r>
        <w:rPr>
          <w:rStyle w:val="54"/>
          <w:rFonts w:ascii="宋体" w:hAnsi="宋体"/>
          <w:snapToGrid w:val="0"/>
          <w:color w:val="auto"/>
        </w:rPr>
        <w:t xml:space="preserve">6.  </w:t>
      </w:r>
      <w:r>
        <w:rPr>
          <w:rStyle w:val="54"/>
          <w:rFonts w:hint="eastAsia" w:ascii="宋体" w:hAnsi="宋体"/>
          <w:snapToGrid w:val="0"/>
          <w:color w:val="auto"/>
        </w:rPr>
        <w:t>评标</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7</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"_Toc65102441" </w:instrText>
      </w:r>
      <w:r>
        <w:fldChar w:fldCharType="separate"/>
      </w:r>
      <w:r>
        <w:rPr>
          <w:rStyle w:val="54"/>
          <w:rFonts w:ascii="宋体" w:hAnsi="宋体"/>
          <w:snapToGrid w:val="0"/>
          <w:color w:val="auto"/>
        </w:rPr>
        <w:t xml:space="preserve">7.  </w:t>
      </w:r>
      <w:r>
        <w:rPr>
          <w:rStyle w:val="54"/>
          <w:rFonts w:hint="eastAsia" w:ascii="宋体" w:hAnsi="宋体"/>
          <w:snapToGrid w:val="0"/>
          <w:color w:val="auto"/>
        </w:rPr>
        <w:t>合同授予</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7</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"_Toc65102442" </w:instrText>
      </w:r>
      <w:r>
        <w:fldChar w:fldCharType="separate"/>
      </w:r>
      <w:r>
        <w:rPr>
          <w:rStyle w:val="54"/>
          <w:rFonts w:ascii="宋体" w:hAnsi="宋体"/>
          <w:snapToGrid w:val="0"/>
          <w:color w:val="auto"/>
        </w:rPr>
        <w:t xml:space="preserve">8.  </w:t>
      </w:r>
      <w:r>
        <w:rPr>
          <w:rStyle w:val="54"/>
          <w:rFonts w:hint="eastAsia" w:ascii="宋体" w:hAnsi="宋体"/>
          <w:snapToGrid w:val="0"/>
          <w:color w:val="auto"/>
        </w:rPr>
        <w:t>重新比选和不再比选</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8</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"_Toc65102443" </w:instrText>
      </w:r>
      <w:r>
        <w:fldChar w:fldCharType="separate"/>
      </w:r>
      <w:r>
        <w:rPr>
          <w:rStyle w:val="54"/>
          <w:rFonts w:ascii="宋体" w:hAnsi="宋体"/>
          <w:snapToGrid w:val="0"/>
          <w:color w:val="auto"/>
        </w:rPr>
        <w:t xml:space="preserve">9.  </w:t>
      </w:r>
      <w:r>
        <w:rPr>
          <w:rStyle w:val="54"/>
          <w:rFonts w:hint="eastAsia" w:ascii="宋体" w:hAnsi="宋体"/>
          <w:snapToGrid w:val="0"/>
          <w:color w:val="auto"/>
        </w:rPr>
        <w:t>纪律和监督</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8</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"_Toc65102444" </w:instrText>
      </w:r>
      <w:r>
        <w:fldChar w:fldCharType="separate"/>
      </w:r>
      <w:r>
        <w:rPr>
          <w:rStyle w:val="54"/>
          <w:rFonts w:ascii="宋体" w:hAnsi="宋体"/>
          <w:snapToGrid w:val="0"/>
          <w:color w:val="auto"/>
        </w:rPr>
        <w:t xml:space="preserve">10. </w:t>
      </w:r>
      <w:r>
        <w:rPr>
          <w:rStyle w:val="54"/>
          <w:rFonts w:hint="eastAsia" w:ascii="宋体" w:hAnsi="宋体"/>
          <w:snapToGrid w:val="0"/>
          <w:color w:val="auto"/>
        </w:rPr>
        <w:t>需要补充的其他内容</w:t>
      </w:r>
      <w:r>
        <w:rPr>
          <w:rFonts w:ascii="宋体" w:hAnsi="宋体"/>
        </w:rPr>
        <w:tab/>
      </w:r>
      <w:r>
        <w:rPr>
          <w:rFonts w:hint="eastAsia" w:ascii="宋体" w:hAnsi="宋体"/>
        </w:rPr>
        <w:t>3</w:t>
      </w:r>
      <w:r>
        <w:rPr>
          <w:rFonts w:hint="eastAsia" w:ascii="宋体" w:hAnsi="宋体"/>
        </w:rPr>
        <w:fldChar w:fldCharType="end"/>
      </w:r>
      <w:r>
        <w:rPr>
          <w:rFonts w:hint="eastAsia" w:ascii="宋体" w:hAnsi="宋体"/>
        </w:rPr>
        <w:t>9</w:t>
      </w:r>
    </w:p>
    <w:p>
      <w:pPr>
        <w:pStyle w:val="31"/>
        <w:tabs>
          <w:tab w:val="right" w:leader="dot" w:pos="9629"/>
        </w:tabs>
        <w:spacing w:line="276" w:lineRule="auto"/>
        <w:rPr>
          <w:rFonts w:ascii="宋体" w:hAnsi="宋体" w:cstheme="minorBidi"/>
          <w:b w:val="0"/>
          <w:bCs w:val="0"/>
          <w:caps w:val="0"/>
          <w:sz w:val="21"/>
          <w:szCs w:val="22"/>
        </w:rPr>
      </w:pPr>
      <w:r>
        <w:fldChar w:fldCharType="begin"/>
      </w:r>
      <w:r>
        <w:instrText xml:space="preserve"> HYPERLINK \l "_Toc65102445" </w:instrText>
      </w:r>
      <w:r>
        <w:fldChar w:fldCharType="separate"/>
      </w:r>
      <w:r>
        <w:rPr>
          <w:rStyle w:val="54"/>
          <w:rFonts w:hint="eastAsia" w:ascii="宋体" w:hAnsi="宋体"/>
          <w:snapToGrid w:val="0"/>
          <w:color w:val="auto"/>
          <w:kern w:val="0"/>
        </w:rPr>
        <w:t>第三章</w:t>
      </w:r>
      <w:r>
        <w:rPr>
          <w:rStyle w:val="54"/>
          <w:rFonts w:ascii="宋体" w:hAnsi="宋体"/>
          <w:snapToGrid w:val="0"/>
          <w:color w:val="auto"/>
          <w:kern w:val="0"/>
        </w:rPr>
        <w:t xml:space="preserve">  </w:t>
      </w:r>
      <w:r>
        <w:rPr>
          <w:rStyle w:val="54"/>
          <w:rFonts w:hint="eastAsia" w:ascii="宋体" w:hAnsi="宋体"/>
          <w:snapToGrid w:val="0"/>
          <w:color w:val="auto"/>
          <w:kern w:val="0"/>
        </w:rPr>
        <w:t>评标办法（经评审的最低投标价法）</w:t>
      </w:r>
      <w:r>
        <w:rPr>
          <w:rFonts w:ascii="宋体" w:hAnsi="宋体"/>
        </w:rPr>
        <w:tab/>
      </w:r>
      <w:r>
        <w:rPr>
          <w:rFonts w:hint="eastAsia" w:ascii="宋体" w:hAnsi="宋体"/>
        </w:rPr>
        <w:t>4</w:t>
      </w:r>
      <w:r>
        <w:rPr>
          <w:rFonts w:hint="eastAsia" w:ascii="宋体" w:hAnsi="宋体"/>
        </w:rPr>
        <w:fldChar w:fldCharType="end"/>
      </w:r>
      <w:r>
        <w:rPr>
          <w:rFonts w:hint="eastAsia" w:ascii="宋体" w:hAnsi="宋体"/>
        </w:rPr>
        <w:t>4</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"_Toc65102446" </w:instrText>
      </w:r>
      <w:r>
        <w:fldChar w:fldCharType="separate"/>
      </w:r>
      <w:r>
        <w:rPr>
          <w:rStyle w:val="54"/>
          <w:rFonts w:hint="eastAsia" w:ascii="宋体" w:hAnsi="宋体"/>
          <w:b/>
          <w:color w:val="auto"/>
        </w:rPr>
        <w:t>比选办法前附表</w:t>
      </w:r>
      <w:r>
        <w:rPr>
          <w:rFonts w:ascii="宋体" w:hAnsi="宋体"/>
        </w:rPr>
        <w:tab/>
      </w:r>
      <w:r>
        <w:rPr>
          <w:rFonts w:hint="eastAsia" w:ascii="宋体" w:hAnsi="宋体"/>
        </w:rPr>
        <w:t>4</w:t>
      </w:r>
      <w:r>
        <w:rPr>
          <w:rFonts w:hint="eastAsia" w:ascii="宋体" w:hAnsi="宋体"/>
        </w:rPr>
        <w:fldChar w:fldCharType="end"/>
      </w:r>
      <w:r>
        <w:rPr>
          <w:rFonts w:hint="eastAsia" w:ascii="宋体" w:hAnsi="宋体"/>
        </w:rPr>
        <w:t>4</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"_Toc65102447" </w:instrText>
      </w:r>
      <w:r>
        <w:fldChar w:fldCharType="separate"/>
      </w:r>
      <w:r>
        <w:rPr>
          <w:rStyle w:val="54"/>
          <w:rFonts w:ascii="宋体" w:hAnsi="宋体"/>
          <w:snapToGrid w:val="0"/>
          <w:color w:val="auto"/>
        </w:rPr>
        <w:t xml:space="preserve">1.  </w:t>
      </w:r>
      <w:r>
        <w:rPr>
          <w:rStyle w:val="54"/>
          <w:rFonts w:hint="eastAsia" w:ascii="宋体" w:hAnsi="宋体"/>
          <w:snapToGrid w:val="0"/>
          <w:color w:val="auto"/>
        </w:rPr>
        <w:t>比选方法</w:t>
      </w:r>
      <w:r>
        <w:rPr>
          <w:rFonts w:ascii="宋体" w:hAnsi="宋体"/>
        </w:rPr>
        <w:tab/>
      </w:r>
      <w:r>
        <w:rPr>
          <w:rFonts w:hint="eastAsia" w:ascii="宋体" w:hAnsi="宋体"/>
        </w:rPr>
        <w:t>4</w:t>
      </w:r>
      <w:r>
        <w:rPr>
          <w:rFonts w:hint="eastAsia" w:ascii="宋体" w:hAnsi="宋体"/>
        </w:rPr>
        <w:fldChar w:fldCharType="end"/>
      </w:r>
      <w:r>
        <w:rPr>
          <w:rFonts w:hint="eastAsia" w:ascii="宋体" w:hAnsi="宋体"/>
        </w:rPr>
        <w:t>7</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"_Toc65102448" </w:instrText>
      </w:r>
      <w:r>
        <w:fldChar w:fldCharType="separate"/>
      </w:r>
      <w:r>
        <w:rPr>
          <w:rStyle w:val="54"/>
          <w:rFonts w:ascii="宋体" w:hAnsi="宋体"/>
          <w:snapToGrid w:val="0"/>
          <w:color w:val="auto"/>
        </w:rPr>
        <w:t xml:space="preserve">2.  </w:t>
      </w:r>
      <w:r>
        <w:rPr>
          <w:rStyle w:val="54"/>
          <w:rFonts w:hint="eastAsia" w:ascii="宋体" w:hAnsi="宋体"/>
          <w:snapToGrid w:val="0"/>
          <w:color w:val="auto"/>
        </w:rPr>
        <w:t>评审标准</w:t>
      </w:r>
      <w:r>
        <w:rPr>
          <w:rFonts w:ascii="宋体" w:hAnsi="宋体"/>
        </w:rPr>
        <w:tab/>
      </w:r>
      <w:r>
        <w:rPr>
          <w:rFonts w:hint="eastAsia" w:ascii="宋体" w:hAnsi="宋体"/>
        </w:rPr>
        <w:t>4</w:t>
      </w:r>
      <w:r>
        <w:rPr>
          <w:rFonts w:hint="eastAsia" w:ascii="宋体" w:hAnsi="宋体"/>
        </w:rPr>
        <w:fldChar w:fldCharType="end"/>
      </w:r>
      <w:r>
        <w:rPr>
          <w:rFonts w:hint="eastAsia" w:ascii="宋体" w:hAnsi="宋体"/>
        </w:rPr>
        <w:t>7</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"_Toc65102449" </w:instrText>
      </w:r>
      <w:r>
        <w:fldChar w:fldCharType="separate"/>
      </w:r>
      <w:r>
        <w:rPr>
          <w:rStyle w:val="54"/>
          <w:rFonts w:ascii="宋体" w:hAnsi="宋体"/>
          <w:snapToGrid w:val="0"/>
          <w:color w:val="auto"/>
        </w:rPr>
        <w:t xml:space="preserve">3.  </w:t>
      </w:r>
      <w:r>
        <w:rPr>
          <w:rStyle w:val="54"/>
          <w:rFonts w:hint="eastAsia" w:ascii="宋体" w:hAnsi="宋体"/>
          <w:snapToGrid w:val="0"/>
          <w:color w:val="auto"/>
        </w:rPr>
        <w:t>评选程序</w:t>
      </w:r>
      <w:r>
        <w:rPr>
          <w:rFonts w:ascii="宋体" w:hAnsi="宋体"/>
        </w:rPr>
        <w:tab/>
      </w:r>
      <w:r>
        <w:rPr>
          <w:rFonts w:hint="eastAsia" w:ascii="宋体" w:hAnsi="宋体"/>
        </w:rPr>
        <w:t>4</w:t>
      </w:r>
      <w:r>
        <w:rPr>
          <w:rFonts w:hint="eastAsia" w:ascii="宋体" w:hAnsi="宋体"/>
        </w:rPr>
        <w:fldChar w:fldCharType="end"/>
      </w:r>
      <w:r>
        <w:rPr>
          <w:rFonts w:hint="eastAsia" w:ascii="宋体" w:hAnsi="宋体"/>
        </w:rPr>
        <w:t>7</w:t>
      </w:r>
    </w:p>
    <w:p>
      <w:pPr>
        <w:pStyle w:val="31"/>
        <w:tabs>
          <w:tab w:val="right" w:leader="dot" w:pos="9629"/>
        </w:tabs>
        <w:spacing w:line="276" w:lineRule="auto"/>
        <w:rPr>
          <w:rFonts w:ascii="宋体" w:hAnsi="宋体" w:cstheme="minorBidi"/>
          <w:b w:val="0"/>
          <w:bCs w:val="0"/>
          <w:caps w:val="0"/>
          <w:sz w:val="21"/>
          <w:szCs w:val="22"/>
        </w:rPr>
      </w:pPr>
      <w:r>
        <w:fldChar w:fldCharType="begin"/>
      </w:r>
      <w:r>
        <w:instrText xml:space="preserve"> HYPERLINK \l "_Toc65102450" </w:instrText>
      </w:r>
      <w:r>
        <w:fldChar w:fldCharType="separate"/>
      </w:r>
      <w:r>
        <w:rPr>
          <w:rStyle w:val="54"/>
          <w:rFonts w:hint="eastAsia" w:ascii="宋体" w:hAnsi="宋体"/>
          <w:color w:val="auto"/>
          <w:kern w:val="0"/>
        </w:rPr>
        <w:t>第四章</w:t>
      </w:r>
      <w:r>
        <w:rPr>
          <w:rStyle w:val="54"/>
          <w:rFonts w:ascii="宋体" w:hAnsi="宋体"/>
          <w:color w:val="auto"/>
          <w:kern w:val="0"/>
        </w:rPr>
        <w:t xml:space="preserve">  </w:t>
      </w:r>
      <w:r>
        <w:rPr>
          <w:rStyle w:val="54"/>
          <w:rFonts w:hint="eastAsia" w:ascii="宋体" w:hAnsi="宋体"/>
          <w:color w:val="auto"/>
          <w:kern w:val="0"/>
        </w:rPr>
        <w:t>合同条款及格式</w:t>
      </w:r>
      <w:r>
        <w:rPr>
          <w:rFonts w:ascii="宋体" w:hAnsi="宋体"/>
        </w:rPr>
        <w:tab/>
      </w:r>
      <w:r>
        <w:rPr>
          <w:rFonts w:hint="eastAsia" w:ascii="宋体" w:hAnsi="宋体"/>
        </w:rPr>
        <w:t>5</w:t>
      </w:r>
      <w:r>
        <w:rPr>
          <w:rFonts w:hint="eastAsia" w:ascii="宋体" w:hAnsi="宋体"/>
        </w:rPr>
        <w:fldChar w:fldCharType="end"/>
      </w:r>
      <w:r>
        <w:rPr>
          <w:rFonts w:hint="eastAsia" w:ascii="宋体" w:hAnsi="宋体"/>
        </w:rPr>
        <w:t>2</w:t>
      </w:r>
    </w:p>
    <w:p>
      <w:pPr>
        <w:pStyle w:val="37"/>
        <w:tabs>
          <w:tab w:val="right" w:leader="dot" w:pos="9629"/>
        </w:tabs>
        <w:spacing w:line="276" w:lineRule="auto"/>
        <w:rPr>
          <w:rStyle w:val="54"/>
          <w:snapToGrid w:val="0"/>
          <w:color w:val="auto"/>
        </w:rPr>
      </w:pPr>
      <w:r>
        <w:fldChar w:fldCharType="begin"/>
      </w:r>
      <w:r>
        <w:instrText xml:space="preserve"> HYPERLINK \l "_Toc65102451" </w:instrText>
      </w:r>
      <w:r>
        <w:fldChar w:fldCharType="separate"/>
      </w:r>
      <w:r>
        <w:rPr>
          <w:rStyle w:val="54"/>
          <w:rFonts w:hint="eastAsia" w:ascii="宋体" w:hAnsi="宋体"/>
          <w:snapToGrid w:val="0"/>
          <w:color w:val="auto"/>
        </w:rPr>
        <w:t>第一部分</w:t>
      </w:r>
      <w:r>
        <w:rPr>
          <w:rStyle w:val="54"/>
          <w:rFonts w:ascii="宋体" w:hAnsi="宋体"/>
          <w:snapToGrid w:val="0"/>
          <w:color w:val="auto"/>
        </w:rPr>
        <w:t xml:space="preserve"> </w:t>
      </w:r>
      <w:r>
        <w:rPr>
          <w:rStyle w:val="54"/>
          <w:rFonts w:hint="eastAsia" w:ascii="宋体" w:hAnsi="宋体"/>
          <w:snapToGrid w:val="0"/>
          <w:color w:val="auto"/>
        </w:rPr>
        <w:t>合同协议书</w:t>
      </w:r>
      <w:r>
        <w:rPr>
          <w:rStyle w:val="54"/>
          <w:snapToGrid w:val="0"/>
          <w:color w:val="auto"/>
        </w:rPr>
        <w:tab/>
      </w:r>
      <w:r>
        <w:rPr>
          <w:rStyle w:val="54"/>
          <w:rFonts w:hint="eastAsia"/>
          <w:snapToGrid w:val="0"/>
          <w:color w:val="auto"/>
        </w:rPr>
        <w:t>5</w:t>
      </w:r>
      <w:r>
        <w:rPr>
          <w:rStyle w:val="54"/>
          <w:rFonts w:hint="eastAsia"/>
          <w:snapToGrid w:val="0"/>
          <w:color w:val="auto"/>
        </w:rPr>
        <w:fldChar w:fldCharType="end"/>
      </w:r>
      <w:r>
        <w:rPr>
          <w:rStyle w:val="54"/>
          <w:rFonts w:hint="eastAsia"/>
          <w:snapToGrid w:val="0"/>
          <w:color w:val="auto"/>
        </w:rPr>
        <w:t>3</w:t>
      </w:r>
    </w:p>
    <w:p>
      <w:pPr>
        <w:pStyle w:val="37"/>
        <w:tabs>
          <w:tab w:val="right" w:leader="dot" w:pos="9629"/>
        </w:tabs>
        <w:spacing w:line="276" w:lineRule="auto"/>
        <w:rPr>
          <w:rStyle w:val="54"/>
          <w:snapToGrid w:val="0"/>
          <w:color w:val="auto"/>
        </w:rPr>
      </w:pPr>
      <w:r>
        <w:fldChar w:fldCharType="begin"/>
      </w:r>
      <w:r>
        <w:instrText xml:space="preserve"> HYPERLINK \l "_Toc65102452" </w:instrText>
      </w:r>
      <w:r>
        <w:fldChar w:fldCharType="separate"/>
      </w:r>
      <w:r>
        <w:rPr>
          <w:rStyle w:val="54"/>
          <w:rFonts w:hint="eastAsia" w:ascii="宋体" w:hAnsi="宋体"/>
          <w:snapToGrid w:val="0"/>
          <w:color w:val="auto"/>
        </w:rPr>
        <w:t>第二部分</w:t>
      </w:r>
      <w:r>
        <w:rPr>
          <w:rStyle w:val="54"/>
          <w:rFonts w:ascii="宋体" w:hAnsi="宋体"/>
          <w:snapToGrid w:val="0"/>
          <w:color w:val="auto"/>
        </w:rPr>
        <w:t xml:space="preserve"> </w:t>
      </w:r>
      <w:r>
        <w:rPr>
          <w:rStyle w:val="54"/>
          <w:rFonts w:hint="eastAsia" w:ascii="宋体" w:hAnsi="宋体"/>
          <w:snapToGrid w:val="0"/>
          <w:color w:val="auto"/>
        </w:rPr>
        <w:t>通用合同条款</w:t>
      </w:r>
      <w:r>
        <w:rPr>
          <w:rStyle w:val="54"/>
          <w:snapToGrid w:val="0"/>
          <w:color w:val="auto"/>
        </w:rPr>
        <w:tab/>
      </w:r>
      <w:r>
        <w:rPr>
          <w:rStyle w:val="54"/>
          <w:rFonts w:hint="eastAsia"/>
          <w:snapToGrid w:val="0"/>
          <w:color w:val="auto"/>
        </w:rPr>
        <w:t>5</w:t>
      </w:r>
      <w:r>
        <w:rPr>
          <w:rStyle w:val="54"/>
          <w:rFonts w:hint="eastAsia"/>
          <w:snapToGrid w:val="0"/>
          <w:color w:val="auto"/>
        </w:rPr>
        <w:fldChar w:fldCharType="end"/>
      </w:r>
      <w:r>
        <w:rPr>
          <w:rStyle w:val="54"/>
          <w:rFonts w:hint="eastAsia"/>
          <w:snapToGrid w:val="0"/>
          <w:color w:val="auto"/>
        </w:rPr>
        <w:t>6</w:t>
      </w:r>
    </w:p>
    <w:p>
      <w:pPr>
        <w:pStyle w:val="37"/>
        <w:tabs>
          <w:tab w:val="right" w:leader="dot" w:pos="9629"/>
        </w:tabs>
        <w:spacing w:line="276" w:lineRule="auto"/>
        <w:rPr>
          <w:rStyle w:val="54"/>
          <w:snapToGrid w:val="0"/>
          <w:color w:val="auto"/>
        </w:rPr>
      </w:pPr>
      <w:r>
        <w:fldChar w:fldCharType="begin"/>
      </w:r>
      <w:r>
        <w:instrText xml:space="preserve"> HYPERLINK \l "_Toc65102453" </w:instrText>
      </w:r>
      <w:r>
        <w:fldChar w:fldCharType="separate"/>
      </w:r>
      <w:r>
        <w:rPr>
          <w:rStyle w:val="54"/>
          <w:rFonts w:hint="eastAsia" w:ascii="宋体" w:hAnsi="宋体"/>
          <w:snapToGrid w:val="0"/>
          <w:color w:val="auto"/>
        </w:rPr>
        <w:t>第三部分</w:t>
      </w:r>
      <w:r>
        <w:rPr>
          <w:rStyle w:val="54"/>
          <w:rFonts w:ascii="宋体" w:hAnsi="宋体"/>
          <w:snapToGrid w:val="0"/>
          <w:color w:val="auto"/>
        </w:rPr>
        <w:t xml:space="preserve"> </w:t>
      </w:r>
      <w:r>
        <w:rPr>
          <w:rStyle w:val="54"/>
          <w:rFonts w:hint="eastAsia" w:ascii="宋体" w:hAnsi="宋体"/>
          <w:snapToGrid w:val="0"/>
          <w:color w:val="auto"/>
        </w:rPr>
        <w:t>专用合同条款</w:t>
      </w:r>
      <w:r>
        <w:rPr>
          <w:rStyle w:val="54"/>
          <w:snapToGrid w:val="0"/>
          <w:color w:val="auto"/>
        </w:rPr>
        <w:tab/>
      </w:r>
      <w:r>
        <w:rPr>
          <w:rStyle w:val="54"/>
          <w:rFonts w:hint="eastAsia"/>
          <w:snapToGrid w:val="0"/>
          <w:color w:val="auto"/>
        </w:rPr>
        <w:t>5</w:t>
      </w:r>
      <w:r>
        <w:rPr>
          <w:rStyle w:val="54"/>
          <w:rFonts w:hint="eastAsia"/>
          <w:snapToGrid w:val="0"/>
          <w:color w:val="auto"/>
        </w:rPr>
        <w:fldChar w:fldCharType="end"/>
      </w:r>
      <w:r>
        <w:rPr>
          <w:rStyle w:val="54"/>
          <w:rFonts w:hint="eastAsia"/>
          <w:snapToGrid w:val="0"/>
          <w:color w:val="auto"/>
        </w:rPr>
        <w:t>7</w:t>
      </w:r>
    </w:p>
    <w:p>
      <w:pPr>
        <w:pStyle w:val="31"/>
        <w:tabs>
          <w:tab w:val="right" w:leader="dot" w:pos="9629"/>
        </w:tabs>
        <w:spacing w:line="276" w:lineRule="auto"/>
        <w:rPr>
          <w:rFonts w:ascii="宋体" w:hAnsi="宋体" w:cstheme="minorBidi"/>
          <w:b w:val="0"/>
          <w:bCs w:val="0"/>
          <w:caps w:val="0"/>
          <w:sz w:val="21"/>
          <w:szCs w:val="22"/>
        </w:rPr>
      </w:pPr>
      <w:r>
        <w:fldChar w:fldCharType="begin"/>
      </w:r>
      <w:r>
        <w:instrText xml:space="preserve"> HYPERLINK \l "_Toc65102454" </w:instrText>
      </w:r>
      <w:r>
        <w:fldChar w:fldCharType="separate"/>
      </w:r>
      <w:r>
        <w:rPr>
          <w:rStyle w:val="54"/>
          <w:rFonts w:hint="eastAsia" w:ascii="宋体" w:hAnsi="宋体"/>
          <w:color w:val="auto"/>
        </w:rPr>
        <w:t>第五章</w:t>
      </w:r>
      <w:r>
        <w:rPr>
          <w:rStyle w:val="54"/>
          <w:rFonts w:ascii="宋体" w:hAnsi="宋体"/>
          <w:color w:val="auto"/>
        </w:rPr>
        <w:t xml:space="preserve">  </w:t>
      </w:r>
      <w:r>
        <w:rPr>
          <w:rStyle w:val="54"/>
          <w:rFonts w:hint="eastAsia" w:ascii="宋体" w:hAnsi="宋体"/>
          <w:color w:val="auto"/>
        </w:rPr>
        <w:t>工程量清单</w:t>
      </w:r>
      <w:r>
        <w:rPr>
          <w:rFonts w:ascii="宋体" w:hAnsi="宋体"/>
        </w:rPr>
        <w:tab/>
      </w:r>
      <w:r>
        <w:rPr>
          <w:rFonts w:hint="eastAsia" w:ascii="宋体" w:hAnsi="宋体"/>
        </w:rPr>
        <w:t>9</w:t>
      </w:r>
      <w:r>
        <w:rPr>
          <w:rFonts w:hint="eastAsia" w:ascii="宋体" w:hAnsi="宋体"/>
        </w:rPr>
        <w:fldChar w:fldCharType="end"/>
      </w:r>
      <w:r>
        <w:rPr>
          <w:rFonts w:hint="eastAsia" w:ascii="宋体" w:hAnsi="宋体"/>
        </w:rPr>
        <w:t>7</w:t>
      </w:r>
    </w:p>
    <w:p>
      <w:pPr>
        <w:pStyle w:val="31"/>
        <w:tabs>
          <w:tab w:val="right" w:leader="dot" w:pos="9629"/>
        </w:tabs>
        <w:spacing w:line="276" w:lineRule="auto"/>
        <w:rPr>
          <w:rFonts w:ascii="宋体" w:hAnsi="宋体" w:cstheme="minorBidi"/>
          <w:b w:val="0"/>
          <w:bCs w:val="0"/>
          <w:caps w:val="0"/>
          <w:sz w:val="21"/>
          <w:szCs w:val="22"/>
        </w:rPr>
      </w:pPr>
      <w:r>
        <w:fldChar w:fldCharType="begin"/>
      </w:r>
      <w:r>
        <w:instrText xml:space="preserve"> HYPERLINK \l "_Toc65102455" </w:instrText>
      </w:r>
      <w:r>
        <w:fldChar w:fldCharType="separate"/>
      </w:r>
      <w:r>
        <w:rPr>
          <w:rStyle w:val="54"/>
          <w:rFonts w:hint="eastAsia" w:ascii="宋体" w:hAnsi="宋体"/>
          <w:color w:val="auto"/>
        </w:rPr>
        <w:t>第六章</w:t>
      </w:r>
      <w:r>
        <w:rPr>
          <w:rStyle w:val="54"/>
          <w:rFonts w:ascii="宋体" w:hAnsi="宋体"/>
          <w:color w:val="auto"/>
        </w:rPr>
        <w:t xml:space="preserve">  </w:t>
      </w:r>
      <w:r>
        <w:rPr>
          <w:rStyle w:val="54"/>
          <w:rFonts w:hint="eastAsia" w:ascii="宋体" w:hAnsi="宋体"/>
          <w:color w:val="auto"/>
        </w:rPr>
        <w:t>图纸</w:t>
      </w:r>
      <w:r>
        <w:rPr>
          <w:rFonts w:ascii="宋体" w:hAnsi="宋体"/>
        </w:rPr>
        <w:tab/>
      </w:r>
      <w:r>
        <w:rPr>
          <w:rFonts w:hint="eastAsia" w:ascii="宋体" w:hAnsi="宋体"/>
        </w:rPr>
        <w:t>9</w:t>
      </w:r>
      <w:r>
        <w:rPr>
          <w:rFonts w:hint="eastAsia" w:ascii="宋体" w:hAnsi="宋体"/>
        </w:rPr>
        <w:fldChar w:fldCharType="end"/>
      </w:r>
      <w:r>
        <w:rPr>
          <w:rFonts w:hint="eastAsia" w:ascii="宋体" w:hAnsi="宋体"/>
        </w:rPr>
        <w:t>8</w:t>
      </w:r>
    </w:p>
    <w:p>
      <w:pPr>
        <w:pStyle w:val="31"/>
        <w:tabs>
          <w:tab w:val="right" w:leader="dot" w:pos="9629"/>
        </w:tabs>
        <w:spacing w:line="276" w:lineRule="auto"/>
        <w:rPr>
          <w:rFonts w:ascii="宋体" w:hAnsi="宋体" w:cstheme="minorBidi"/>
          <w:b w:val="0"/>
          <w:bCs w:val="0"/>
          <w:caps w:val="0"/>
          <w:sz w:val="21"/>
          <w:szCs w:val="22"/>
        </w:rPr>
      </w:pPr>
      <w:r>
        <w:fldChar w:fldCharType="begin"/>
      </w:r>
      <w:r>
        <w:instrText xml:space="preserve"> HYPERLINK \l "_Toc65102456" </w:instrText>
      </w:r>
      <w:r>
        <w:fldChar w:fldCharType="separate"/>
      </w:r>
      <w:r>
        <w:rPr>
          <w:rStyle w:val="54"/>
          <w:rFonts w:hint="eastAsia" w:ascii="宋体" w:hAnsi="宋体"/>
          <w:color w:val="auto"/>
        </w:rPr>
        <w:t>第七章</w:t>
      </w:r>
      <w:r>
        <w:rPr>
          <w:rStyle w:val="54"/>
          <w:rFonts w:ascii="宋体" w:hAnsi="宋体"/>
          <w:color w:val="auto"/>
        </w:rPr>
        <w:t xml:space="preserve">  </w:t>
      </w:r>
      <w:r>
        <w:rPr>
          <w:rStyle w:val="54"/>
          <w:rFonts w:hint="eastAsia" w:ascii="宋体" w:hAnsi="宋体"/>
          <w:color w:val="auto"/>
        </w:rPr>
        <w:t>技术标准和要求</w:t>
      </w:r>
      <w:r>
        <w:rPr>
          <w:rFonts w:ascii="宋体" w:hAnsi="宋体"/>
        </w:rPr>
        <w:tab/>
      </w:r>
      <w:r>
        <w:rPr>
          <w:rFonts w:hint="eastAsia" w:ascii="宋体" w:hAnsi="宋体"/>
        </w:rPr>
        <w:t>9</w:t>
      </w:r>
      <w:r>
        <w:rPr>
          <w:rFonts w:hint="eastAsia" w:ascii="宋体" w:hAnsi="宋体"/>
        </w:rPr>
        <w:fldChar w:fldCharType="end"/>
      </w:r>
      <w:r>
        <w:rPr>
          <w:rFonts w:hint="eastAsia" w:ascii="宋体" w:hAnsi="宋体"/>
        </w:rPr>
        <w:t>9</w:t>
      </w:r>
    </w:p>
    <w:p>
      <w:pPr>
        <w:pStyle w:val="31"/>
        <w:tabs>
          <w:tab w:val="right" w:leader="dot" w:pos="9629"/>
        </w:tabs>
        <w:spacing w:line="276" w:lineRule="auto"/>
        <w:rPr>
          <w:rFonts w:ascii="宋体" w:hAnsi="宋体" w:cstheme="minorBidi"/>
          <w:b w:val="0"/>
          <w:bCs w:val="0"/>
          <w:caps w:val="0"/>
          <w:sz w:val="21"/>
          <w:szCs w:val="22"/>
        </w:rPr>
      </w:pPr>
      <w:r>
        <w:fldChar w:fldCharType="begin"/>
      </w:r>
      <w:r>
        <w:instrText xml:space="preserve"> HYPERLINK \l "_Toc65102457" </w:instrText>
      </w:r>
      <w:r>
        <w:fldChar w:fldCharType="separate"/>
      </w:r>
      <w:r>
        <w:rPr>
          <w:rStyle w:val="54"/>
          <w:rFonts w:hint="eastAsia" w:ascii="宋体" w:hAnsi="宋体"/>
          <w:color w:val="auto"/>
        </w:rPr>
        <w:t>第八章</w:t>
      </w:r>
      <w:r>
        <w:rPr>
          <w:rStyle w:val="54"/>
          <w:rFonts w:ascii="宋体" w:hAnsi="宋体"/>
          <w:color w:val="auto"/>
        </w:rPr>
        <w:t xml:space="preserve">  </w:t>
      </w:r>
      <w:r>
        <w:rPr>
          <w:rStyle w:val="54"/>
          <w:rFonts w:hint="eastAsia" w:ascii="宋体" w:hAnsi="宋体"/>
          <w:color w:val="auto"/>
        </w:rPr>
        <w:t>竞选文件格式</w:t>
      </w:r>
      <w:r>
        <w:rPr>
          <w:rFonts w:ascii="宋体" w:hAnsi="宋体"/>
        </w:rPr>
        <w:tab/>
      </w:r>
      <w:r>
        <w:rPr>
          <w:rFonts w:hint="eastAsia" w:ascii="宋体" w:hAnsi="宋体"/>
        </w:rPr>
        <w:t>1</w:t>
      </w:r>
      <w:r>
        <w:rPr>
          <w:rFonts w:hint="eastAsia" w:ascii="宋体" w:hAnsi="宋体"/>
        </w:rPr>
        <w:fldChar w:fldCharType="end"/>
      </w:r>
      <w:r>
        <w:rPr>
          <w:rFonts w:hint="eastAsia" w:ascii="宋体" w:hAnsi="宋体"/>
        </w:rPr>
        <w:t>00</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"_Toc65102458" </w:instrText>
      </w:r>
      <w:r>
        <w:fldChar w:fldCharType="separate"/>
      </w:r>
      <w:r>
        <w:rPr>
          <w:rStyle w:val="54"/>
          <w:rFonts w:hint="eastAsia" w:ascii="宋体" w:hAnsi="宋体"/>
          <w:color w:val="auto"/>
        </w:rPr>
        <w:t>一、竞选函部分</w:t>
      </w:r>
      <w:r>
        <w:rPr>
          <w:rFonts w:ascii="宋体" w:hAnsi="宋体"/>
        </w:rPr>
        <w:tab/>
      </w:r>
      <w:r>
        <w:rPr>
          <w:rFonts w:ascii="宋体" w:hAnsi="宋体"/>
        </w:rPr>
        <w:fldChar w:fldCharType="begin"/>
      </w:r>
      <w:r>
        <w:rPr>
          <w:rFonts w:ascii="宋体" w:hAnsi="宋体"/>
        </w:rPr>
        <w:instrText xml:space="preserve"> PAGEREF _Toc65102458 \h </w:instrText>
      </w:r>
      <w:r>
        <w:rPr>
          <w:rFonts w:ascii="宋体" w:hAnsi="宋体"/>
        </w:rPr>
        <w:fldChar w:fldCharType="separate"/>
      </w:r>
      <w:r>
        <w:rPr>
          <w:rFonts w:ascii="宋体" w:hAnsi="宋体"/>
        </w:rPr>
        <w:t>1</w:t>
      </w:r>
      <w:r>
        <w:rPr>
          <w:rFonts w:hint="eastAsia" w:ascii="宋体" w:hAnsi="宋体"/>
        </w:rPr>
        <w:t>0</w:t>
      </w:r>
      <w:r>
        <w:rPr>
          <w:rFonts w:ascii="宋体" w:hAnsi="宋体"/>
        </w:rPr>
        <w:fldChar w:fldCharType="end"/>
      </w:r>
      <w:r>
        <w:rPr>
          <w:rFonts w:ascii="宋体" w:hAnsi="宋体"/>
        </w:rPr>
        <w:fldChar w:fldCharType="end"/>
      </w:r>
      <w:r>
        <w:rPr>
          <w:rFonts w:hint="eastAsia" w:ascii="宋体" w:hAnsi="宋体"/>
        </w:rPr>
        <w:t>2</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"_Toc65102459" </w:instrText>
      </w:r>
      <w:r>
        <w:fldChar w:fldCharType="separate"/>
      </w:r>
      <w:r>
        <w:rPr>
          <w:rStyle w:val="54"/>
          <w:rFonts w:hint="eastAsia" w:ascii="宋体" w:hAnsi="宋体"/>
          <w:color w:val="auto"/>
        </w:rPr>
        <w:t>二、经济部分</w:t>
      </w:r>
      <w:r>
        <w:rPr>
          <w:rFonts w:ascii="宋体" w:hAnsi="宋体"/>
        </w:rPr>
        <w:tab/>
      </w:r>
      <w:r>
        <w:rPr>
          <w:rFonts w:ascii="宋体" w:hAnsi="宋体"/>
        </w:rPr>
        <w:fldChar w:fldCharType="begin"/>
      </w:r>
      <w:r>
        <w:rPr>
          <w:rFonts w:ascii="宋体" w:hAnsi="宋体"/>
        </w:rPr>
        <w:instrText xml:space="preserve"> PAGEREF _Toc65102459 \h </w:instrText>
      </w:r>
      <w:r>
        <w:rPr>
          <w:rFonts w:ascii="宋体" w:hAnsi="宋体"/>
        </w:rPr>
        <w:fldChar w:fldCharType="separate"/>
      </w:r>
      <w:r>
        <w:rPr>
          <w:rFonts w:ascii="宋体" w:hAnsi="宋体"/>
        </w:rPr>
        <w:t>1</w:t>
      </w:r>
      <w:r>
        <w:rPr>
          <w:rFonts w:hint="eastAsia" w:ascii="宋体" w:hAnsi="宋体"/>
        </w:rPr>
        <w:t>1</w:t>
      </w:r>
      <w:r>
        <w:rPr>
          <w:rFonts w:ascii="宋体" w:hAnsi="宋体"/>
        </w:rPr>
        <w:fldChar w:fldCharType="end"/>
      </w:r>
      <w:r>
        <w:rPr>
          <w:rFonts w:ascii="宋体" w:hAnsi="宋体"/>
        </w:rPr>
        <w:fldChar w:fldCharType="end"/>
      </w:r>
      <w:r>
        <w:rPr>
          <w:rFonts w:hint="eastAsia" w:ascii="宋体" w:hAnsi="宋体"/>
        </w:rPr>
        <w:t>0</w:t>
      </w:r>
    </w:p>
    <w:p>
      <w:pPr>
        <w:pStyle w:val="37"/>
        <w:tabs>
          <w:tab w:val="right" w:leader="dot" w:pos="9629"/>
        </w:tabs>
        <w:spacing w:line="276" w:lineRule="auto"/>
        <w:rPr>
          <w:rFonts w:ascii="宋体" w:hAnsi="宋体" w:cstheme="minorBidi"/>
          <w:smallCaps w:val="0"/>
          <w:sz w:val="21"/>
          <w:szCs w:val="22"/>
        </w:rPr>
      </w:pPr>
      <w:r>
        <w:fldChar w:fldCharType="begin"/>
      </w:r>
      <w:r>
        <w:instrText xml:space="preserve"> HYPERLINK \l "_Toc65102460" </w:instrText>
      </w:r>
      <w:r>
        <w:fldChar w:fldCharType="separate"/>
      </w:r>
      <w:r>
        <w:rPr>
          <w:rStyle w:val="54"/>
          <w:rFonts w:hint="eastAsia" w:ascii="宋体" w:hAnsi="宋体"/>
          <w:color w:val="auto"/>
        </w:rPr>
        <w:t>三、资格审查部分</w:t>
      </w:r>
      <w:r>
        <w:rPr>
          <w:rFonts w:ascii="宋体" w:hAnsi="宋体"/>
        </w:rPr>
        <w:tab/>
      </w:r>
      <w:r>
        <w:rPr>
          <w:rFonts w:ascii="宋体" w:hAnsi="宋体"/>
        </w:rPr>
        <w:fldChar w:fldCharType="begin"/>
      </w:r>
      <w:r>
        <w:rPr>
          <w:rFonts w:ascii="宋体" w:hAnsi="宋体"/>
        </w:rPr>
        <w:instrText xml:space="preserve"> PAGEREF _Toc65102460 \h </w:instrText>
      </w:r>
      <w:r>
        <w:rPr>
          <w:rFonts w:ascii="宋体" w:hAnsi="宋体"/>
        </w:rPr>
        <w:fldChar w:fldCharType="separate"/>
      </w:r>
      <w:r>
        <w:rPr>
          <w:rFonts w:ascii="宋体" w:hAnsi="宋体"/>
        </w:rPr>
        <w:t>1</w:t>
      </w:r>
      <w:r>
        <w:rPr>
          <w:rFonts w:hint="eastAsia" w:ascii="宋体" w:hAnsi="宋体"/>
        </w:rPr>
        <w:t>1</w:t>
      </w:r>
      <w:r>
        <w:rPr>
          <w:rFonts w:ascii="宋体" w:hAnsi="宋体"/>
        </w:rPr>
        <w:fldChar w:fldCharType="end"/>
      </w:r>
      <w:r>
        <w:rPr>
          <w:rFonts w:ascii="宋体" w:hAnsi="宋体"/>
        </w:rPr>
        <w:fldChar w:fldCharType="end"/>
      </w:r>
      <w:r>
        <w:rPr>
          <w:rFonts w:hint="eastAsia" w:ascii="宋体" w:hAnsi="宋体"/>
        </w:rPr>
        <w:t>4</w:t>
      </w:r>
    </w:p>
    <w:p>
      <w:pPr>
        <w:rPr>
          <w:rFonts w:ascii="宋体" w:hAnsi="宋体"/>
        </w:rPr>
      </w:pPr>
      <w:r>
        <w:rPr>
          <w:rFonts w:ascii="宋体" w:hAnsi="宋体"/>
          <w:bCs/>
          <w:szCs w:val="20"/>
          <w:lang w:val="zh-CN"/>
        </w:rPr>
        <w:fldChar w:fldCharType="end"/>
      </w:r>
    </w:p>
    <w:p>
      <w:pPr>
        <w:pStyle w:val="37"/>
        <w:tabs>
          <w:tab w:val="right" w:leader="dot" w:pos="9629"/>
        </w:tabs>
        <w:spacing w:line="276" w:lineRule="auto"/>
        <w:ind w:left="0"/>
        <w:rPr>
          <w:rFonts w:ascii="宋体" w:hAnsi="宋体" w:cstheme="minorBidi"/>
          <w:smallCaps w:val="0"/>
          <w:sz w:val="21"/>
          <w:szCs w:val="22"/>
        </w:rPr>
      </w:pPr>
    </w:p>
    <w:p>
      <w:pPr>
        <w:rPr>
          <w:rFonts w:ascii="宋体" w:hAnsi="宋体"/>
        </w:rPr>
        <w:sectPr>
          <w:footerReference r:id="rId4" w:type="default"/>
          <w:pgSz w:w="11907" w:h="16840"/>
          <w:pgMar w:top="1134" w:right="1134" w:bottom="1134" w:left="1134" w:header="851" w:footer="850" w:gutter="0"/>
          <w:pgNumType w:start="1"/>
          <w:cols w:space="720" w:num="1"/>
          <w:docGrid w:linePitch="312" w:charSpace="0"/>
        </w:sectPr>
      </w:pPr>
      <w:r>
        <w:rPr>
          <w:rFonts w:ascii="宋体" w:hAnsi="宋体"/>
          <w:bCs/>
          <w:szCs w:val="20"/>
          <w:lang w:val="zh-CN"/>
        </w:rPr>
        <w:fldChar w:fldCharType="end"/>
      </w:r>
      <w:bookmarkEnd w:id="1"/>
      <w:bookmarkStart w:id="7" w:name="_Toc430530414"/>
    </w:p>
    <w:bookmarkEnd w:id="7"/>
    <w:p>
      <w:pPr>
        <w:pStyle w:val="3"/>
        <w:spacing w:line="360" w:lineRule="auto"/>
        <w:jc w:val="center"/>
        <w:rPr>
          <w:rFonts w:ascii="宋体" w:hAnsi="宋体"/>
          <w:snapToGrid w:val="0"/>
          <w:kern w:val="0"/>
        </w:rPr>
      </w:pPr>
      <w:bookmarkStart w:id="8" w:name="_Toc277082535"/>
      <w:bookmarkStart w:id="9" w:name="_Toc287607727"/>
      <w:bookmarkStart w:id="10" w:name="_Toc65102425"/>
      <w:bookmarkStart w:id="11" w:name="_Toc509218691"/>
      <w:bookmarkStart w:id="12" w:name="_Toc287620666"/>
      <w:bookmarkStart w:id="13" w:name="_Toc430530415"/>
      <w:bookmarkStart w:id="14" w:name="_Toc224103298"/>
      <w:r>
        <w:rPr>
          <w:rFonts w:ascii="宋体" w:hAnsi="宋体"/>
          <w:snapToGrid w:val="0"/>
          <w:kern w:val="0"/>
        </w:rPr>
        <w:t xml:space="preserve">第一章  </w:t>
      </w:r>
      <w:bookmarkEnd w:id="8"/>
      <w:bookmarkEnd w:id="9"/>
      <w:bookmarkEnd w:id="10"/>
      <w:bookmarkEnd w:id="11"/>
      <w:bookmarkEnd w:id="12"/>
      <w:bookmarkEnd w:id="13"/>
      <w:bookmarkEnd w:id="14"/>
      <w:bookmarkStart w:id="15" w:name="_Toc287607728"/>
      <w:bookmarkStart w:id="16" w:name="_Toc200359238"/>
      <w:bookmarkStart w:id="17" w:name="_Toc200359427"/>
      <w:bookmarkStart w:id="18" w:name="_Toc509218692"/>
      <w:bookmarkStart w:id="19" w:name="_Toc224103299"/>
      <w:bookmarkStart w:id="20" w:name="_Toc287620667"/>
      <w:bookmarkStart w:id="21" w:name="_Toc430530416"/>
      <w:bookmarkStart w:id="22" w:name="_Toc277082536"/>
      <w:bookmarkStart w:id="23" w:name="_Toc65102426"/>
      <w:r>
        <w:rPr>
          <w:rFonts w:hint="eastAsia" w:ascii="宋体" w:hAnsi="宋体"/>
          <w:snapToGrid w:val="0"/>
          <w:kern w:val="0"/>
        </w:rPr>
        <w:t>比选</w:t>
      </w:r>
      <w:r>
        <w:rPr>
          <w:rFonts w:ascii="宋体" w:hAnsi="宋体"/>
          <w:snapToGrid w:val="0"/>
          <w:kern w:val="0"/>
        </w:rPr>
        <w:t>公告</w:t>
      </w:r>
    </w:p>
    <w:p>
      <w:pPr>
        <w:autoSpaceDE w:val="0"/>
        <w:autoSpaceDN w:val="0"/>
        <w:adjustRightInd w:val="0"/>
        <w:snapToGrid w:val="0"/>
        <w:spacing w:line="360" w:lineRule="auto"/>
        <w:jc w:val="center"/>
        <w:rPr>
          <w:rFonts w:ascii="宋体" w:hAnsi="宋体"/>
          <w:b/>
          <w:snapToGrid w:val="0"/>
          <w:kern w:val="0"/>
          <w:sz w:val="32"/>
          <w:szCs w:val="28"/>
        </w:rPr>
      </w:pPr>
      <w:r>
        <w:rPr>
          <w:rFonts w:hint="eastAsia" w:ascii="宋体" w:hAnsi="宋体"/>
          <w:b/>
          <w:snapToGrid w:val="0"/>
          <w:w w:val="99"/>
          <w:kern w:val="0"/>
          <w:sz w:val="32"/>
          <w:szCs w:val="28"/>
        </w:rPr>
        <w:t>云顶山公园南园一期工程比选</w:t>
      </w:r>
      <w:r>
        <w:rPr>
          <w:rFonts w:ascii="宋体" w:hAnsi="宋体"/>
          <w:b/>
          <w:snapToGrid w:val="0"/>
          <w:w w:val="99"/>
          <w:kern w:val="0"/>
          <w:sz w:val="32"/>
          <w:szCs w:val="28"/>
        </w:rPr>
        <w:t>公告</w:t>
      </w:r>
    </w:p>
    <w:p>
      <w:pPr>
        <w:autoSpaceDE w:val="0"/>
        <w:autoSpaceDN w:val="0"/>
        <w:adjustRightInd w:val="0"/>
        <w:snapToGrid w:val="0"/>
        <w:spacing w:line="360" w:lineRule="auto"/>
        <w:jc w:val="center"/>
        <w:rPr>
          <w:rFonts w:ascii="宋体" w:hAnsi="宋体"/>
          <w:b/>
          <w:snapToGrid w:val="0"/>
          <w:kern w:val="0"/>
          <w:sz w:val="32"/>
          <w:szCs w:val="28"/>
        </w:rPr>
      </w:pPr>
    </w:p>
    <w:p>
      <w:pPr>
        <w:pStyle w:val="4"/>
        <w:spacing w:before="100" w:after="100" w:line="240" w:lineRule="auto"/>
        <w:rPr>
          <w:rFonts w:ascii="宋体" w:hAnsi="宋体"/>
          <w:snapToGrid w:val="0"/>
          <w:sz w:val="28"/>
          <w:szCs w:val="28"/>
        </w:rPr>
      </w:pPr>
      <w:r>
        <w:rPr>
          <w:rFonts w:ascii="宋体" w:hAnsi="宋体"/>
          <w:snapToGrid w:val="0"/>
          <w:sz w:val="28"/>
          <w:szCs w:val="28"/>
        </w:rPr>
        <w:t xml:space="preserve">1. </w:t>
      </w:r>
      <w:r>
        <w:rPr>
          <w:rFonts w:hint="eastAsia" w:ascii="宋体" w:hAnsi="宋体"/>
          <w:snapToGrid w:val="0"/>
          <w:sz w:val="28"/>
          <w:szCs w:val="28"/>
        </w:rPr>
        <w:t xml:space="preserve"> </w:t>
      </w:r>
      <w:bookmarkEnd w:id="15"/>
      <w:bookmarkEnd w:id="16"/>
      <w:bookmarkEnd w:id="17"/>
      <w:bookmarkEnd w:id="18"/>
      <w:bookmarkEnd w:id="19"/>
      <w:bookmarkEnd w:id="20"/>
      <w:bookmarkEnd w:id="21"/>
      <w:bookmarkEnd w:id="22"/>
      <w:bookmarkEnd w:id="23"/>
      <w:r>
        <w:rPr>
          <w:rFonts w:hint="eastAsia" w:ascii="宋体" w:hAnsi="宋体"/>
          <w:snapToGrid w:val="0"/>
          <w:sz w:val="28"/>
          <w:szCs w:val="28"/>
        </w:rPr>
        <w:t>比选</w:t>
      </w:r>
      <w:r>
        <w:rPr>
          <w:rFonts w:ascii="宋体" w:hAnsi="宋体"/>
          <w:snapToGrid w:val="0"/>
          <w:sz w:val="28"/>
          <w:szCs w:val="28"/>
        </w:rPr>
        <w:t>条件</w:t>
      </w:r>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ascii="宋体" w:hAnsi="宋体"/>
          <w:snapToGrid w:val="0"/>
          <w:kern w:val="0"/>
          <w:position w:val="-2"/>
          <w:szCs w:val="21"/>
        </w:rPr>
      </w:pPr>
      <w:r>
        <w:rPr>
          <w:rFonts w:hint="eastAsia" w:ascii="宋体" w:hAnsi="宋体" w:cs="宋体"/>
          <w:snapToGrid w:val="0"/>
          <w:szCs w:val="21"/>
          <w:u w:val="single"/>
        </w:rPr>
        <w:t xml:space="preserve">云顶山公园南园一期工程 </w:t>
      </w:r>
      <w:r>
        <w:rPr>
          <w:rFonts w:hint="eastAsia" w:ascii="宋体" w:hAnsi="宋体" w:cs="宋体"/>
          <w:snapToGrid w:val="0"/>
          <w:szCs w:val="21"/>
        </w:rPr>
        <w:t>，</w:t>
      </w:r>
      <w:r>
        <w:rPr>
          <w:rFonts w:hint="eastAsia" w:ascii="宋体" w:hAnsi="宋体" w:cs="宋体"/>
          <w:snapToGrid w:val="0"/>
          <w:kern w:val="0"/>
        </w:rPr>
        <w:t>项目业主为</w:t>
      </w:r>
      <w:r>
        <w:rPr>
          <w:rFonts w:hint="eastAsia" w:ascii="宋体" w:hAnsi="宋体" w:cs="宋体"/>
          <w:snapToGrid w:val="0"/>
          <w:kern w:val="0"/>
          <w:u w:val="single"/>
        </w:rPr>
        <w:t xml:space="preserve">重庆两江新区水土高新技术产业园建设投资有限公司 </w:t>
      </w:r>
      <w:r>
        <w:rPr>
          <w:rFonts w:hint="eastAsia" w:ascii="宋体" w:hAnsi="宋体" w:cs="宋体"/>
          <w:snapToGrid w:val="0"/>
          <w:kern w:val="0"/>
        </w:rPr>
        <w:t>，建设资金来自</w:t>
      </w:r>
      <w:r>
        <w:rPr>
          <w:rFonts w:hint="eastAsia" w:ascii="宋体" w:hAnsi="宋体" w:cs="宋体"/>
          <w:snapToGrid w:val="0"/>
          <w:kern w:val="0"/>
          <w:u w:val="single"/>
        </w:rPr>
        <w:t xml:space="preserve"> 业主自筹</w:t>
      </w:r>
      <w:r>
        <w:rPr>
          <w:rFonts w:hint="eastAsia" w:ascii="宋体" w:hAnsi="宋体" w:cs="宋体"/>
          <w:snapToGrid w:val="0"/>
          <w:kern w:val="0"/>
        </w:rPr>
        <w:t>，出资比例为</w:t>
      </w:r>
      <w:r>
        <w:rPr>
          <w:rFonts w:hint="eastAsia" w:ascii="宋体" w:hAnsi="宋体" w:cs="宋体"/>
          <w:snapToGrid w:val="0"/>
          <w:kern w:val="0"/>
          <w:u w:val="single"/>
        </w:rPr>
        <w:t xml:space="preserve"> </w:t>
      </w:r>
      <w:r>
        <w:rPr>
          <w:snapToGrid w:val="0"/>
          <w:kern w:val="0"/>
          <w:szCs w:val="21"/>
          <w:u w:val="single"/>
        </w:rPr>
        <w:t>100%</w:t>
      </w:r>
      <w:r>
        <w:rPr>
          <w:rFonts w:hint="eastAsia" w:ascii="宋体" w:hAnsi="宋体" w:cs="宋体"/>
          <w:snapToGrid w:val="0"/>
          <w:kern w:val="0"/>
          <w:u w:val="single"/>
        </w:rPr>
        <w:t xml:space="preserve">  </w:t>
      </w:r>
      <w:r>
        <w:rPr>
          <w:rFonts w:hint="eastAsia" w:ascii="宋体" w:hAnsi="宋体" w:cs="宋体"/>
          <w:snapToGrid w:val="0"/>
          <w:kern w:val="0"/>
        </w:rPr>
        <w:t>，资金性质:</w:t>
      </w:r>
      <w:r>
        <w:rPr>
          <w:rFonts w:hint="eastAsia" w:ascii="宋体" w:hAnsi="宋体" w:cs="宋体"/>
          <w:snapToGrid w:val="0"/>
          <w:kern w:val="0"/>
          <w:u w:val="single"/>
        </w:rPr>
        <w:t>国有资金</w:t>
      </w:r>
      <w:r>
        <w:rPr>
          <w:rFonts w:hint="eastAsia" w:ascii="宋体" w:hAnsi="宋体" w:cs="宋体"/>
          <w:snapToGrid w:val="0"/>
          <w:kern w:val="0"/>
        </w:rPr>
        <w:t>。 比选人为</w:t>
      </w:r>
      <w:r>
        <w:rPr>
          <w:rFonts w:hint="eastAsia" w:ascii="宋体" w:hAnsi="宋体" w:cs="宋体"/>
          <w:snapToGrid w:val="0"/>
          <w:kern w:val="0"/>
          <w:u w:val="single"/>
        </w:rPr>
        <w:t xml:space="preserve"> 重庆两江新区水土高新技术产业园建设投资有限公司</w:t>
      </w:r>
      <w:r>
        <w:rPr>
          <w:rFonts w:hint="eastAsia" w:ascii="宋体" w:hAnsi="宋体" w:cs="宋体"/>
          <w:snapToGrid w:val="0"/>
          <w:kern w:val="0"/>
        </w:rPr>
        <w:t>。项目已具备比选条件，现对该项目的施工进行公开竞争性比选，邀请符合资质的竞选人参与本项目竞选。</w:t>
      </w:r>
    </w:p>
    <w:p>
      <w:pPr>
        <w:pStyle w:val="4"/>
        <w:spacing w:before="100" w:after="100" w:line="240" w:lineRule="auto"/>
        <w:rPr>
          <w:rFonts w:ascii="宋体" w:hAnsi="宋体"/>
          <w:snapToGrid w:val="0"/>
          <w:sz w:val="28"/>
          <w:szCs w:val="28"/>
        </w:rPr>
      </w:pPr>
      <w:bookmarkStart w:id="24" w:name="_Toc430530417"/>
      <w:bookmarkStart w:id="25" w:name="_Toc200359428"/>
      <w:bookmarkStart w:id="26" w:name="_Toc509218693"/>
      <w:bookmarkStart w:id="27" w:name="_Toc224103300"/>
      <w:bookmarkStart w:id="28" w:name="_Toc65102427"/>
      <w:bookmarkStart w:id="29" w:name="_Toc200359239"/>
      <w:bookmarkStart w:id="30" w:name="_Toc277082537"/>
      <w:bookmarkStart w:id="31" w:name="_Toc287607729"/>
      <w:bookmarkStart w:id="32" w:name="_Toc287620668"/>
      <w:r>
        <w:rPr>
          <w:rFonts w:ascii="宋体" w:hAnsi="宋体"/>
          <w:snapToGrid w:val="0"/>
          <w:sz w:val="28"/>
          <w:szCs w:val="28"/>
        </w:rPr>
        <w:t>2.</w:t>
      </w:r>
      <w:r>
        <w:rPr>
          <w:rFonts w:hint="eastAsia" w:ascii="宋体" w:hAnsi="宋体"/>
          <w:snapToGrid w:val="0"/>
          <w:sz w:val="28"/>
          <w:szCs w:val="28"/>
        </w:rPr>
        <w:t xml:space="preserve"> </w:t>
      </w:r>
      <w:r>
        <w:rPr>
          <w:rFonts w:ascii="宋体" w:hAnsi="宋体"/>
          <w:snapToGrid w:val="0"/>
          <w:sz w:val="28"/>
          <w:szCs w:val="28"/>
        </w:rPr>
        <w:t xml:space="preserve"> 项目概况与</w:t>
      </w:r>
      <w:r>
        <w:rPr>
          <w:rFonts w:hint="eastAsia" w:ascii="宋体" w:hAnsi="宋体"/>
          <w:snapToGrid w:val="0"/>
          <w:sz w:val="28"/>
          <w:szCs w:val="28"/>
        </w:rPr>
        <w:t>比选</w:t>
      </w:r>
      <w:r>
        <w:rPr>
          <w:rFonts w:ascii="宋体" w:hAnsi="宋体"/>
          <w:snapToGrid w:val="0"/>
          <w:sz w:val="28"/>
          <w:szCs w:val="28"/>
        </w:rPr>
        <w:t>范围</w:t>
      </w:r>
      <w:bookmarkEnd w:id="24"/>
      <w:bookmarkEnd w:id="25"/>
      <w:bookmarkEnd w:id="26"/>
      <w:bookmarkEnd w:id="27"/>
      <w:bookmarkEnd w:id="28"/>
      <w:bookmarkEnd w:id="29"/>
      <w:bookmarkEnd w:id="30"/>
      <w:bookmarkEnd w:id="31"/>
      <w:bookmarkEnd w:id="32"/>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2.1 建设地点：重庆两江新区水土高新技术产业园</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2.2 项目概况与建设规模：云顶山公园南园一期工程，造价约380万元。</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2.3 本次招标项目合同估算金额：约</w:t>
      </w:r>
      <w:r>
        <w:rPr>
          <w:rFonts w:hint="eastAsia" w:ascii="宋体" w:hAnsi="宋体"/>
          <w:snapToGrid w:val="0"/>
          <w:kern w:val="0"/>
          <w:szCs w:val="21"/>
          <w:u w:val="single"/>
        </w:rPr>
        <w:t>380万元</w:t>
      </w:r>
      <w:r>
        <w:rPr>
          <w:rFonts w:hint="eastAsia" w:ascii="宋体" w:hAnsi="宋体"/>
          <w:snapToGrid w:val="0"/>
          <w:kern w:val="0"/>
          <w:szCs w:val="21"/>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2.4 比选范围：</w:t>
      </w:r>
      <w:r>
        <w:rPr>
          <w:rFonts w:hint="eastAsia" w:ascii="宋体" w:hAnsi="宋体"/>
          <w:snapToGrid w:val="0"/>
          <w:kern w:val="0"/>
          <w:szCs w:val="21"/>
          <w:highlight w:val="yellow"/>
        </w:rPr>
        <w:t>云顶山公园南园一期工程主要工作内容为平场土石方、种植土换填、草坪铺种、栽植少部分灌木、移栽点睛树、电气和给排水工程预留预埋，铺装等，具体以最终施工图及工程量清单为准。</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2.5 工期要求：工期</w:t>
      </w:r>
      <w:r>
        <w:rPr>
          <w:rFonts w:hint="eastAsia" w:ascii="宋体" w:hAnsi="宋体"/>
          <w:snapToGrid w:val="0"/>
          <w:kern w:val="0"/>
          <w:szCs w:val="21"/>
          <w:u w:val="single"/>
        </w:rPr>
        <w:t>40</w:t>
      </w:r>
      <w:r>
        <w:rPr>
          <w:rFonts w:hint="eastAsia" w:ascii="宋体" w:hAnsi="宋体"/>
          <w:snapToGrid w:val="0"/>
          <w:kern w:val="0"/>
          <w:szCs w:val="21"/>
        </w:rPr>
        <w:t>日历天，缺陷责任期</w:t>
      </w:r>
      <w:r>
        <w:rPr>
          <w:rFonts w:hint="eastAsia" w:ascii="宋体" w:hAnsi="宋体"/>
          <w:snapToGrid w:val="0"/>
          <w:kern w:val="0"/>
          <w:szCs w:val="21"/>
          <w:u w:val="single"/>
        </w:rPr>
        <w:t>24</w:t>
      </w:r>
      <w:r>
        <w:rPr>
          <w:rFonts w:hint="eastAsia" w:ascii="宋体" w:hAnsi="宋体"/>
          <w:snapToGrid w:val="0"/>
          <w:kern w:val="0"/>
          <w:szCs w:val="21"/>
        </w:rPr>
        <w:t>个月。</w:t>
      </w:r>
    </w:p>
    <w:p>
      <w:pPr>
        <w:pStyle w:val="4"/>
        <w:spacing w:before="100" w:after="100" w:line="240" w:lineRule="auto"/>
        <w:rPr>
          <w:rFonts w:ascii="宋体" w:hAnsi="宋体"/>
          <w:snapToGrid w:val="0"/>
          <w:sz w:val="28"/>
          <w:szCs w:val="28"/>
        </w:rPr>
      </w:pPr>
      <w:bookmarkStart w:id="33" w:name="_Toc200359240"/>
      <w:bookmarkStart w:id="34" w:name="_Toc287607730"/>
      <w:bookmarkStart w:id="35" w:name="_Toc430530418"/>
      <w:bookmarkStart w:id="36" w:name="_Toc224103301"/>
      <w:bookmarkStart w:id="37" w:name="_Toc65102428"/>
      <w:bookmarkStart w:id="38" w:name="_Toc287620669"/>
      <w:bookmarkStart w:id="39" w:name="_Toc509218694"/>
      <w:bookmarkStart w:id="40" w:name="_Toc200359429"/>
      <w:bookmarkStart w:id="41" w:name="_Toc277082538"/>
      <w:r>
        <w:rPr>
          <w:rFonts w:ascii="宋体" w:hAnsi="宋体"/>
          <w:snapToGrid w:val="0"/>
          <w:sz w:val="28"/>
          <w:szCs w:val="28"/>
        </w:rPr>
        <w:t xml:space="preserve">3. </w:t>
      </w:r>
      <w:r>
        <w:rPr>
          <w:rFonts w:hint="eastAsia" w:ascii="宋体" w:hAnsi="宋体"/>
          <w:snapToGrid w:val="0"/>
          <w:sz w:val="28"/>
          <w:szCs w:val="28"/>
        </w:rPr>
        <w:t xml:space="preserve"> </w:t>
      </w:r>
      <w:bookmarkEnd w:id="33"/>
      <w:bookmarkEnd w:id="34"/>
      <w:bookmarkEnd w:id="35"/>
      <w:bookmarkEnd w:id="36"/>
      <w:bookmarkEnd w:id="37"/>
      <w:bookmarkEnd w:id="38"/>
      <w:bookmarkEnd w:id="39"/>
      <w:bookmarkEnd w:id="40"/>
      <w:bookmarkEnd w:id="41"/>
      <w:r>
        <w:rPr>
          <w:rFonts w:hint="eastAsia" w:ascii="宋体" w:hAnsi="宋体"/>
          <w:snapToGrid w:val="0"/>
          <w:sz w:val="28"/>
          <w:szCs w:val="28"/>
        </w:rPr>
        <w:t>竞选</w:t>
      </w:r>
      <w:r>
        <w:rPr>
          <w:rFonts w:ascii="宋体" w:hAnsi="宋体"/>
          <w:snapToGrid w:val="0"/>
          <w:sz w:val="28"/>
          <w:szCs w:val="28"/>
        </w:rPr>
        <w:t>人资格要求</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ascii="宋体" w:hAnsi="宋体"/>
          <w:snapToGrid w:val="0"/>
          <w:kern w:val="0"/>
          <w:szCs w:val="21"/>
        </w:rPr>
        <w:t>3.1  本次</w:t>
      </w:r>
      <w:r>
        <w:rPr>
          <w:rFonts w:hint="eastAsia" w:ascii="宋体" w:hAnsi="宋体"/>
          <w:snapToGrid w:val="0"/>
          <w:kern w:val="0"/>
          <w:szCs w:val="21"/>
        </w:rPr>
        <w:t>比选</w:t>
      </w:r>
      <w:r>
        <w:rPr>
          <w:rFonts w:ascii="宋体" w:hAnsi="宋体"/>
          <w:snapToGrid w:val="0"/>
          <w:kern w:val="0"/>
          <w:szCs w:val="21"/>
        </w:rPr>
        <w:t>要求</w:t>
      </w:r>
      <w:r>
        <w:rPr>
          <w:rFonts w:hint="eastAsia" w:ascii="宋体" w:hAnsi="宋体"/>
          <w:snapToGrid w:val="0"/>
          <w:kern w:val="0"/>
          <w:szCs w:val="21"/>
        </w:rPr>
        <w:t>竞选</w:t>
      </w:r>
      <w:r>
        <w:rPr>
          <w:rFonts w:ascii="宋体" w:hAnsi="宋体"/>
          <w:snapToGrid w:val="0"/>
          <w:kern w:val="0"/>
          <w:szCs w:val="21"/>
        </w:rPr>
        <w:t>人须具备</w:t>
      </w:r>
      <w:r>
        <w:rPr>
          <w:rFonts w:hint="eastAsia" w:ascii="宋体" w:hAnsi="宋体"/>
          <w:snapToGrid w:val="0"/>
          <w:kern w:val="0"/>
          <w:szCs w:val="21"/>
        </w:rPr>
        <w:t>以下条件：</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3.1.1 本次比选要求竞选人具备的资格条件：须具备有效的营业执照；</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3.1.2 本次比选要求竞选人具备的业绩条件：投标截止日前□</w:t>
      </w:r>
      <w:r>
        <w:rPr>
          <w:rFonts w:ascii="宋体" w:hAnsi="宋体"/>
          <w:snapToGrid w:val="0"/>
          <w:kern w:val="0"/>
          <w:szCs w:val="21"/>
        </w:rPr>
        <w:t>3</w:t>
      </w:r>
      <w:r>
        <w:rPr>
          <w:rFonts w:ascii="宋体" w:hAnsi="宋体"/>
          <w:snapToGrid w:val="0"/>
          <w:kern w:val="0"/>
          <w:szCs w:val="21"/>
        </w:rPr>
        <w:sym w:font="Wingdings" w:char="F0FE"/>
      </w:r>
      <w:r>
        <w:rPr>
          <w:rFonts w:ascii="宋体" w:hAnsi="宋体"/>
          <w:snapToGrid w:val="0"/>
          <w:kern w:val="0"/>
          <w:szCs w:val="21"/>
        </w:rPr>
        <w:t>5</w:t>
      </w:r>
      <w:r>
        <w:rPr>
          <w:rFonts w:hint="eastAsia" w:ascii="宋体" w:hAnsi="宋体"/>
          <w:snapToGrid w:val="0"/>
          <w:kern w:val="0"/>
          <w:szCs w:val="21"/>
        </w:rPr>
        <w:t>□</w:t>
      </w:r>
      <w:r>
        <w:rPr>
          <w:rFonts w:ascii="宋体" w:hAnsi="宋体"/>
          <w:snapToGrid w:val="0"/>
          <w:kern w:val="0"/>
          <w:szCs w:val="21"/>
        </w:rPr>
        <w:t>8</w:t>
      </w:r>
      <w:r>
        <w:rPr>
          <w:rFonts w:hint="eastAsia" w:ascii="宋体" w:hAnsi="宋体"/>
          <w:snapToGrid w:val="0"/>
          <w:kern w:val="0"/>
          <w:szCs w:val="21"/>
        </w:rPr>
        <w:t>年内，</w:t>
      </w:r>
      <w:r>
        <w:rPr>
          <w:rFonts w:hint="eastAsia" w:ascii="宋体" w:hAnsi="宋体"/>
          <w:szCs w:val="21"/>
        </w:rPr>
        <w:t>指</w:t>
      </w:r>
      <w:r>
        <w:rPr>
          <w:rFonts w:hint="eastAsia" w:ascii="宋体" w:hAnsi="宋体"/>
          <w:szCs w:val="21"/>
          <w:u w:val="single"/>
        </w:rPr>
        <w:t>2016</w:t>
      </w:r>
      <w:r>
        <w:rPr>
          <w:rFonts w:hint="eastAsia" w:ascii="宋体" w:hAnsi="宋体"/>
          <w:szCs w:val="21"/>
        </w:rPr>
        <w:t>年1月1日起至投标截止日止（以竣工时间为准）的1个</w:t>
      </w:r>
      <w:r>
        <w:rPr>
          <w:rFonts w:hint="eastAsia" w:ascii="宋体" w:hAnsi="宋体"/>
          <w:snapToGrid w:val="0"/>
          <w:kern w:val="0"/>
          <w:szCs w:val="21"/>
        </w:rPr>
        <w:t>合同金额为285万元及以上已完工的园林绿化（或园林景观或公园或景观绿化）工程施工业绩。</w:t>
      </w:r>
    </w:p>
    <w:p>
      <w:pPr>
        <w:tabs>
          <w:tab w:val="left" w:pos="3840"/>
          <w:tab w:val="left" w:pos="5300"/>
        </w:tabs>
        <w:autoSpaceDE w:val="0"/>
        <w:autoSpaceDN w:val="0"/>
        <w:adjustRightInd w:val="0"/>
        <w:snapToGrid w:val="0"/>
        <w:spacing w:line="460" w:lineRule="exact"/>
        <w:ind w:firstLine="420" w:firstLineChars="200"/>
        <w:jc w:val="left"/>
        <w:rPr>
          <w:rFonts w:ascii="宋体" w:hAnsi="宋体"/>
          <w:szCs w:val="21"/>
        </w:rPr>
      </w:pPr>
      <w:r>
        <w:rPr>
          <w:rFonts w:hint="eastAsia" w:ascii="宋体" w:hAnsi="宋体"/>
          <w:snapToGrid w:val="0"/>
          <w:kern w:val="0"/>
          <w:szCs w:val="21"/>
        </w:rPr>
        <w:t>3.1.3 竞选人还应在人员、设备、资金等方面具有相应的施工能力，详见竞选性比选文件第二章竞选人须知前附表第1.4.1项内容。</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kern w:val="0"/>
          <w:szCs w:val="21"/>
        </w:rPr>
      </w:pPr>
      <w:r>
        <w:rPr>
          <w:rFonts w:ascii="宋体" w:hAnsi="宋体"/>
          <w:snapToGrid w:val="0"/>
          <w:kern w:val="0"/>
          <w:szCs w:val="21"/>
        </w:rPr>
        <w:t>3.2  本次</w:t>
      </w:r>
      <w:r>
        <w:rPr>
          <w:rFonts w:hint="eastAsia" w:ascii="宋体" w:hAnsi="宋体"/>
          <w:snapToGrid w:val="0"/>
          <w:kern w:val="0"/>
          <w:szCs w:val="21"/>
        </w:rPr>
        <w:t>比选不接受</w:t>
      </w:r>
      <w:r>
        <w:rPr>
          <w:rFonts w:ascii="宋体" w:hAnsi="宋体"/>
          <w:snapToGrid w:val="0"/>
          <w:kern w:val="0"/>
          <w:szCs w:val="21"/>
        </w:rPr>
        <w:t>联合体投标。</w:t>
      </w:r>
    </w:p>
    <w:p>
      <w:pPr>
        <w:pStyle w:val="4"/>
        <w:spacing w:before="100" w:after="100" w:line="240" w:lineRule="auto"/>
        <w:rPr>
          <w:rFonts w:ascii="宋体" w:hAnsi="宋体"/>
          <w:snapToGrid w:val="0"/>
          <w:sz w:val="28"/>
          <w:szCs w:val="28"/>
        </w:rPr>
      </w:pPr>
      <w:r>
        <w:rPr>
          <w:rFonts w:ascii="宋体" w:hAnsi="宋体"/>
          <w:snapToGrid w:val="0"/>
          <w:sz w:val="28"/>
          <w:szCs w:val="28"/>
        </w:rPr>
        <w:t xml:space="preserve">4. </w:t>
      </w:r>
      <w:r>
        <w:rPr>
          <w:rFonts w:hint="eastAsia" w:ascii="宋体" w:hAnsi="宋体"/>
          <w:snapToGrid w:val="0"/>
          <w:sz w:val="28"/>
          <w:szCs w:val="28"/>
        </w:rPr>
        <w:t xml:space="preserve"> 竞选性比选文件</w:t>
      </w:r>
      <w:r>
        <w:rPr>
          <w:rFonts w:ascii="宋体" w:hAnsi="宋体"/>
          <w:snapToGrid w:val="0"/>
          <w:sz w:val="28"/>
          <w:szCs w:val="28"/>
        </w:rPr>
        <w:t>的获取</w:t>
      </w:r>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420" w:firstLineChars="200"/>
        <w:rPr>
          <w:rFonts w:ascii="宋体" w:hAnsi="宋体"/>
          <w:i/>
          <w:snapToGrid w:val="0"/>
          <w:kern w:val="0"/>
          <w:szCs w:val="21"/>
        </w:rPr>
      </w:pPr>
      <w:bookmarkStart w:id="42" w:name="_Toc509218696"/>
      <w:bookmarkStart w:id="43" w:name="_Toc65102430"/>
      <w:bookmarkStart w:id="44" w:name="_Toc277082540"/>
      <w:bookmarkStart w:id="45" w:name="_Toc287607732"/>
      <w:bookmarkStart w:id="46" w:name="_Toc224103303"/>
      <w:bookmarkStart w:id="47" w:name="_Toc287620671"/>
      <w:bookmarkStart w:id="48" w:name="_Toc200359242"/>
      <w:bookmarkStart w:id="49" w:name="_Toc200359431"/>
      <w:bookmarkStart w:id="50" w:name="_Toc430530420"/>
      <w:r>
        <w:rPr>
          <w:rFonts w:ascii="宋体" w:hAnsi="宋体"/>
          <w:snapToGrid w:val="0"/>
          <w:kern w:val="0"/>
          <w:szCs w:val="21"/>
        </w:rPr>
        <w:t>凡有意参加</w:t>
      </w:r>
      <w:r>
        <w:rPr>
          <w:rFonts w:hint="eastAsia" w:ascii="宋体" w:hAnsi="宋体"/>
          <w:snapToGrid w:val="0"/>
          <w:kern w:val="0"/>
          <w:szCs w:val="21"/>
        </w:rPr>
        <w:t>竞选</w:t>
      </w:r>
      <w:r>
        <w:rPr>
          <w:rFonts w:ascii="宋体" w:hAnsi="宋体"/>
          <w:snapToGrid w:val="0"/>
          <w:kern w:val="0"/>
          <w:szCs w:val="21"/>
        </w:rPr>
        <w:t>者，请于</w:t>
      </w:r>
      <w:r>
        <w:rPr>
          <w:rFonts w:ascii="宋体" w:hAnsi="宋体"/>
          <w:snapToGrid w:val="0"/>
          <w:kern w:val="0"/>
          <w:szCs w:val="21"/>
          <w:u w:val="single"/>
        </w:rPr>
        <w:t>202</w:t>
      </w:r>
      <w:r>
        <w:rPr>
          <w:rFonts w:hint="eastAsia" w:ascii="宋体" w:hAnsi="宋体"/>
          <w:snapToGrid w:val="0"/>
          <w:kern w:val="0"/>
          <w:szCs w:val="21"/>
          <w:u w:val="single"/>
        </w:rPr>
        <w:t>1</w:t>
      </w:r>
      <w:r>
        <w:rPr>
          <w:rFonts w:ascii="宋体" w:hAnsi="宋体"/>
          <w:snapToGrid w:val="0"/>
          <w:kern w:val="0"/>
          <w:szCs w:val="21"/>
        </w:rPr>
        <w:t>年</w:t>
      </w:r>
      <w:r>
        <w:rPr>
          <w:rFonts w:hint="eastAsia" w:ascii="宋体" w:hAnsi="宋体"/>
          <w:snapToGrid w:val="0"/>
          <w:kern w:val="0"/>
          <w:szCs w:val="21"/>
          <w:u w:val="single"/>
        </w:rPr>
        <w:t>5</w:t>
      </w:r>
      <w:r>
        <w:rPr>
          <w:rFonts w:ascii="宋体" w:hAnsi="宋体"/>
          <w:snapToGrid w:val="0"/>
          <w:kern w:val="0"/>
          <w:szCs w:val="21"/>
        </w:rPr>
        <w:t>月</w:t>
      </w:r>
      <w:r>
        <w:rPr>
          <w:rFonts w:hint="eastAsia" w:ascii="宋体" w:hAnsi="宋体"/>
          <w:snapToGrid w:val="0"/>
          <w:kern w:val="0"/>
          <w:szCs w:val="21"/>
          <w:u w:val="single"/>
        </w:rPr>
        <w:t>8</w:t>
      </w:r>
      <w:r>
        <w:rPr>
          <w:rFonts w:ascii="宋体" w:hAnsi="宋体"/>
          <w:snapToGrid w:val="0"/>
          <w:kern w:val="0"/>
          <w:szCs w:val="21"/>
        </w:rPr>
        <w:t>日起，（北京时间，下同），在</w:t>
      </w:r>
      <w:r>
        <w:rPr>
          <w:rFonts w:hint="eastAsia" w:ascii="宋体" w:hAnsi="宋体"/>
          <w:snapToGrid w:val="0"/>
          <w:kern w:val="0"/>
          <w:szCs w:val="21"/>
        </w:rPr>
        <w:t>重庆两江新区水土高新技术产业园建设投资有限公司官网</w:t>
      </w:r>
      <w:r>
        <w:rPr>
          <w:rFonts w:hint="eastAsia" w:ascii="宋体" w:hAnsi="宋体"/>
          <w:snapToGrid w:val="0"/>
          <w:kern w:val="0"/>
          <w:szCs w:val="21"/>
          <w:u w:val="single"/>
        </w:rPr>
        <w:t>（http://www.cqstgxy.com/）</w:t>
      </w:r>
      <w:r>
        <w:rPr>
          <w:rFonts w:ascii="宋体" w:hAnsi="宋体"/>
          <w:snapToGrid w:val="0"/>
          <w:kern w:val="0"/>
          <w:szCs w:val="21"/>
        </w:rPr>
        <w:t>上仔细阅读和下载：</w:t>
      </w:r>
      <w:r>
        <w:rPr>
          <w:rFonts w:hint="eastAsia" w:ascii="宋体" w:hAnsi="宋体"/>
          <w:snapToGrid w:val="0"/>
          <w:kern w:val="0"/>
          <w:szCs w:val="21"/>
        </w:rPr>
        <w:t>竞争性竞选性比选文件</w:t>
      </w:r>
      <w:r>
        <w:rPr>
          <w:rFonts w:ascii="宋体" w:hAnsi="宋体"/>
          <w:snapToGrid w:val="0"/>
          <w:kern w:val="0"/>
          <w:szCs w:val="21"/>
        </w:rPr>
        <w:t>（含工程量清单）、图纸、澄清、修改、补充通知、最高限价通知等全部内容。不管下载与否都视为潜在</w:t>
      </w:r>
      <w:r>
        <w:rPr>
          <w:rFonts w:hint="eastAsia" w:ascii="宋体" w:hAnsi="宋体"/>
          <w:snapToGrid w:val="0"/>
          <w:kern w:val="0"/>
          <w:szCs w:val="21"/>
        </w:rPr>
        <w:t>竞选</w:t>
      </w:r>
      <w:r>
        <w:rPr>
          <w:rFonts w:ascii="宋体" w:hAnsi="宋体"/>
          <w:snapToGrid w:val="0"/>
          <w:kern w:val="0"/>
          <w:szCs w:val="21"/>
        </w:rPr>
        <w:t>人全部知晓有关</w:t>
      </w:r>
      <w:r>
        <w:rPr>
          <w:rFonts w:hint="eastAsia" w:ascii="宋体" w:hAnsi="宋体"/>
          <w:snapToGrid w:val="0"/>
          <w:kern w:val="0"/>
          <w:szCs w:val="21"/>
        </w:rPr>
        <w:t>比选、竞选</w:t>
      </w:r>
      <w:r>
        <w:rPr>
          <w:rFonts w:ascii="宋体" w:hAnsi="宋体"/>
          <w:snapToGrid w:val="0"/>
          <w:kern w:val="0"/>
          <w:szCs w:val="21"/>
        </w:rPr>
        <w:t>过程和全部内容。</w:t>
      </w:r>
    </w:p>
    <w:p>
      <w:pPr>
        <w:pStyle w:val="4"/>
        <w:spacing w:before="100" w:after="100" w:line="240" w:lineRule="auto"/>
        <w:rPr>
          <w:rFonts w:ascii="宋体" w:hAnsi="宋体"/>
          <w:snapToGrid w:val="0"/>
          <w:sz w:val="28"/>
          <w:szCs w:val="28"/>
        </w:rPr>
      </w:pPr>
      <w:r>
        <w:rPr>
          <w:rFonts w:ascii="宋体" w:hAnsi="宋体"/>
          <w:snapToGrid w:val="0"/>
          <w:sz w:val="28"/>
          <w:szCs w:val="28"/>
        </w:rPr>
        <w:t xml:space="preserve">5. </w:t>
      </w:r>
      <w:r>
        <w:rPr>
          <w:rFonts w:hint="eastAsia" w:ascii="宋体" w:hAnsi="宋体"/>
          <w:snapToGrid w:val="0"/>
          <w:sz w:val="28"/>
          <w:szCs w:val="28"/>
        </w:rPr>
        <w:t xml:space="preserve"> 竞选性比选文件</w:t>
      </w:r>
      <w:r>
        <w:rPr>
          <w:rFonts w:ascii="宋体" w:hAnsi="宋体"/>
          <w:snapToGrid w:val="0"/>
          <w:sz w:val="28"/>
          <w:szCs w:val="28"/>
        </w:rPr>
        <w:t>的递交</w:t>
      </w:r>
      <w:bookmarkEnd w:id="42"/>
      <w:bookmarkEnd w:id="43"/>
      <w:bookmarkEnd w:id="44"/>
      <w:bookmarkEnd w:id="45"/>
      <w:bookmarkEnd w:id="46"/>
      <w:bookmarkEnd w:id="47"/>
      <w:bookmarkEnd w:id="48"/>
      <w:bookmarkEnd w:id="49"/>
      <w:bookmarkEnd w:id="50"/>
    </w:p>
    <w:p>
      <w:pPr>
        <w:tabs>
          <w:tab w:val="left" w:pos="3045"/>
          <w:tab w:val="left" w:pos="8310"/>
        </w:tabs>
        <w:autoSpaceDE w:val="0"/>
        <w:autoSpaceDN w:val="0"/>
        <w:adjustRightInd w:val="0"/>
        <w:snapToGrid w:val="0"/>
        <w:spacing w:line="360" w:lineRule="auto"/>
        <w:ind w:firstLine="420" w:firstLineChars="200"/>
        <w:rPr>
          <w:rFonts w:ascii="宋体" w:hAnsi="宋体"/>
          <w:snapToGrid w:val="0"/>
          <w:kern w:val="0"/>
          <w:szCs w:val="21"/>
        </w:rPr>
      </w:pPr>
      <w:bookmarkStart w:id="51" w:name="_Toc287620672"/>
      <w:bookmarkStart w:id="52" w:name="_Toc200359243"/>
      <w:bookmarkStart w:id="53" w:name="_Toc430530421"/>
      <w:bookmarkStart w:id="54" w:name="_Toc509218697"/>
      <w:bookmarkStart w:id="55" w:name="_Toc65102431"/>
      <w:bookmarkStart w:id="56" w:name="_Toc287607733"/>
      <w:bookmarkStart w:id="57" w:name="_Toc200359432"/>
      <w:bookmarkStart w:id="58" w:name="_Toc224103304"/>
      <w:bookmarkStart w:id="59" w:name="_Toc277082541"/>
      <w:r>
        <w:rPr>
          <w:rFonts w:hint="eastAsia" w:ascii="宋体" w:hAnsi="宋体"/>
          <w:snapToGrid w:val="0"/>
          <w:kern w:val="0"/>
          <w:szCs w:val="21"/>
        </w:rPr>
        <w:t>5.1 递交竞选文件的时间为：2021年</w:t>
      </w:r>
      <w:r>
        <w:rPr>
          <w:rFonts w:hint="eastAsia" w:ascii="宋体" w:hAnsi="宋体"/>
          <w:snapToGrid w:val="0"/>
          <w:kern w:val="0"/>
          <w:szCs w:val="21"/>
          <w:u w:val="single"/>
        </w:rPr>
        <w:t>5</w:t>
      </w:r>
      <w:r>
        <w:rPr>
          <w:rFonts w:hint="eastAsia" w:ascii="宋体" w:hAnsi="宋体"/>
          <w:snapToGrid w:val="0"/>
          <w:kern w:val="0"/>
          <w:szCs w:val="21"/>
        </w:rPr>
        <w:t>月</w:t>
      </w:r>
      <w:r>
        <w:rPr>
          <w:rFonts w:hint="eastAsia" w:ascii="宋体" w:hAnsi="宋体"/>
          <w:snapToGrid w:val="0"/>
          <w:kern w:val="0"/>
          <w:szCs w:val="21"/>
          <w:u w:val="single"/>
        </w:rPr>
        <w:t>12</w:t>
      </w:r>
      <w:r>
        <w:rPr>
          <w:rFonts w:hint="eastAsia" w:ascii="宋体" w:hAnsi="宋体"/>
          <w:snapToGrid w:val="0"/>
          <w:kern w:val="0"/>
          <w:szCs w:val="21"/>
        </w:rPr>
        <w:t>日1</w:t>
      </w:r>
      <w:r>
        <w:rPr>
          <w:rFonts w:ascii="宋体" w:hAnsi="宋体"/>
          <w:snapToGrid w:val="0"/>
          <w:kern w:val="0"/>
          <w:szCs w:val="21"/>
          <w:u w:val="single"/>
        </w:rPr>
        <w:t>4</w:t>
      </w:r>
      <w:r>
        <w:rPr>
          <w:rFonts w:hint="eastAsia" w:ascii="宋体" w:hAnsi="宋体"/>
          <w:snapToGrid w:val="0"/>
          <w:kern w:val="0"/>
          <w:szCs w:val="21"/>
        </w:rPr>
        <w:t>时</w:t>
      </w:r>
      <w:r>
        <w:rPr>
          <w:rFonts w:ascii="宋体" w:hAnsi="宋体"/>
          <w:snapToGrid w:val="0"/>
          <w:kern w:val="0"/>
          <w:szCs w:val="21"/>
          <w:u w:val="single"/>
        </w:rPr>
        <w:t>00</w:t>
      </w:r>
      <w:r>
        <w:rPr>
          <w:rFonts w:hint="eastAsia" w:ascii="宋体" w:hAnsi="宋体"/>
          <w:snapToGrid w:val="0"/>
          <w:kern w:val="0"/>
          <w:szCs w:val="21"/>
        </w:rPr>
        <w:t>分（北京时间）至2021年</w:t>
      </w:r>
      <w:r>
        <w:rPr>
          <w:rFonts w:hint="eastAsia" w:ascii="宋体" w:hAnsi="宋体"/>
          <w:snapToGrid w:val="0"/>
          <w:kern w:val="0"/>
          <w:szCs w:val="21"/>
          <w:u w:val="single"/>
        </w:rPr>
        <w:t>5</w:t>
      </w:r>
      <w:r>
        <w:rPr>
          <w:rFonts w:hint="eastAsia" w:ascii="宋体" w:hAnsi="宋体"/>
          <w:snapToGrid w:val="0"/>
          <w:kern w:val="0"/>
          <w:szCs w:val="21"/>
        </w:rPr>
        <w:t>月</w:t>
      </w:r>
      <w:r>
        <w:rPr>
          <w:rFonts w:hint="eastAsia" w:ascii="宋体" w:hAnsi="宋体"/>
          <w:snapToGrid w:val="0"/>
          <w:kern w:val="0"/>
          <w:szCs w:val="21"/>
          <w:u w:val="single"/>
        </w:rPr>
        <w:t>12</w:t>
      </w:r>
      <w:r>
        <w:rPr>
          <w:rFonts w:hint="eastAsia" w:ascii="宋体" w:hAnsi="宋体"/>
          <w:snapToGrid w:val="0"/>
          <w:kern w:val="0"/>
          <w:szCs w:val="21"/>
        </w:rPr>
        <w:t>日</w:t>
      </w:r>
      <w:r>
        <w:rPr>
          <w:rFonts w:ascii="宋体" w:hAnsi="宋体"/>
          <w:snapToGrid w:val="0"/>
          <w:kern w:val="0"/>
          <w:szCs w:val="21"/>
        </w:rPr>
        <w:t>14</w:t>
      </w:r>
      <w:r>
        <w:rPr>
          <w:rFonts w:hint="eastAsia" w:ascii="宋体" w:hAnsi="宋体"/>
          <w:snapToGrid w:val="0"/>
          <w:kern w:val="0"/>
          <w:szCs w:val="21"/>
        </w:rPr>
        <w:t>时</w:t>
      </w:r>
      <w:r>
        <w:rPr>
          <w:rFonts w:ascii="宋体" w:hAnsi="宋体"/>
          <w:snapToGrid w:val="0"/>
          <w:kern w:val="0"/>
          <w:szCs w:val="21"/>
        </w:rPr>
        <w:t>30</w:t>
      </w:r>
      <w:r>
        <w:rPr>
          <w:rFonts w:hint="eastAsia" w:ascii="宋体" w:hAnsi="宋体"/>
          <w:snapToGrid w:val="0"/>
          <w:kern w:val="0"/>
          <w:szCs w:val="21"/>
        </w:rPr>
        <w:t>分（北京时间）；</w:t>
      </w:r>
    </w:p>
    <w:p>
      <w:pPr>
        <w:spacing w:line="360" w:lineRule="auto"/>
        <w:ind w:firstLine="424" w:firstLineChars="202"/>
        <w:rPr>
          <w:rFonts w:ascii="宋体" w:hAnsi="宋体"/>
          <w:snapToGrid w:val="0"/>
          <w:kern w:val="0"/>
          <w:szCs w:val="21"/>
        </w:rPr>
      </w:pPr>
      <w:r>
        <w:rPr>
          <w:rFonts w:hint="eastAsia" w:ascii="宋体" w:hAnsi="宋体"/>
          <w:snapToGrid w:val="0"/>
          <w:kern w:val="0"/>
          <w:szCs w:val="21"/>
        </w:rPr>
        <w:t>5.2 递交地点：</w:t>
      </w:r>
      <w:r>
        <w:rPr>
          <w:rFonts w:hint="eastAsia" w:ascii="宋体" w:hAnsi="宋体"/>
          <w:b/>
          <w:bCs/>
          <w:snapToGrid w:val="0"/>
          <w:kern w:val="0"/>
          <w:szCs w:val="21"/>
        </w:rPr>
        <w:t>重庆两江新区水土高新技术产业园建设投资有限公司</w:t>
      </w:r>
      <w:r>
        <w:rPr>
          <w:rFonts w:ascii="宋体" w:hAnsi="宋体"/>
          <w:b/>
          <w:bCs/>
          <w:snapToGrid w:val="0"/>
          <w:kern w:val="0"/>
          <w:szCs w:val="21"/>
          <w:u w:val="single"/>
        </w:rPr>
        <w:t>403</w:t>
      </w:r>
      <w:r>
        <w:rPr>
          <w:rFonts w:hint="eastAsia" w:ascii="宋体" w:hAnsi="宋体"/>
          <w:b/>
          <w:bCs/>
          <w:snapToGrid w:val="0"/>
          <w:kern w:val="0"/>
          <w:szCs w:val="21"/>
        </w:rPr>
        <w:t>室</w:t>
      </w:r>
      <w:r>
        <w:rPr>
          <w:rFonts w:hint="eastAsia" w:ascii="宋体" w:hAnsi="宋体"/>
          <w:snapToGrid w:val="0"/>
          <w:kern w:val="0"/>
          <w:szCs w:val="21"/>
        </w:rPr>
        <w:t>。</w:t>
      </w:r>
    </w:p>
    <w:p>
      <w:pPr>
        <w:spacing w:line="360" w:lineRule="auto"/>
        <w:ind w:firstLine="424" w:firstLineChars="202"/>
      </w:pPr>
      <w:r>
        <w:rPr>
          <w:rFonts w:ascii="宋体" w:hAnsi="宋体"/>
          <w:snapToGrid w:val="0"/>
          <w:kern w:val="0"/>
          <w:szCs w:val="21"/>
        </w:rPr>
        <w:t xml:space="preserve">5.3 </w:t>
      </w:r>
      <w:r>
        <w:rPr>
          <w:rFonts w:hint="eastAsia" w:ascii="宋体" w:hAnsi="宋体"/>
          <w:snapToGrid w:val="0"/>
          <w:kern w:val="0"/>
          <w:szCs w:val="21"/>
        </w:rPr>
        <w:t>逾期送达或者不按照竞选性比选文件要求密封的竞选文件，比选人或比选代理机构不予受理。</w:t>
      </w:r>
    </w:p>
    <w:p>
      <w:pPr>
        <w:pStyle w:val="4"/>
        <w:spacing w:before="100" w:after="100" w:line="240" w:lineRule="auto"/>
        <w:rPr>
          <w:rFonts w:ascii="宋体" w:hAnsi="宋体"/>
          <w:snapToGrid w:val="0"/>
          <w:sz w:val="28"/>
          <w:szCs w:val="28"/>
        </w:rPr>
      </w:pPr>
      <w:r>
        <w:rPr>
          <w:rFonts w:ascii="宋体" w:hAnsi="宋体"/>
          <w:snapToGrid w:val="0"/>
          <w:sz w:val="28"/>
          <w:szCs w:val="28"/>
        </w:rPr>
        <w:t xml:space="preserve">6. </w:t>
      </w:r>
      <w:r>
        <w:rPr>
          <w:rFonts w:hint="eastAsia" w:ascii="宋体" w:hAnsi="宋体"/>
          <w:snapToGrid w:val="0"/>
          <w:sz w:val="28"/>
          <w:szCs w:val="28"/>
        </w:rPr>
        <w:t xml:space="preserve"> </w:t>
      </w:r>
      <w:r>
        <w:rPr>
          <w:rFonts w:ascii="宋体" w:hAnsi="宋体"/>
          <w:snapToGrid w:val="0"/>
          <w:sz w:val="28"/>
          <w:szCs w:val="28"/>
        </w:rPr>
        <w:t>发布公告的媒介</w:t>
      </w:r>
      <w:bookmarkEnd w:id="51"/>
      <w:bookmarkEnd w:id="52"/>
      <w:bookmarkEnd w:id="53"/>
      <w:bookmarkEnd w:id="54"/>
      <w:bookmarkEnd w:id="55"/>
      <w:bookmarkEnd w:id="56"/>
      <w:bookmarkEnd w:id="57"/>
      <w:bookmarkEnd w:id="58"/>
      <w:bookmarkEnd w:id="59"/>
    </w:p>
    <w:p>
      <w:pPr>
        <w:spacing w:line="360" w:lineRule="auto"/>
        <w:ind w:firstLine="424" w:firstLineChars="202"/>
        <w:rPr>
          <w:rFonts w:ascii="宋体" w:hAnsi="宋体"/>
          <w:snapToGrid w:val="0"/>
          <w:kern w:val="0"/>
          <w:szCs w:val="21"/>
        </w:rPr>
      </w:pPr>
      <w:r>
        <w:rPr>
          <w:rFonts w:hint="eastAsia" w:ascii="宋体" w:hAnsi="宋体"/>
          <w:snapToGrid w:val="0"/>
          <w:kern w:val="0"/>
          <w:szCs w:val="21"/>
        </w:rPr>
        <w:t>本次比选公告在“重庆两江新区水土高新技术产业园建设投资有限公司官网</w:t>
      </w:r>
      <w:r>
        <w:rPr>
          <w:rFonts w:hint="eastAsia" w:ascii="宋体" w:hAnsi="宋体"/>
          <w:snapToGrid w:val="0"/>
          <w:kern w:val="0"/>
          <w:szCs w:val="21"/>
          <w:u w:val="single"/>
        </w:rPr>
        <w:t>（http://www.cqstgxy.com/）</w:t>
      </w:r>
      <w:r>
        <w:rPr>
          <w:rFonts w:hint="eastAsia" w:ascii="宋体" w:hAnsi="宋体"/>
          <w:snapToGrid w:val="0"/>
          <w:kern w:val="0"/>
          <w:szCs w:val="21"/>
        </w:rPr>
        <w:t>”上发布。</w:t>
      </w:r>
    </w:p>
    <w:p>
      <w:pPr>
        <w:pStyle w:val="4"/>
        <w:spacing w:before="100" w:after="100" w:line="240" w:lineRule="auto"/>
        <w:rPr>
          <w:rFonts w:ascii="宋体" w:hAnsi="宋体"/>
          <w:snapToGrid w:val="0"/>
          <w:sz w:val="28"/>
          <w:szCs w:val="28"/>
        </w:rPr>
      </w:pPr>
      <w:bookmarkStart w:id="60" w:name="_Toc509218698"/>
      <w:bookmarkStart w:id="61" w:name="_Toc224103305"/>
      <w:bookmarkStart w:id="62" w:name="_Toc430530422"/>
      <w:bookmarkStart w:id="63" w:name="_Toc287607734"/>
      <w:bookmarkStart w:id="64" w:name="_Toc287620673"/>
      <w:bookmarkStart w:id="65" w:name="_Toc65102432"/>
      <w:bookmarkStart w:id="66" w:name="_Toc277082542"/>
      <w:r>
        <w:rPr>
          <w:rFonts w:ascii="宋体" w:hAnsi="宋体"/>
          <w:snapToGrid w:val="0"/>
          <w:sz w:val="28"/>
          <w:szCs w:val="28"/>
        </w:rPr>
        <w:t xml:space="preserve">7. </w:t>
      </w:r>
      <w:r>
        <w:rPr>
          <w:rFonts w:hint="eastAsia" w:ascii="宋体" w:hAnsi="宋体"/>
          <w:snapToGrid w:val="0"/>
          <w:sz w:val="28"/>
          <w:szCs w:val="28"/>
        </w:rPr>
        <w:t xml:space="preserve"> </w:t>
      </w:r>
      <w:r>
        <w:rPr>
          <w:rFonts w:ascii="宋体" w:hAnsi="宋体"/>
          <w:snapToGrid w:val="0"/>
          <w:sz w:val="28"/>
          <w:szCs w:val="28"/>
        </w:rPr>
        <w:t>联系方式</w:t>
      </w:r>
      <w:bookmarkEnd w:id="60"/>
      <w:bookmarkEnd w:id="61"/>
      <w:bookmarkEnd w:id="62"/>
      <w:bookmarkEnd w:id="63"/>
      <w:bookmarkEnd w:id="64"/>
      <w:bookmarkEnd w:id="65"/>
      <w:bookmarkEnd w:id="66"/>
    </w:p>
    <w:tbl>
      <w:tblPr>
        <w:tblStyle w:val="46"/>
        <w:tblW w:w="9932" w:type="dxa"/>
        <w:jc w:val="center"/>
        <w:tblLayout w:type="fixed"/>
        <w:tblCellMar>
          <w:top w:w="0" w:type="dxa"/>
          <w:left w:w="108" w:type="dxa"/>
          <w:bottom w:w="0" w:type="dxa"/>
          <w:right w:w="108" w:type="dxa"/>
        </w:tblCellMar>
      </w:tblPr>
      <w:tblGrid>
        <w:gridCol w:w="1296"/>
        <w:gridCol w:w="3599"/>
        <w:gridCol w:w="1260"/>
        <w:gridCol w:w="3777"/>
      </w:tblGrid>
      <w:tr>
        <w:tblPrEx>
          <w:tblCellMar>
            <w:top w:w="0" w:type="dxa"/>
            <w:left w:w="108" w:type="dxa"/>
            <w:bottom w:w="0" w:type="dxa"/>
            <w:right w:w="108" w:type="dxa"/>
          </w:tblCellMar>
        </w:tblPrEx>
        <w:trPr>
          <w:trHeight w:val="393"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hint="eastAsia" w:ascii="宋体" w:hAnsi="宋体" w:cs="MingLiU"/>
                <w:snapToGrid w:val="0"/>
              </w:rPr>
              <w:t>招标人：</w:t>
            </w:r>
            <w:r>
              <w:rPr>
                <w:rFonts w:ascii="宋体" w:hAnsi="宋体" w:cs="MingLiU"/>
                <w:snapToGrid w:val="0"/>
              </w:rPr>
              <w:t xml:space="preserve"> </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rPr>
            </w:pPr>
            <w:r>
              <w:rPr>
                <w:rFonts w:hint="eastAsia" w:ascii="宋体" w:hAnsi="宋体" w:cs="MingLiU"/>
                <w:snapToGrid w:val="0"/>
              </w:rPr>
              <w:t>重庆两江新区水土高新技术产业园建设投资有限公司</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hint="eastAsia" w:ascii="宋体" w:hAnsi="宋体" w:cs="MingLiU"/>
                <w:snapToGrid w:val="0"/>
              </w:rPr>
              <w:t>招标代理机构：</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rPr>
            </w:pPr>
            <w:r>
              <w:rPr>
                <w:rFonts w:hint="eastAsia" w:ascii="宋体" w:hAnsi="宋体" w:cs="MingLiU"/>
                <w:snapToGrid w:val="0"/>
                <w:kern w:val="0"/>
                <w:szCs w:val="21"/>
              </w:rPr>
              <w:t>重庆大正建设工程经济技术有限公司</w:t>
            </w:r>
          </w:p>
        </w:tc>
      </w:tr>
      <w:tr>
        <w:tblPrEx>
          <w:tblCellMar>
            <w:top w:w="0" w:type="dxa"/>
            <w:left w:w="108" w:type="dxa"/>
            <w:bottom w:w="0" w:type="dxa"/>
            <w:right w:w="108" w:type="dxa"/>
          </w:tblCellMar>
        </w:tblPrEx>
        <w:trPr>
          <w:trHeight w:val="687"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hint="eastAsia" w:ascii="宋体" w:hAnsi="宋体" w:cs="MingLiU"/>
                <w:snapToGrid w:val="0"/>
              </w:rPr>
              <w:t>地  址：</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rPr>
            </w:pPr>
            <w:r>
              <w:rPr>
                <w:rFonts w:hint="eastAsia" w:ascii="宋体" w:hAnsi="宋体" w:cs="MingLiU"/>
                <w:snapToGrid w:val="0"/>
              </w:rPr>
              <w:t>重庆两江新区水土高新技术产业园</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hint="eastAsia" w:ascii="宋体" w:hAnsi="宋体" w:cs="MingLiU"/>
                <w:snapToGrid w:val="0"/>
              </w:rPr>
              <w:t>地  址：</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rPr>
            </w:pPr>
            <w:r>
              <w:rPr>
                <w:rFonts w:hint="eastAsia" w:ascii="宋体" w:hAnsi="宋体" w:cs="宋体"/>
                <w:kern w:val="1"/>
                <w:szCs w:val="21"/>
              </w:rPr>
              <w:t>渝中区长江一路62号（地产大厦二号楼27楼）</w:t>
            </w:r>
          </w:p>
        </w:tc>
      </w:tr>
      <w:tr>
        <w:tblPrEx>
          <w:tblCellMar>
            <w:top w:w="0" w:type="dxa"/>
            <w:left w:w="108" w:type="dxa"/>
            <w:bottom w:w="0" w:type="dxa"/>
            <w:right w:w="108" w:type="dxa"/>
          </w:tblCellMar>
        </w:tblPrEx>
        <w:trPr>
          <w:trHeight w:val="375"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hint="eastAsia" w:ascii="宋体" w:hAnsi="宋体" w:cs="MingLiU"/>
                <w:snapToGrid w:val="0"/>
              </w:rPr>
              <w:t>联系人：</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rPr>
            </w:pPr>
            <w:r>
              <w:rPr>
                <w:rFonts w:hint="eastAsia" w:ascii="宋体" w:hAnsi="宋体" w:cs="MingLiU"/>
                <w:snapToGrid w:val="0"/>
              </w:rPr>
              <w:t>郑女士</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hint="eastAsia" w:ascii="宋体" w:hAnsi="宋体" w:cs="MingLiU"/>
                <w:snapToGrid w:val="0"/>
              </w:rPr>
              <w:t>联系人：</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rPr>
            </w:pPr>
            <w:r>
              <w:rPr>
                <w:rFonts w:hint="eastAsia" w:ascii="宋体" w:hAnsi="宋体" w:cs="MingLiU"/>
                <w:snapToGrid w:val="0"/>
                <w:kern w:val="0"/>
                <w:szCs w:val="21"/>
              </w:rPr>
              <w:t>郝老师</w:t>
            </w:r>
          </w:p>
        </w:tc>
      </w:tr>
      <w:tr>
        <w:tblPrEx>
          <w:tblCellMar>
            <w:top w:w="0" w:type="dxa"/>
            <w:left w:w="108" w:type="dxa"/>
            <w:bottom w:w="0" w:type="dxa"/>
            <w:right w:w="108" w:type="dxa"/>
          </w:tblCellMar>
        </w:tblPrEx>
        <w:trPr>
          <w:trHeight w:val="375"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hint="eastAsia" w:ascii="宋体" w:hAnsi="宋体" w:cs="MingLiU"/>
                <w:snapToGrid w:val="0"/>
              </w:rPr>
              <w:t>电  话：</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rPr>
            </w:pPr>
            <w:r>
              <w:rPr>
                <w:rFonts w:hint="eastAsia" w:ascii="宋体" w:hAnsi="宋体" w:cs="MingLiU"/>
                <w:snapToGrid w:val="0"/>
              </w:rPr>
              <w:t>023-60313543</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rPr>
            </w:pPr>
            <w:r>
              <w:rPr>
                <w:rFonts w:hint="eastAsia" w:ascii="宋体" w:hAnsi="宋体"/>
              </w:rPr>
              <w:t>电  话：</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kern w:val="0"/>
                <w:szCs w:val="21"/>
              </w:rPr>
            </w:pPr>
            <w:r>
              <w:rPr>
                <w:rFonts w:hint="eastAsia" w:ascii="宋体" w:hAnsi="宋体" w:cs="MingLiU"/>
                <w:snapToGrid w:val="0"/>
                <w:kern w:val="0"/>
                <w:szCs w:val="21"/>
              </w:rPr>
              <w:t>023-63867091</w:t>
            </w:r>
          </w:p>
        </w:tc>
      </w:tr>
      <w:tr>
        <w:tblPrEx>
          <w:tblCellMar>
            <w:top w:w="0" w:type="dxa"/>
            <w:left w:w="108" w:type="dxa"/>
            <w:bottom w:w="0" w:type="dxa"/>
            <w:right w:w="108" w:type="dxa"/>
          </w:tblCellMar>
        </w:tblPrEx>
        <w:trPr>
          <w:trHeight w:val="375"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hint="eastAsia" w:ascii="宋体" w:hAnsi="宋体" w:cs="MingLiU"/>
                <w:snapToGrid w:val="0"/>
              </w:rPr>
              <w:t>传  真：</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rPr>
            </w:pPr>
            <w:r>
              <w:rPr>
                <w:rFonts w:hint="eastAsia" w:ascii="宋体" w:hAnsi="宋体" w:cs="MingLiU"/>
                <w:snapToGrid w:val="0"/>
              </w:rPr>
              <w:t>023-68235777</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rPr>
            </w:pPr>
            <w:r>
              <w:rPr>
                <w:rFonts w:hint="eastAsia" w:ascii="宋体" w:hAnsi="宋体"/>
              </w:rPr>
              <w:t>传  真：</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kern w:val="0"/>
                <w:szCs w:val="21"/>
              </w:rPr>
            </w:pPr>
            <w:r>
              <w:rPr>
                <w:rFonts w:hint="eastAsia" w:ascii="宋体" w:hAnsi="宋体" w:cs="MingLiU"/>
                <w:snapToGrid w:val="0"/>
                <w:kern w:val="0"/>
                <w:szCs w:val="21"/>
              </w:rPr>
              <w:t>023-63867091</w:t>
            </w:r>
          </w:p>
        </w:tc>
      </w:tr>
    </w:tbl>
    <w:p>
      <w:pPr>
        <w:autoSpaceDE w:val="0"/>
        <w:autoSpaceDN w:val="0"/>
        <w:adjustRightInd w:val="0"/>
        <w:snapToGrid w:val="0"/>
        <w:spacing w:line="440" w:lineRule="exact"/>
        <w:ind w:firstLine="3906" w:firstLineChars="1860"/>
        <w:jc w:val="center"/>
        <w:rPr>
          <w:rFonts w:ascii="宋体" w:hAnsi="宋体"/>
          <w:snapToGrid w:val="0"/>
          <w:kern w:val="0"/>
          <w:szCs w:val="21"/>
        </w:rPr>
      </w:pPr>
      <w:r>
        <w:rPr>
          <w:rFonts w:hint="eastAsia" w:ascii="宋体" w:hAnsi="宋体"/>
          <w:snapToGrid w:val="0"/>
          <w:kern w:val="0"/>
          <w:szCs w:val="21"/>
          <w:u w:val="single"/>
        </w:rPr>
        <w:t>2021</w:t>
      </w:r>
      <w:r>
        <w:rPr>
          <w:rFonts w:ascii="宋体" w:hAnsi="宋体"/>
          <w:snapToGrid w:val="0"/>
          <w:kern w:val="0"/>
          <w:szCs w:val="21"/>
        </w:rPr>
        <w:t>年</w:t>
      </w:r>
      <w:r>
        <w:rPr>
          <w:rFonts w:hint="eastAsia" w:ascii="宋体" w:hAnsi="宋体"/>
          <w:snapToGrid w:val="0"/>
          <w:kern w:val="0"/>
          <w:szCs w:val="21"/>
          <w:u w:val="single"/>
        </w:rPr>
        <w:t>5</w:t>
      </w:r>
      <w:r>
        <w:rPr>
          <w:rFonts w:ascii="宋体" w:hAnsi="宋体"/>
          <w:snapToGrid w:val="0"/>
          <w:kern w:val="0"/>
          <w:szCs w:val="21"/>
        </w:rPr>
        <w:t>月</w:t>
      </w:r>
      <w:r>
        <w:rPr>
          <w:rFonts w:hint="eastAsia" w:ascii="宋体" w:hAnsi="宋体"/>
          <w:snapToGrid w:val="0"/>
          <w:kern w:val="0"/>
          <w:szCs w:val="21"/>
          <w:u w:val="single"/>
        </w:rPr>
        <w:t>8</w:t>
      </w:r>
      <w:r>
        <w:rPr>
          <w:rFonts w:ascii="宋体" w:hAnsi="宋体"/>
          <w:snapToGrid w:val="0"/>
          <w:kern w:val="0"/>
          <w:szCs w:val="21"/>
        </w:rPr>
        <w:t>日</w:t>
      </w:r>
      <w:r>
        <w:rPr>
          <w:rFonts w:ascii="宋体" w:hAnsi="宋体"/>
          <w:snapToGrid w:val="0"/>
          <w:kern w:val="0"/>
          <w:szCs w:val="21"/>
        </w:rPr>
        <w:br w:type="page"/>
      </w:r>
      <w:bookmarkStart w:id="67" w:name="_Toc430530423"/>
      <w:bookmarkStart w:id="68" w:name="_Toc287620674"/>
      <w:bookmarkStart w:id="69" w:name="_Toc224103306"/>
      <w:bookmarkStart w:id="70" w:name="_Toc287607735"/>
    </w:p>
    <w:bookmarkEnd w:id="67"/>
    <w:bookmarkEnd w:id="68"/>
    <w:bookmarkEnd w:id="69"/>
    <w:bookmarkEnd w:id="70"/>
    <w:p>
      <w:pPr>
        <w:pStyle w:val="3"/>
        <w:spacing w:line="360" w:lineRule="auto"/>
        <w:jc w:val="center"/>
        <w:rPr>
          <w:rFonts w:ascii="宋体" w:hAnsi="宋体"/>
          <w:bCs w:val="0"/>
          <w:snapToGrid w:val="0"/>
          <w:kern w:val="0"/>
        </w:rPr>
      </w:pPr>
      <w:bookmarkStart w:id="71" w:name="_Toc287620683"/>
      <w:bookmarkStart w:id="72" w:name="_Toc430530432"/>
      <w:bookmarkStart w:id="73" w:name="_Toc287607744"/>
      <w:bookmarkStart w:id="74" w:name="_Toc224103315"/>
      <w:bookmarkStart w:id="75" w:name="_Toc65102433"/>
      <w:r>
        <w:rPr>
          <w:rFonts w:ascii="宋体" w:hAnsi="宋体"/>
          <w:snapToGrid w:val="0"/>
          <w:kern w:val="0"/>
        </w:rPr>
        <w:t xml:space="preserve">第二章  </w:t>
      </w:r>
      <w:r>
        <w:rPr>
          <w:rFonts w:hint="eastAsia" w:ascii="宋体" w:hAnsi="宋体"/>
          <w:snapToGrid w:val="0"/>
          <w:kern w:val="0"/>
        </w:rPr>
        <w:t>竞选</w:t>
      </w:r>
      <w:r>
        <w:rPr>
          <w:rFonts w:ascii="宋体" w:hAnsi="宋体"/>
          <w:snapToGrid w:val="0"/>
          <w:kern w:val="0"/>
        </w:rPr>
        <w:t>人须知</w:t>
      </w:r>
    </w:p>
    <w:p>
      <w:pPr>
        <w:pStyle w:val="4"/>
        <w:spacing w:before="100" w:after="100" w:line="360" w:lineRule="auto"/>
        <w:rPr>
          <w:rFonts w:ascii="宋体" w:hAnsi="宋体"/>
        </w:rPr>
      </w:pPr>
      <w:r>
        <w:rPr>
          <w:rFonts w:hint="eastAsia" w:ascii="宋体" w:hAnsi="宋体"/>
        </w:rPr>
        <w:t>竞选人须知前附表</w:t>
      </w:r>
    </w:p>
    <w:p>
      <w:pPr>
        <w:spacing w:line="360" w:lineRule="auto"/>
        <w:ind w:firstLine="420" w:firstLineChars="200"/>
        <w:rPr>
          <w:rFonts w:ascii="宋体" w:hAnsi="宋体"/>
          <w:szCs w:val="21"/>
        </w:rPr>
      </w:pPr>
      <w:r>
        <w:rPr>
          <w:rFonts w:ascii="宋体" w:hAnsi="宋体"/>
          <w:szCs w:val="21"/>
        </w:rPr>
        <w:t>正文内容不允许修改。若</w:t>
      </w:r>
      <w:r>
        <w:rPr>
          <w:rFonts w:hint="eastAsia" w:ascii="宋体" w:hAnsi="宋体"/>
          <w:szCs w:val="21"/>
        </w:rPr>
        <w:t>竞选</w:t>
      </w:r>
      <w:r>
        <w:rPr>
          <w:rFonts w:ascii="宋体" w:hAnsi="宋体"/>
          <w:szCs w:val="21"/>
        </w:rPr>
        <w:t>人须知前附表与正文不一致的地方，以</w:t>
      </w:r>
      <w:r>
        <w:rPr>
          <w:rFonts w:hint="eastAsia" w:ascii="宋体" w:hAnsi="宋体"/>
          <w:szCs w:val="21"/>
        </w:rPr>
        <w:t>竞选</w:t>
      </w:r>
      <w:r>
        <w:rPr>
          <w:rFonts w:ascii="宋体" w:hAnsi="宋体"/>
          <w:szCs w:val="21"/>
        </w:rPr>
        <w:t>人须知前附表为准。</w:t>
      </w:r>
    </w:p>
    <w:bookmarkEnd w:id="71"/>
    <w:bookmarkEnd w:id="72"/>
    <w:bookmarkEnd w:id="73"/>
    <w:bookmarkEnd w:id="74"/>
    <w:bookmarkEnd w:id="75"/>
    <w:tbl>
      <w:tblPr>
        <w:tblStyle w:val="4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644"/>
        <w:gridCol w:w="64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35" w:type="dxa"/>
            <w:vAlign w:val="center"/>
          </w:tcPr>
          <w:p>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vAlign w:val="center"/>
          </w:tcPr>
          <w:p>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pPr>
              <w:snapToGrid w:val="0"/>
              <w:spacing w:line="400" w:lineRule="exact"/>
              <w:jc w:val="center"/>
              <w:rPr>
                <w:rFonts w:ascii="宋体" w:hAnsi="宋体"/>
                <w:b/>
                <w:kern w:val="0"/>
                <w:szCs w:val="21"/>
              </w:rPr>
            </w:pPr>
            <w:r>
              <w:rPr>
                <w:rFonts w:ascii="宋体" w:hAnsi="宋体"/>
                <w:b/>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1.1.2</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比选</w:t>
            </w:r>
            <w:r>
              <w:rPr>
                <w:rFonts w:ascii="宋体" w:hAnsi="宋体"/>
                <w:kern w:val="0"/>
                <w:szCs w:val="21"/>
              </w:rPr>
              <w:t>人</w:t>
            </w:r>
          </w:p>
        </w:tc>
        <w:tc>
          <w:tcPr>
            <w:tcW w:w="6490" w:type="dxa"/>
            <w:vAlign w:val="center"/>
          </w:tcPr>
          <w:p>
            <w:pPr>
              <w:snapToGrid w:val="0"/>
              <w:spacing w:line="400" w:lineRule="exact"/>
              <w:rPr>
                <w:rFonts w:ascii="宋体" w:hAnsi="宋体"/>
                <w:kern w:val="0"/>
                <w:szCs w:val="21"/>
              </w:rPr>
            </w:pPr>
            <w:r>
              <w:rPr>
                <w:rFonts w:hint="eastAsia" w:ascii="宋体" w:hAnsi="宋体"/>
                <w:kern w:val="0"/>
                <w:szCs w:val="21"/>
              </w:rPr>
              <w:t>比选人：重庆两江新区水土高新技术产业园建设投资有限公司</w:t>
            </w:r>
          </w:p>
          <w:p>
            <w:pPr>
              <w:snapToGrid w:val="0"/>
              <w:spacing w:line="400" w:lineRule="exact"/>
              <w:rPr>
                <w:rFonts w:ascii="宋体" w:hAnsi="宋体"/>
                <w:kern w:val="0"/>
                <w:szCs w:val="21"/>
              </w:rPr>
            </w:pPr>
            <w:r>
              <w:rPr>
                <w:rFonts w:hint="eastAsia" w:ascii="宋体" w:hAnsi="宋体"/>
                <w:kern w:val="0"/>
                <w:szCs w:val="21"/>
              </w:rPr>
              <w:t>地  址：重庆两江新区水土高新技术产业园</w:t>
            </w:r>
          </w:p>
          <w:p>
            <w:pPr>
              <w:snapToGrid w:val="0"/>
              <w:spacing w:line="400" w:lineRule="exact"/>
              <w:rPr>
                <w:rFonts w:ascii="宋体" w:hAnsi="宋体"/>
                <w:kern w:val="0"/>
                <w:szCs w:val="21"/>
              </w:rPr>
            </w:pPr>
            <w:r>
              <w:rPr>
                <w:rFonts w:hint="eastAsia" w:ascii="宋体" w:hAnsi="宋体"/>
                <w:kern w:val="0"/>
                <w:szCs w:val="21"/>
              </w:rPr>
              <w:t>联系人：郑女士</w:t>
            </w:r>
          </w:p>
          <w:p>
            <w:pPr>
              <w:snapToGrid w:val="0"/>
              <w:spacing w:line="400" w:lineRule="exact"/>
              <w:rPr>
                <w:rFonts w:ascii="宋体" w:hAnsi="宋体"/>
                <w:kern w:val="0"/>
                <w:szCs w:val="21"/>
              </w:rPr>
            </w:pPr>
            <w:r>
              <w:rPr>
                <w:rFonts w:hint="eastAsia" w:ascii="宋体" w:hAnsi="宋体"/>
                <w:kern w:val="0"/>
                <w:szCs w:val="21"/>
              </w:rPr>
              <w:t>电  话：023-60313543</w:t>
            </w:r>
          </w:p>
          <w:p>
            <w:pPr>
              <w:snapToGrid w:val="0"/>
              <w:spacing w:line="400" w:lineRule="exact"/>
              <w:rPr>
                <w:rFonts w:ascii="宋体" w:hAnsi="宋体"/>
                <w:kern w:val="0"/>
                <w:szCs w:val="21"/>
              </w:rPr>
            </w:pPr>
            <w:r>
              <w:rPr>
                <w:rFonts w:hint="eastAsia" w:ascii="宋体" w:hAnsi="宋体"/>
                <w:kern w:val="0"/>
                <w:szCs w:val="21"/>
              </w:rPr>
              <w:t>传  真：023-68235777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1.1.3</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比选</w:t>
            </w:r>
            <w:r>
              <w:rPr>
                <w:rFonts w:ascii="宋体" w:hAnsi="宋体"/>
                <w:kern w:val="0"/>
                <w:szCs w:val="21"/>
              </w:rPr>
              <w:t>代理机构</w:t>
            </w:r>
          </w:p>
        </w:tc>
        <w:tc>
          <w:tcPr>
            <w:tcW w:w="6490" w:type="dxa"/>
            <w:vAlign w:val="center"/>
          </w:tcPr>
          <w:p>
            <w:pPr>
              <w:snapToGrid w:val="0"/>
              <w:spacing w:line="400" w:lineRule="exact"/>
              <w:rPr>
                <w:rFonts w:ascii="宋体" w:hAnsi="宋体"/>
                <w:kern w:val="0"/>
                <w:szCs w:val="21"/>
              </w:rPr>
            </w:pPr>
            <w:r>
              <w:rPr>
                <w:rFonts w:hint="eastAsia" w:ascii="宋体" w:hAnsi="宋体"/>
                <w:kern w:val="0"/>
                <w:szCs w:val="21"/>
              </w:rPr>
              <w:t>比选代理机构：重庆大正建设工程经济技术有限公司</w:t>
            </w:r>
          </w:p>
          <w:p>
            <w:pPr>
              <w:snapToGrid w:val="0"/>
              <w:spacing w:line="400" w:lineRule="exact"/>
              <w:rPr>
                <w:rFonts w:ascii="宋体" w:hAnsi="宋体"/>
                <w:kern w:val="0"/>
                <w:szCs w:val="21"/>
              </w:rPr>
            </w:pPr>
            <w:r>
              <w:rPr>
                <w:rFonts w:hint="eastAsia" w:ascii="宋体" w:hAnsi="宋体"/>
                <w:kern w:val="0"/>
                <w:szCs w:val="21"/>
              </w:rPr>
              <w:t>地   址：</w:t>
            </w:r>
            <w:r>
              <w:rPr>
                <w:rFonts w:hint="eastAsia" w:ascii="宋体" w:hAnsi="宋体" w:cs="宋体"/>
                <w:kern w:val="1"/>
                <w:szCs w:val="21"/>
              </w:rPr>
              <w:t>渝中区长江一路62号（地产大厦二号楼27楼）</w:t>
            </w:r>
          </w:p>
          <w:p>
            <w:pPr>
              <w:snapToGrid w:val="0"/>
              <w:spacing w:line="400" w:lineRule="exact"/>
              <w:rPr>
                <w:rFonts w:ascii="宋体" w:hAnsi="宋体"/>
                <w:kern w:val="0"/>
                <w:szCs w:val="21"/>
              </w:rPr>
            </w:pPr>
            <w:r>
              <w:rPr>
                <w:rFonts w:hint="eastAsia" w:ascii="宋体" w:hAnsi="宋体"/>
                <w:kern w:val="0"/>
                <w:szCs w:val="21"/>
              </w:rPr>
              <w:t>联系人：郝老师</w:t>
            </w:r>
          </w:p>
          <w:p>
            <w:pPr>
              <w:snapToGrid w:val="0"/>
              <w:spacing w:line="400" w:lineRule="exact"/>
              <w:rPr>
                <w:rFonts w:ascii="宋体" w:hAnsi="宋体"/>
                <w:kern w:val="0"/>
                <w:szCs w:val="21"/>
              </w:rPr>
            </w:pPr>
            <w:r>
              <w:rPr>
                <w:rFonts w:hint="eastAsia" w:ascii="宋体" w:hAnsi="宋体"/>
                <w:kern w:val="0"/>
                <w:szCs w:val="21"/>
              </w:rPr>
              <w:t>电  话：023-63867091</w:t>
            </w:r>
          </w:p>
          <w:p>
            <w:pPr>
              <w:snapToGrid w:val="0"/>
              <w:spacing w:line="400" w:lineRule="exact"/>
              <w:rPr>
                <w:rFonts w:ascii="宋体" w:hAnsi="宋体"/>
                <w:kern w:val="0"/>
                <w:szCs w:val="21"/>
              </w:rPr>
            </w:pPr>
            <w:r>
              <w:rPr>
                <w:rFonts w:hint="eastAsia" w:ascii="宋体" w:hAnsi="宋体"/>
                <w:kern w:val="0"/>
                <w:szCs w:val="21"/>
              </w:rPr>
              <w:t>传  真：023-63867091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1.1.4</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项目名称</w:t>
            </w:r>
          </w:p>
        </w:tc>
        <w:tc>
          <w:tcPr>
            <w:tcW w:w="6490" w:type="dxa"/>
          </w:tcPr>
          <w:p>
            <w:pPr>
              <w:snapToGrid w:val="0"/>
              <w:spacing w:line="400" w:lineRule="exact"/>
              <w:jc w:val="left"/>
              <w:rPr>
                <w:rFonts w:ascii="宋体" w:hAnsi="宋体"/>
                <w:kern w:val="0"/>
                <w:szCs w:val="21"/>
              </w:rPr>
            </w:pPr>
            <w:r>
              <w:rPr>
                <w:rFonts w:hint="eastAsia" w:ascii="宋体" w:hAnsi="宋体"/>
                <w:kern w:val="0"/>
                <w:szCs w:val="21"/>
              </w:rPr>
              <w:t>云顶山公园南园一期工程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1.1.5</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建设地点</w:t>
            </w:r>
          </w:p>
        </w:tc>
        <w:tc>
          <w:tcPr>
            <w:tcW w:w="6490" w:type="dxa"/>
          </w:tcPr>
          <w:p>
            <w:pPr>
              <w:snapToGrid w:val="0"/>
              <w:spacing w:line="400" w:lineRule="exact"/>
              <w:jc w:val="left"/>
              <w:rPr>
                <w:rFonts w:ascii="宋体" w:hAnsi="宋体"/>
                <w:kern w:val="0"/>
                <w:szCs w:val="21"/>
              </w:rPr>
            </w:pPr>
            <w:r>
              <w:rPr>
                <w:rFonts w:hint="eastAsia" w:ascii="宋体" w:hAnsi="宋体"/>
                <w:kern w:val="0"/>
                <w:szCs w:val="21"/>
              </w:rPr>
              <w:t>重庆两江新区水土高新技术产业园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1.1.6</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建设规模</w:t>
            </w:r>
          </w:p>
        </w:tc>
        <w:tc>
          <w:tcPr>
            <w:tcW w:w="6490" w:type="dxa"/>
            <w:vAlign w:val="center"/>
          </w:tcPr>
          <w:p>
            <w:pPr>
              <w:tabs>
                <w:tab w:val="left" w:pos="3840"/>
                <w:tab w:val="left" w:pos="5300"/>
              </w:tabs>
              <w:autoSpaceDE w:val="0"/>
              <w:autoSpaceDN w:val="0"/>
              <w:adjustRightInd w:val="0"/>
              <w:snapToGrid w:val="0"/>
              <w:spacing w:line="460" w:lineRule="exact"/>
              <w:rPr>
                <w:rFonts w:ascii="宋体" w:hAnsi="宋体"/>
                <w:i/>
                <w:snapToGrid w:val="0"/>
                <w:kern w:val="0"/>
                <w:szCs w:val="21"/>
              </w:rPr>
            </w:pPr>
            <w:r>
              <w:rPr>
                <w:rFonts w:hint="eastAsia" w:ascii="宋体" w:hAnsi="宋体"/>
                <w:snapToGrid w:val="0"/>
                <w:kern w:val="0"/>
                <w:szCs w:val="21"/>
              </w:rPr>
              <w:t>云顶山公园南园一期工程，造价约380万元。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pPr>
              <w:snapToGrid w:val="0"/>
              <w:spacing w:line="400" w:lineRule="exact"/>
              <w:rPr>
                <w:rFonts w:ascii="宋体" w:hAnsi="宋体"/>
                <w:szCs w:val="21"/>
              </w:rPr>
            </w:pPr>
            <w:r>
              <w:rPr>
                <w:rFonts w:hint="eastAsia" w:ascii="宋体" w:hAnsi="宋体"/>
                <w:szCs w:val="21"/>
              </w:rPr>
              <w:t>业主自筹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pPr>
              <w:snapToGrid w:val="0"/>
              <w:spacing w:line="400" w:lineRule="exact"/>
              <w:jc w:val="left"/>
              <w:rPr>
                <w:rFonts w:ascii="宋体" w:hAnsi="宋体"/>
                <w:szCs w:val="21"/>
              </w:rPr>
            </w:pPr>
            <w:r>
              <w:rPr>
                <w:rFonts w:hint="eastAsia" w:ascii="宋体" w:hAnsi="宋体"/>
                <w:szCs w:val="21"/>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pPr>
              <w:snapToGrid w:val="0"/>
              <w:spacing w:line="400" w:lineRule="exact"/>
              <w:jc w:val="left"/>
              <w:rPr>
                <w:rFonts w:ascii="宋体" w:hAnsi="宋体"/>
                <w:szCs w:val="21"/>
              </w:rPr>
            </w:pPr>
            <w:r>
              <w:rPr>
                <w:rFonts w:hint="eastAsia" w:ascii="宋体" w:hAnsi="宋体"/>
                <w:szCs w:val="21"/>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1.3.1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招标范围</w:t>
            </w:r>
          </w:p>
        </w:tc>
        <w:tc>
          <w:tcPr>
            <w:tcW w:w="6490" w:type="dxa"/>
            <w:vAlign w:val="center"/>
          </w:tcPr>
          <w:p>
            <w:pPr>
              <w:snapToGrid w:val="0"/>
              <w:spacing w:line="400" w:lineRule="exact"/>
              <w:rPr>
                <w:rFonts w:ascii="宋体" w:hAnsi="宋体"/>
                <w:i/>
                <w:szCs w:val="21"/>
              </w:rPr>
            </w:pPr>
            <w:r>
              <w:rPr>
                <w:rFonts w:hint="eastAsia" w:ascii="宋体" w:hAnsi="宋体"/>
                <w:snapToGrid w:val="0"/>
                <w:kern w:val="0"/>
                <w:szCs w:val="21"/>
                <w:highlight w:val="yellow"/>
              </w:rPr>
              <w:t>云顶山公园南园一期工程主要工作内容为平场土石方、种植土换填、草坪铺种、栽植少部分灌木、移栽点睛树、电气和给排水工程预留预埋，铺装等，具体以最终施工图及工程量清单为准。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计划工期</w:t>
            </w:r>
          </w:p>
          <w:p>
            <w:pPr>
              <w:snapToGrid w:val="0"/>
              <w:spacing w:line="400" w:lineRule="exact"/>
              <w:jc w:val="center"/>
              <w:rPr>
                <w:rFonts w:ascii="宋体" w:hAnsi="宋体"/>
                <w:kern w:val="0"/>
                <w:szCs w:val="21"/>
              </w:rPr>
            </w:pPr>
            <w:r>
              <w:rPr>
                <w:rFonts w:hint="eastAsia" w:ascii="宋体" w:hAnsi="宋体"/>
                <w:kern w:val="0"/>
                <w:szCs w:val="21"/>
              </w:rPr>
              <w:t>缺陷责任期</w:t>
            </w:r>
          </w:p>
        </w:tc>
        <w:tc>
          <w:tcPr>
            <w:tcW w:w="6490" w:type="dxa"/>
            <w:vAlign w:val="center"/>
          </w:tcPr>
          <w:p>
            <w:pPr>
              <w:snapToGrid w:val="0"/>
              <w:spacing w:line="400" w:lineRule="exact"/>
              <w:rPr>
                <w:rFonts w:ascii="宋体" w:hAnsi="宋体"/>
                <w:kern w:val="0"/>
                <w:szCs w:val="21"/>
              </w:rPr>
            </w:pPr>
            <w:r>
              <w:rPr>
                <w:rFonts w:ascii="宋体" w:hAnsi="宋体"/>
                <w:kern w:val="0"/>
                <w:szCs w:val="21"/>
              </w:rPr>
              <w:t>工期</w:t>
            </w:r>
            <w:r>
              <w:rPr>
                <w:rFonts w:hint="eastAsia" w:ascii="宋体" w:hAnsi="宋体"/>
                <w:kern w:val="0"/>
                <w:szCs w:val="21"/>
                <w:u w:val="single"/>
              </w:rPr>
              <w:t xml:space="preserve"> 40</w:t>
            </w:r>
            <w:r>
              <w:rPr>
                <w:rFonts w:hint="eastAsia" w:ascii="宋体" w:hAnsi="宋体"/>
                <w:kern w:val="0"/>
                <w:szCs w:val="21"/>
              </w:rPr>
              <w:t>日历天，</w:t>
            </w:r>
            <w:r>
              <w:rPr>
                <w:rFonts w:hint="eastAsia" w:ascii="宋体" w:hAnsi="宋体"/>
                <w:snapToGrid w:val="0"/>
                <w:kern w:val="0"/>
                <w:szCs w:val="21"/>
              </w:rPr>
              <w:t>缺陷责任期</w:t>
            </w:r>
            <w:r>
              <w:rPr>
                <w:rFonts w:ascii="宋体" w:hAnsi="宋体"/>
                <w:snapToGrid w:val="0"/>
                <w:kern w:val="0"/>
                <w:szCs w:val="21"/>
                <w:u w:val="single"/>
              </w:rPr>
              <w:t>24</w:t>
            </w:r>
            <w:r>
              <w:rPr>
                <w:rFonts w:hint="eastAsia" w:ascii="宋体" w:hAnsi="宋体"/>
                <w:snapToGrid w:val="0"/>
                <w:kern w:val="0"/>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质量要求</w:t>
            </w:r>
          </w:p>
        </w:tc>
        <w:tc>
          <w:tcPr>
            <w:tcW w:w="6490" w:type="dxa"/>
            <w:tcBorders>
              <w:bottom w:val="single" w:color="auto" w:sz="4" w:space="0"/>
            </w:tcBorders>
            <w:vAlign w:val="center"/>
          </w:tcPr>
          <w:p>
            <w:pPr>
              <w:snapToGrid w:val="0"/>
              <w:spacing w:line="400" w:lineRule="exact"/>
              <w:rPr>
                <w:rFonts w:ascii="宋体" w:hAnsi="宋体"/>
                <w:szCs w:val="21"/>
              </w:rPr>
            </w:pPr>
            <w:r>
              <w:rPr>
                <w:rFonts w:ascii="宋体" w:hAnsi="宋体"/>
                <w:szCs w:val="21"/>
              </w:rPr>
              <w:t>达到国家和重庆市现行有关施工质量验收规范要求，并达到合格标准。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1.4.1</w:t>
            </w:r>
          </w:p>
        </w:tc>
        <w:tc>
          <w:tcPr>
            <w:tcW w:w="1644" w:type="dxa"/>
            <w:vAlign w:val="center"/>
          </w:tcPr>
          <w:p>
            <w:pPr>
              <w:snapToGrid w:val="0"/>
              <w:spacing w:line="400" w:lineRule="exact"/>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投标人资质条件、能力和信誉</w:t>
            </w:r>
          </w:p>
        </w:tc>
        <w:tc>
          <w:tcPr>
            <w:tcW w:w="6490" w:type="dxa"/>
            <w:tcBorders>
              <w:top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420" w:firstLineChars="200"/>
              <w:rPr>
                <w:rFonts w:ascii="宋体" w:hAnsi="宋体"/>
                <w:szCs w:val="21"/>
              </w:rPr>
            </w:pPr>
            <w:bookmarkStart w:id="76" w:name="OLE_LINK1"/>
            <w:r>
              <w:rPr>
                <w:rFonts w:ascii="宋体" w:hAnsi="宋体"/>
                <w:szCs w:val="21"/>
              </w:rPr>
              <w:t>本工程施工招标实行资格后审，投标人应</w:t>
            </w:r>
            <w:bookmarkStart w:id="77" w:name="一是"/>
            <w:bookmarkEnd w:id="77"/>
            <w:r>
              <w:rPr>
                <w:rFonts w:ascii="宋体" w:hAnsi="宋体"/>
                <w:szCs w:val="21"/>
              </w:rPr>
              <w:t>具备以下资格条件：</w:t>
            </w:r>
          </w:p>
          <w:bookmarkEnd w:id="76"/>
          <w:p>
            <w:pPr>
              <w:autoSpaceDE w:val="0"/>
              <w:autoSpaceDN w:val="0"/>
              <w:adjustRightInd w:val="0"/>
              <w:snapToGrid w:val="0"/>
              <w:spacing w:line="400" w:lineRule="exact"/>
              <w:ind w:firstLine="422" w:firstLineChars="200"/>
              <w:rPr>
                <w:rFonts w:ascii="宋体" w:hAnsi="宋体"/>
                <w:b/>
                <w:szCs w:val="21"/>
              </w:rPr>
            </w:pPr>
            <w:r>
              <w:rPr>
                <w:rFonts w:ascii="宋体" w:hAnsi="宋体"/>
                <w:b/>
                <w:szCs w:val="21"/>
              </w:rPr>
              <w:t>1.资质条件、营业执照及安全生产条件</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（1）具备有效的营业执照。</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竞选人</w:t>
            </w:r>
            <w:r>
              <w:rPr>
                <w:rFonts w:ascii="宋体" w:hAnsi="宋体"/>
                <w:szCs w:val="21"/>
              </w:rPr>
              <w:t>须</w:t>
            </w:r>
            <w:r>
              <w:rPr>
                <w:rFonts w:hint="eastAsia" w:ascii="宋体" w:hAnsi="宋体"/>
                <w:szCs w:val="21"/>
              </w:rPr>
              <w:t>在竞选文件资格审查部分</w:t>
            </w:r>
            <w:r>
              <w:rPr>
                <w:rFonts w:ascii="宋体" w:hAnsi="宋体"/>
                <w:szCs w:val="21"/>
              </w:rPr>
              <w:t>提供有效的带二维码</w:t>
            </w:r>
            <w:r>
              <w:rPr>
                <w:rFonts w:hint="eastAsia" w:ascii="宋体" w:hAnsi="宋体"/>
                <w:szCs w:val="21"/>
              </w:rPr>
              <w:t>标识</w:t>
            </w:r>
            <w:r>
              <w:rPr>
                <w:rFonts w:ascii="宋体" w:hAnsi="宋体"/>
                <w:szCs w:val="21"/>
              </w:rPr>
              <w:t>的营业执照。</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）具备建设行政主管部门颁发的有效的安全生产许可证</w:t>
            </w:r>
            <w:r>
              <w:rPr>
                <w:rFonts w:hint="eastAsia" w:ascii="宋体" w:hAnsi="宋体"/>
                <w:szCs w:val="21"/>
              </w:rPr>
              <w:t>。竞选人须在竞选文件资格审查部分提供有效的安全生产许可证</w:t>
            </w:r>
            <w:r>
              <w:rPr>
                <w:rFonts w:ascii="宋体" w:hAnsi="宋体"/>
                <w:szCs w:val="21"/>
              </w:rPr>
              <w:t>及安全生产考核合格证书。</w:t>
            </w:r>
          </w:p>
          <w:p>
            <w:pPr>
              <w:autoSpaceDE w:val="0"/>
              <w:autoSpaceDN w:val="0"/>
              <w:adjustRightInd w:val="0"/>
              <w:snapToGrid w:val="0"/>
              <w:spacing w:line="400" w:lineRule="exact"/>
              <w:ind w:firstLine="422" w:firstLineChars="200"/>
              <w:rPr>
                <w:rFonts w:ascii="宋体" w:hAnsi="宋体"/>
                <w:b/>
                <w:szCs w:val="21"/>
              </w:rPr>
            </w:pPr>
            <w:r>
              <w:rPr>
                <w:rFonts w:hint="eastAsia" w:ascii="宋体" w:hAnsi="宋体" w:cs="宋体"/>
                <w:b/>
                <w:szCs w:val="21"/>
              </w:rPr>
              <w:t>☑</w:t>
            </w:r>
            <w:r>
              <w:rPr>
                <w:rFonts w:ascii="宋体" w:hAnsi="宋体"/>
                <w:b/>
                <w:szCs w:val="21"/>
              </w:rPr>
              <w:t>2.财务要求</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u w:val="single"/>
              </w:rPr>
              <w:t>201</w:t>
            </w:r>
            <w:r>
              <w:rPr>
                <w:rFonts w:ascii="宋体" w:hAnsi="宋体"/>
                <w:kern w:val="0"/>
                <w:szCs w:val="21"/>
                <w:u w:val="single"/>
              </w:rPr>
              <w:t>7</w:t>
            </w:r>
            <w:r>
              <w:rPr>
                <w:rFonts w:hint="eastAsia" w:ascii="宋体" w:hAnsi="宋体"/>
                <w:kern w:val="0"/>
                <w:szCs w:val="21"/>
              </w:rPr>
              <w:t>年、</w:t>
            </w:r>
            <w:r>
              <w:rPr>
                <w:rFonts w:hint="eastAsia" w:ascii="宋体" w:hAnsi="宋体"/>
                <w:kern w:val="0"/>
                <w:szCs w:val="21"/>
                <w:u w:val="single"/>
              </w:rPr>
              <w:t>201</w:t>
            </w:r>
            <w:r>
              <w:rPr>
                <w:rFonts w:ascii="宋体" w:hAnsi="宋体"/>
                <w:kern w:val="0"/>
                <w:szCs w:val="21"/>
                <w:u w:val="single"/>
              </w:rPr>
              <w:t>8</w:t>
            </w:r>
            <w:r>
              <w:rPr>
                <w:rFonts w:hint="eastAsia" w:ascii="宋体" w:hAnsi="宋体"/>
                <w:kern w:val="0"/>
                <w:szCs w:val="21"/>
              </w:rPr>
              <w:t>年、</w:t>
            </w:r>
            <w:r>
              <w:rPr>
                <w:rFonts w:hint="eastAsia" w:ascii="宋体" w:hAnsi="宋体"/>
                <w:kern w:val="0"/>
                <w:szCs w:val="21"/>
                <w:u w:val="single"/>
              </w:rPr>
              <w:t>20</w:t>
            </w:r>
            <w:r>
              <w:rPr>
                <w:rFonts w:ascii="宋体" w:hAnsi="宋体"/>
                <w:kern w:val="0"/>
                <w:szCs w:val="21"/>
                <w:u w:val="single"/>
              </w:rPr>
              <w:t>19</w:t>
            </w:r>
            <w:r>
              <w:rPr>
                <w:rFonts w:hint="eastAsia" w:ascii="宋体" w:hAnsi="宋体"/>
                <w:kern w:val="0"/>
                <w:szCs w:val="21"/>
              </w:rPr>
              <w:t>年的年度财务状况不亏损。</w:t>
            </w:r>
          </w:p>
          <w:p>
            <w:pPr>
              <w:snapToGrid w:val="0"/>
              <w:spacing w:line="400" w:lineRule="exact"/>
              <w:ind w:firstLine="420" w:firstLineChars="200"/>
              <w:rPr>
                <w:rFonts w:ascii="宋体" w:hAnsi="宋体"/>
                <w:kern w:val="0"/>
                <w:szCs w:val="21"/>
              </w:rPr>
            </w:pPr>
            <w:r>
              <w:rPr>
                <w:rFonts w:hint="eastAsia" w:ascii="宋体" w:hAnsi="宋体"/>
                <w:kern w:val="0"/>
                <w:szCs w:val="21"/>
              </w:rPr>
              <w:t>竞选人须在竞选文件资格审查部分提供经会计师事务所或审计机构出具的合法有效的财务审计报告及财务报表，财务报表须至少包括现金流量表、资产负债表、利润表。</w:t>
            </w:r>
          </w:p>
          <w:p>
            <w:pPr>
              <w:autoSpaceDE w:val="0"/>
              <w:autoSpaceDN w:val="0"/>
              <w:adjustRightInd w:val="0"/>
              <w:snapToGrid w:val="0"/>
              <w:spacing w:line="400" w:lineRule="exact"/>
              <w:ind w:firstLine="422" w:firstLineChars="200"/>
              <w:rPr>
                <w:rFonts w:ascii="宋体" w:hAnsi="宋体"/>
                <w:b/>
                <w:szCs w:val="21"/>
              </w:rPr>
            </w:pPr>
            <w:r>
              <w:rPr>
                <w:rFonts w:hint="eastAsia" w:ascii="宋体" w:hAnsi="宋体"/>
                <w:b/>
                <w:szCs w:val="21"/>
              </w:rPr>
              <w:t>3</w:t>
            </w:r>
            <w:r>
              <w:rPr>
                <w:rFonts w:ascii="宋体" w:hAnsi="宋体"/>
                <w:b/>
                <w:szCs w:val="21"/>
              </w:rPr>
              <w:t>.业绩要求</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2.1业绩时间要求：</w:t>
            </w:r>
          </w:p>
          <w:p>
            <w:pPr>
              <w:autoSpaceDE w:val="0"/>
              <w:autoSpaceDN w:val="0"/>
              <w:adjustRightInd w:val="0"/>
              <w:snapToGrid w:val="0"/>
              <w:spacing w:line="400" w:lineRule="exact"/>
              <w:ind w:firstLine="415" w:firstLineChars="198"/>
              <w:rPr>
                <w:rFonts w:ascii="宋体" w:hAnsi="宋体"/>
                <w:snapToGrid w:val="0"/>
                <w:color w:val="FF0000"/>
                <w:kern w:val="0"/>
                <w:szCs w:val="21"/>
              </w:rPr>
            </w:pPr>
            <w:r>
              <w:rPr>
                <w:rFonts w:hint="eastAsia" w:ascii="宋体" w:hAnsi="宋体"/>
                <w:snapToGrid w:val="0"/>
                <w:kern w:val="0"/>
                <w:szCs w:val="21"/>
              </w:rPr>
              <w:t>投标截止日前□</w:t>
            </w:r>
            <w:r>
              <w:rPr>
                <w:rFonts w:ascii="宋体" w:hAnsi="宋体"/>
                <w:snapToGrid w:val="0"/>
                <w:kern w:val="0"/>
                <w:szCs w:val="21"/>
              </w:rPr>
              <w:t>3</w:t>
            </w:r>
            <w:r>
              <w:rPr>
                <w:rFonts w:ascii="宋体" w:hAnsi="宋体"/>
                <w:snapToGrid w:val="0"/>
                <w:kern w:val="0"/>
                <w:szCs w:val="21"/>
              </w:rPr>
              <w:sym w:font="Wingdings" w:char="F0FE"/>
            </w:r>
            <w:r>
              <w:rPr>
                <w:rFonts w:ascii="宋体" w:hAnsi="宋体"/>
                <w:snapToGrid w:val="0"/>
                <w:kern w:val="0"/>
                <w:szCs w:val="21"/>
              </w:rPr>
              <w:t>5</w:t>
            </w:r>
            <w:r>
              <w:rPr>
                <w:rFonts w:hint="eastAsia" w:ascii="宋体" w:hAnsi="宋体"/>
                <w:snapToGrid w:val="0"/>
                <w:kern w:val="0"/>
                <w:szCs w:val="21"/>
              </w:rPr>
              <w:t>□</w:t>
            </w:r>
            <w:r>
              <w:rPr>
                <w:rFonts w:ascii="宋体" w:hAnsi="宋体"/>
                <w:snapToGrid w:val="0"/>
                <w:kern w:val="0"/>
                <w:szCs w:val="21"/>
              </w:rPr>
              <w:t>8</w:t>
            </w:r>
            <w:r>
              <w:rPr>
                <w:rFonts w:hint="eastAsia" w:ascii="宋体" w:hAnsi="宋体"/>
                <w:snapToGrid w:val="0"/>
                <w:kern w:val="0"/>
                <w:szCs w:val="21"/>
              </w:rPr>
              <w:t>年内，</w:t>
            </w:r>
            <w:r>
              <w:rPr>
                <w:rFonts w:hint="eastAsia" w:ascii="宋体" w:hAnsi="宋体"/>
                <w:szCs w:val="21"/>
              </w:rPr>
              <w:t>指</w:t>
            </w:r>
            <w:r>
              <w:rPr>
                <w:rFonts w:hint="eastAsia" w:ascii="宋体" w:hAnsi="宋体"/>
                <w:szCs w:val="21"/>
                <w:u w:val="single"/>
              </w:rPr>
              <w:t>2016</w:t>
            </w:r>
            <w:r>
              <w:rPr>
                <w:rFonts w:hint="eastAsia" w:ascii="宋体" w:hAnsi="宋体"/>
                <w:szCs w:val="21"/>
              </w:rPr>
              <w:t>年1月1日起至投标截止日止（以竣工时间为准）的1个</w:t>
            </w:r>
            <w:r>
              <w:rPr>
                <w:rFonts w:hint="eastAsia" w:ascii="宋体" w:hAnsi="宋体"/>
                <w:snapToGrid w:val="0"/>
                <w:kern w:val="0"/>
                <w:szCs w:val="21"/>
              </w:rPr>
              <w:t>合同金额为285万元及以上已完工的园林绿化（或园林景观或公园或景观绿化）工程施工业绩。</w:t>
            </w:r>
          </w:p>
          <w:p>
            <w:pPr>
              <w:autoSpaceDE w:val="0"/>
              <w:autoSpaceDN w:val="0"/>
              <w:adjustRightInd w:val="0"/>
              <w:snapToGrid w:val="0"/>
              <w:spacing w:line="400" w:lineRule="exact"/>
              <w:ind w:firstLine="415" w:firstLineChars="198"/>
              <w:rPr>
                <w:rFonts w:ascii="宋体" w:hAnsi="宋体"/>
                <w:color w:val="FF0000"/>
                <w:szCs w:val="21"/>
              </w:rPr>
            </w:pPr>
            <w:r>
              <w:rPr>
                <w:rFonts w:ascii="宋体" w:hAnsi="宋体"/>
                <w:szCs w:val="21"/>
              </w:rPr>
              <w:t>2.2</w:t>
            </w:r>
            <w:r>
              <w:rPr>
                <w:rFonts w:hint="eastAsia" w:ascii="宋体" w:hAnsi="宋体"/>
                <w:szCs w:val="21"/>
              </w:rPr>
              <w:t>业绩证明材料要求：</w:t>
            </w:r>
          </w:p>
          <w:p>
            <w:pPr>
              <w:autoSpaceDE w:val="0"/>
              <w:autoSpaceDN w:val="0"/>
              <w:adjustRightInd w:val="0"/>
              <w:snapToGrid w:val="0"/>
              <w:spacing w:line="400" w:lineRule="exact"/>
              <w:ind w:firstLine="415" w:firstLineChars="198"/>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投标人须在投标文件资格审查部分提供该业绩在“全国建筑市场监管公共服务平台”的网页截图，截图数量不限但须能反映完整的网站名称、工程名称、中标单位名称（或承包单位名称或施工企业名称），每张截图需清晰并显示完整的网址方为有效。若截图能反映业绩要求对应的业绩信息（如竣工时间、工程类别、工程造价、工程规模）的，则无需提供其他证明材料；若截图不能反映业绩要求对应的业绩信息（如竣工时间、工程类别、工程造价、工程规模等）的，应提供中标通知书（直接发包的项目可提供项目发包人出具的项目直接发包情况说明或证明文书代替）、合同协议书、工程竣工验收合格证明材料中的一种或几种作为证明材料。</w:t>
            </w:r>
          </w:p>
          <w:p>
            <w:pPr>
              <w:autoSpaceDE w:val="0"/>
              <w:autoSpaceDN w:val="0"/>
              <w:adjustRightInd w:val="0"/>
              <w:snapToGrid w:val="0"/>
              <w:spacing w:line="400" w:lineRule="exact"/>
              <w:ind w:firstLine="415" w:firstLineChars="198"/>
              <w:rPr>
                <w:rFonts w:ascii="宋体" w:hAnsi="宋体"/>
                <w:color w:val="FF0000"/>
                <w:kern w:val="0"/>
                <w:szCs w:val="21"/>
              </w:rPr>
            </w:pPr>
            <w:r>
              <w:rPr>
                <w:rFonts w:hint="eastAsia" w:ascii="宋体" w:hAnsi="宋体"/>
                <w:color w:val="000000" w:themeColor="text1"/>
                <w:kern w:val="0"/>
                <w:szCs w:val="21"/>
                <w14:textFill>
                  <w14:solidFill>
                    <w14:schemeClr w14:val="tx1"/>
                  </w14:solidFill>
                </w14:textFill>
              </w:rPr>
              <w:t>注：投标人应对其提供的业绩证明材料（含截图）的真实性负责。当以上业绩证明材料体现的竣工时间、工程类别、工程造价、工程规模等信息不一致时，按不利于投标人的原则进行解释。</w:t>
            </w:r>
            <w:r>
              <w:rPr>
                <w:rFonts w:hint="eastAsia" w:ascii="宋体" w:hAnsi="宋体"/>
                <w:szCs w:val="21"/>
              </w:rPr>
              <w:t>竞选人须在竞选文件资格审查部分提供该业绩的中选通知书、合同协议书和工程竣工验收证明材料复印件或</w:t>
            </w:r>
            <w:r>
              <w:rPr>
                <w:rFonts w:ascii="宋体" w:hAnsi="宋体"/>
                <w:szCs w:val="21"/>
              </w:rPr>
              <w:t>扫描件</w:t>
            </w:r>
            <w:r>
              <w:rPr>
                <w:rFonts w:hint="eastAsia" w:ascii="宋体" w:hAnsi="宋体"/>
                <w:szCs w:val="21"/>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不满足上述业绩要求的业绩无效。</w:t>
            </w:r>
          </w:p>
          <w:p>
            <w:pPr>
              <w:autoSpaceDE w:val="0"/>
              <w:autoSpaceDN w:val="0"/>
              <w:adjustRightInd w:val="0"/>
              <w:snapToGrid w:val="0"/>
              <w:spacing w:line="400" w:lineRule="exact"/>
              <w:ind w:firstLine="422" w:firstLineChars="200"/>
              <w:jc w:val="left"/>
              <w:rPr>
                <w:rFonts w:ascii="宋体" w:hAnsi="宋体"/>
                <w:b/>
                <w:szCs w:val="21"/>
              </w:rPr>
            </w:pPr>
            <w:r>
              <w:rPr>
                <w:rFonts w:hint="eastAsia" w:ascii="宋体" w:hAnsi="宋体"/>
                <w:b/>
                <w:szCs w:val="21"/>
              </w:rPr>
              <w:t>4</w:t>
            </w:r>
            <w:r>
              <w:rPr>
                <w:rFonts w:ascii="宋体" w:hAnsi="宋体"/>
                <w:b/>
                <w:szCs w:val="21"/>
              </w:rPr>
              <w:t>.投标截止日投标资格情况</w:t>
            </w:r>
          </w:p>
          <w:p>
            <w:pPr>
              <w:snapToGrid w:val="0"/>
              <w:spacing w:line="400" w:lineRule="exact"/>
              <w:ind w:firstLine="420" w:firstLineChars="200"/>
              <w:rPr>
                <w:rFonts w:ascii="宋体" w:hAnsi="宋体"/>
                <w:szCs w:val="21"/>
              </w:rPr>
            </w:pPr>
            <w:r>
              <w:rPr>
                <w:rFonts w:hint="eastAsia" w:ascii="宋体" w:hAnsi="宋体"/>
                <w:szCs w:val="21"/>
              </w:rPr>
              <w:t>竞选人自行承诺（格式见第八章竞选文件格式）不得存在下列情形之一：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（1）被人民法院在“信用中国”网站（www.creditchina.gov.cn）列入失信被执行人名单且在被执行期内；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pacing w:line="400" w:lineRule="exact"/>
              <w:ind w:firstLine="420" w:firstLineChars="200"/>
              <w:rPr>
                <w:rFonts w:ascii="宋体" w:hAnsi="宋体"/>
              </w:rPr>
            </w:pPr>
            <w:r>
              <w:rPr>
                <w:rFonts w:hint="eastAsia" w:ascii="宋体" w:hAnsi="宋体"/>
              </w:rPr>
              <w:t>竞选人须在竞选文件资格审查部分提供承诺。</w:t>
            </w:r>
          </w:p>
          <w:p>
            <w:pPr>
              <w:snapToGrid w:val="0"/>
              <w:spacing w:line="400" w:lineRule="exact"/>
              <w:ind w:firstLine="422" w:firstLineChars="200"/>
              <w:rPr>
                <w:rFonts w:ascii="宋体" w:hAnsi="宋体"/>
                <w:b/>
                <w:szCs w:val="21"/>
              </w:rPr>
            </w:pPr>
            <w:r>
              <w:rPr>
                <w:rFonts w:hint="eastAsia" w:ascii="宋体" w:hAnsi="宋体" w:cs="宋体"/>
                <w:b/>
                <w:szCs w:val="21"/>
              </w:rPr>
              <w:sym w:font="Wingdings" w:char="00FD"/>
            </w:r>
            <w:r>
              <w:rPr>
                <w:rFonts w:hint="eastAsia" w:ascii="宋体" w:hAnsi="宋体"/>
                <w:b/>
                <w:szCs w:val="21"/>
              </w:rPr>
              <w:t>5</w:t>
            </w:r>
            <w:r>
              <w:rPr>
                <w:rFonts w:ascii="宋体" w:hAnsi="宋体"/>
                <w:b/>
                <w:szCs w:val="21"/>
              </w:rPr>
              <w:t>.项目经理资格要求</w:t>
            </w:r>
          </w:p>
          <w:p>
            <w:pPr>
              <w:snapToGrid w:val="0"/>
              <w:spacing w:line="400" w:lineRule="exact"/>
              <w:ind w:firstLine="420" w:firstLineChars="200"/>
              <w:rPr>
                <w:rFonts w:ascii="宋体" w:hAnsi="宋体"/>
                <w:szCs w:val="21"/>
              </w:rPr>
            </w:pPr>
            <w:r>
              <w:rPr>
                <w:rFonts w:hint="eastAsia" w:ascii="宋体" w:hAnsi="宋体"/>
                <w:szCs w:val="21"/>
              </w:rPr>
              <w:t>5.1投标人拟派的</w:t>
            </w:r>
            <w:r>
              <w:rPr>
                <w:rFonts w:ascii="宋体" w:hAnsi="宋体"/>
                <w:szCs w:val="21"/>
              </w:rPr>
              <w:t>项目经理必须已在</w:t>
            </w:r>
            <w:r>
              <w:rPr>
                <w:rFonts w:hint="eastAsia" w:ascii="宋体" w:hAnsi="宋体"/>
                <w:szCs w:val="21"/>
              </w:rPr>
              <w:t>投标人本</w:t>
            </w:r>
            <w:r>
              <w:rPr>
                <w:rFonts w:ascii="宋体" w:hAnsi="宋体"/>
                <w:szCs w:val="21"/>
              </w:rPr>
              <w:t>单位注册并应具</w:t>
            </w:r>
            <w:r>
              <w:rPr>
                <w:rFonts w:hint="eastAsia" w:ascii="宋体" w:hAnsi="宋体"/>
                <w:szCs w:val="21"/>
              </w:rPr>
              <w:t>有</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专业</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级注册建造师执业资格</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5.2投标人拟派的项目经理须做出到岗履职的承诺（自行承诺拟派项目经理中标后只能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未提供上述承诺或承诺内容不符合要求的，由评标委员会作否决投标处理。拟派项目经理中标后不得随意更换。</w:t>
            </w:r>
          </w:p>
          <w:p>
            <w:pPr>
              <w:snapToGrid w:val="0"/>
              <w:spacing w:line="400" w:lineRule="exact"/>
              <w:ind w:firstLine="420" w:firstLineChars="200"/>
              <w:rPr>
                <w:rFonts w:ascii="宋体" w:hAnsi="宋体"/>
              </w:rPr>
            </w:pPr>
            <w:r>
              <w:rPr>
                <w:rFonts w:hint="eastAsia" w:ascii="宋体" w:hAnsi="宋体"/>
                <w:kern w:val="0"/>
                <w:szCs w:val="21"/>
              </w:rPr>
              <w:t>投标人须在投标文件资格审查部分提供有效的拟派项目经理建造师注册证、身份证、投标人为其缴纳的养老保险证明材料，拟派项目经理到岗履职和未被禁止参与投标的承诺（承诺格式见第八章投标文件格式）。</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5.3项目经理业绩</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5.3.1业绩时间要求：</w:t>
            </w:r>
          </w:p>
          <w:p>
            <w:pPr>
              <w:autoSpaceDE w:val="0"/>
              <w:autoSpaceDN w:val="0"/>
              <w:adjustRightInd w:val="0"/>
              <w:snapToGrid w:val="0"/>
              <w:spacing w:line="400" w:lineRule="exact"/>
              <w:ind w:firstLine="420" w:firstLineChars="200"/>
              <w:rPr>
                <w:rFonts w:ascii="宋体" w:hAnsi="宋体"/>
                <w:szCs w:val="21"/>
              </w:rPr>
            </w:pPr>
            <w:r>
              <w:rPr>
                <w:rFonts w:ascii="宋体" w:hAnsi="宋体"/>
                <w:kern w:val="0"/>
                <w:szCs w:val="21"/>
              </w:rPr>
              <w:t>投标截止日前</w:t>
            </w:r>
            <w:r>
              <w:rPr>
                <w:rFonts w:hint="eastAsia" w:ascii="宋体" w:hAnsi="宋体"/>
                <w:kern w:val="0"/>
                <w:szCs w:val="21"/>
              </w:rPr>
              <w:t>□3</w:t>
            </w:r>
            <w:r>
              <w:rPr>
                <w:rFonts w:hint="eastAsia" w:ascii="宋体" w:hAnsi="宋体"/>
                <w:kern w:val="0"/>
                <w:szCs w:val="21"/>
              </w:rPr>
              <w:sym w:font="Wingdings" w:char="00A8"/>
            </w:r>
            <w:r>
              <w:rPr>
                <w:rFonts w:hint="eastAsia" w:ascii="宋体" w:hAnsi="宋体"/>
                <w:kern w:val="0"/>
                <w:szCs w:val="21"/>
              </w:rPr>
              <w:t>5□8</w:t>
            </w:r>
            <w:r>
              <w:rPr>
                <w:rFonts w:ascii="宋体" w:hAnsi="宋体"/>
                <w:szCs w:val="21"/>
              </w:rPr>
              <w:t>年内</w:t>
            </w:r>
            <w:r>
              <w:rPr>
                <w:rFonts w:hint="eastAsia" w:ascii="宋体" w:hAnsi="宋体"/>
                <w:szCs w:val="21"/>
              </w:rPr>
              <w:t>，指</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日起至投标截止日止（以竣工时间为准）的1个类似项目业绩中担任项目经理业绩。</w:t>
            </w:r>
          </w:p>
          <w:p>
            <w:pPr>
              <w:autoSpaceDE w:val="0"/>
              <w:autoSpaceDN w:val="0"/>
              <w:adjustRightInd w:val="0"/>
              <w:snapToGrid w:val="0"/>
              <w:spacing w:line="400" w:lineRule="exact"/>
              <w:ind w:firstLine="420" w:firstLineChars="200"/>
              <w:rPr>
                <w:rFonts w:ascii="宋体" w:hAnsi="宋体"/>
                <w:i/>
                <w:szCs w:val="21"/>
              </w:rPr>
            </w:pPr>
            <w:r>
              <w:rPr>
                <w:rFonts w:hint="eastAsia" w:ascii="宋体" w:hAnsi="宋体"/>
                <w:szCs w:val="21"/>
              </w:rPr>
              <w:t>5.3.2类似工程业绩应满足以下要求：</w:t>
            </w:r>
          </w:p>
          <w:p>
            <w:pPr>
              <w:autoSpaceDE w:val="0"/>
              <w:autoSpaceDN w:val="0"/>
              <w:adjustRightInd w:val="0"/>
              <w:snapToGrid w:val="0"/>
              <w:spacing w:line="400" w:lineRule="exact"/>
              <w:ind w:firstLine="422" w:firstLineChars="200"/>
              <w:rPr>
                <w:rFonts w:ascii="宋体" w:hAnsi="宋体"/>
                <w:szCs w:val="21"/>
                <w:u w:val="single"/>
              </w:rPr>
            </w:pPr>
            <w:r>
              <w:rPr>
                <w:rFonts w:hint="eastAsia" w:ascii="宋体" w:hAnsi="宋体"/>
                <w:b/>
                <w:szCs w:val="21"/>
              </w:rPr>
              <w:sym w:font="Wingdings" w:char="00A8"/>
            </w:r>
            <w:r>
              <w:rPr>
                <w:rFonts w:hint="eastAsia" w:ascii="宋体" w:hAnsi="宋体"/>
                <w:szCs w:val="21"/>
              </w:rPr>
              <w:t>合同金额：</w:t>
            </w:r>
            <w:r>
              <w:rPr>
                <w:rFonts w:hint="eastAsia" w:ascii="宋体" w:hAnsi="宋体"/>
                <w:szCs w:val="21"/>
                <w:u w:val="single"/>
              </w:rPr>
              <w:t xml:space="preserve">          </w:t>
            </w:r>
          </w:p>
          <w:p>
            <w:pPr>
              <w:autoSpaceDE w:val="0"/>
              <w:autoSpaceDN w:val="0"/>
              <w:adjustRightInd w:val="0"/>
              <w:snapToGrid w:val="0"/>
              <w:spacing w:line="400" w:lineRule="exact"/>
              <w:ind w:firstLine="422" w:firstLineChars="200"/>
              <w:rPr>
                <w:rFonts w:ascii="宋体" w:hAnsi="宋体"/>
                <w:szCs w:val="21"/>
                <w:u w:val="single"/>
              </w:rPr>
            </w:pPr>
            <w:r>
              <w:rPr>
                <w:rFonts w:hint="eastAsia" w:ascii="宋体" w:hAnsi="宋体"/>
                <w:b/>
                <w:szCs w:val="21"/>
              </w:rPr>
              <w:sym w:font="Wingdings" w:char="00A8"/>
            </w:r>
            <w:r>
              <w:rPr>
                <w:rFonts w:hint="eastAsia" w:ascii="宋体" w:hAnsi="宋体"/>
                <w:szCs w:val="21"/>
              </w:rPr>
              <w:t>工程类别：</w:t>
            </w:r>
            <w:r>
              <w:rPr>
                <w:rFonts w:hint="eastAsia" w:ascii="宋体" w:hAnsi="宋体"/>
                <w:szCs w:val="21"/>
                <w:u w:val="single"/>
              </w:rPr>
              <w:t xml:space="preserve">           </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szCs w:val="21"/>
              </w:rPr>
              <w:t>5.3.3业绩证明材料要求：</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szCs w:val="21"/>
              </w:rPr>
              <w:t>投标人须在投标文件资格审查部分提供该业绩在“全国建筑市场监管公共服务平台”的网页截图，截图数量不限但须能反映完整的网站名称、工程名称、中标单位名称（或承包单位名称或施工企业名称），每张截图需清晰并显示完整的网址方为有效。若截图能反映业绩要求对应的业绩信息（如竣工时间、工程类别、工程造价、工程规模、人员姓名职务</w:t>
            </w:r>
            <w:r>
              <w:rPr>
                <w:rFonts w:hint="eastAsia" w:ascii="宋体" w:hAnsi="宋体"/>
                <w:kern w:val="0"/>
                <w:szCs w:val="21"/>
              </w:rPr>
              <w:t>级</w:t>
            </w:r>
            <w:r>
              <w:rPr>
                <w:rFonts w:hint="eastAsia" w:ascii="宋体" w:hAnsi="宋体"/>
                <w:szCs w:val="21"/>
              </w:rPr>
              <w:t>等）的，则无需提供其他证明材料；若截图不能反映业绩要求对应的业绩信息（如竣工时间、工程类别、工程造价、工程规模、人员姓名职务等）的，应提供中标通知书（直接发包的项目可提供项目发包人出具的项目直接发包情况说明或证明文书代替）、合同协议书、工程竣工验收合格证明材料中的一种或几种作为证明材料。</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注：投标人应对其提供的业绩证明材料（含截图）的真实性负责。当以上业绩证明材料体现的竣工时间、工程类别、工程造价、工程规模、人员姓名职务等信息不一致时，按不利于投标人的原则进行解释。</w:t>
            </w:r>
          </w:p>
          <w:p>
            <w:pPr>
              <w:autoSpaceDE w:val="0"/>
              <w:autoSpaceDN w:val="0"/>
              <w:adjustRightInd w:val="0"/>
              <w:snapToGrid w:val="0"/>
              <w:spacing w:line="400" w:lineRule="exact"/>
              <w:ind w:firstLine="420" w:firstLineChars="200"/>
              <w:rPr>
                <w:rFonts w:ascii="宋体" w:hAnsi="宋体"/>
              </w:rPr>
            </w:pPr>
            <w:r>
              <w:rPr>
                <w:rFonts w:hint="eastAsia" w:ascii="宋体" w:hAnsi="宋体"/>
                <w:kern w:val="0"/>
                <w:szCs w:val="21"/>
              </w:rPr>
              <w:t>不满足上述业绩要求的业绩无效。</w:t>
            </w:r>
          </w:p>
          <w:p>
            <w:pPr>
              <w:autoSpaceDE w:val="0"/>
              <w:autoSpaceDN w:val="0"/>
              <w:adjustRightInd w:val="0"/>
              <w:snapToGrid w:val="0"/>
              <w:spacing w:line="400" w:lineRule="exact"/>
              <w:ind w:firstLine="422" w:firstLineChars="200"/>
              <w:rPr>
                <w:rFonts w:ascii="宋体" w:hAnsi="宋体"/>
                <w:b/>
                <w:szCs w:val="21"/>
              </w:rPr>
            </w:pPr>
            <w:r>
              <w:rPr>
                <w:rFonts w:hint="eastAsia" w:ascii="宋体" w:hAnsi="宋体"/>
                <w:b/>
                <w:szCs w:val="21"/>
              </w:rPr>
              <w:t>6</w:t>
            </w:r>
            <w:r>
              <w:rPr>
                <w:rFonts w:ascii="宋体" w:hAnsi="宋体"/>
                <w:b/>
                <w:szCs w:val="21"/>
              </w:rPr>
              <w:t>.其他要求</w:t>
            </w:r>
          </w:p>
          <w:p>
            <w:pPr>
              <w:snapToGrid w:val="0"/>
              <w:spacing w:line="400" w:lineRule="exact"/>
              <w:ind w:firstLine="420" w:firstLineChars="200"/>
              <w:rPr>
                <w:rFonts w:ascii="宋体" w:hAnsi="宋体"/>
                <w:szCs w:val="21"/>
              </w:rPr>
            </w:pPr>
            <w:r>
              <w:rPr>
                <w:rFonts w:hint="eastAsia" w:ascii="宋体" w:hAnsi="宋体" w:cs="宋体"/>
                <w:kern w:val="0"/>
                <w:szCs w:val="21"/>
              </w:rPr>
              <w:sym w:font="Wingdings" w:char="00FD"/>
            </w:r>
            <w:r>
              <w:rPr>
                <w:rFonts w:ascii="宋体" w:hAnsi="宋体"/>
                <w:kern w:val="0"/>
                <w:szCs w:val="21"/>
              </w:rPr>
              <w:t>（1）</w:t>
            </w:r>
            <w:r>
              <w:rPr>
                <w:rFonts w:ascii="宋体" w:hAnsi="宋体"/>
                <w:szCs w:val="21"/>
              </w:rPr>
              <w:t>项目技术负责人：</w:t>
            </w:r>
          </w:p>
          <w:p>
            <w:pPr>
              <w:snapToGrid w:val="0"/>
              <w:spacing w:line="400" w:lineRule="exact"/>
              <w:ind w:firstLine="420" w:firstLineChars="200"/>
              <w:rPr>
                <w:rFonts w:ascii="宋体" w:hAnsi="宋体"/>
                <w:szCs w:val="21"/>
              </w:rPr>
            </w:pPr>
            <w:r>
              <w:rPr>
                <w:rFonts w:ascii="宋体" w:hAnsi="宋体"/>
                <w:szCs w:val="21"/>
              </w:rPr>
              <w:t>应具有</w:t>
            </w:r>
            <w:r>
              <w:rPr>
                <w:rFonts w:hint="eastAsia" w:ascii="宋体" w:hAnsi="宋体"/>
                <w:szCs w:val="21"/>
              </w:rPr>
              <w:t>工程类</w:t>
            </w:r>
            <w:r>
              <w:rPr>
                <w:rFonts w:hint="eastAsia" w:ascii="宋体" w:hAnsi="宋体"/>
                <w:szCs w:val="21"/>
                <w:u w:val="single"/>
              </w:rPr>
              <w:t xml:space="preserve">  </w:t>
            </w:r>
            <w:r>
              <w:rPr>
                <w:rFonts w:ascii="宋体" w:hAnsi="宋体"/>
                <w:szCs w:val="21"/>
              </w:rPr>
              <w:t>级及以上职称；</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投标人须在投标文件资格审查部分提供拟派技术负责人身份证、职称证及投标人本单位为其缴纳的养老保险证明材料。</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项目技术负责人无业绩要求。</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cs="宋体"/>
                <w:kern w:val="0"/>
                <w:szCs w:val="21"/>
              </w:rPr>
              <w:t>☑</w:t>
            </w:r>
            <w:r>
              <w:rPr>
                <w:rFonts w:ascii="宋体" w:hAnsi="宋体"/>
                <w:kern w:val="0"/>
                <w:szCs w:val="21"/>
              </w:rPr>
              <w:t>（2）</w:t>
            </w:r>
            <w:r>
              <w:rPr>
                <w:rFonts w:ascii="宋体" w:hAnsi="宋体"/>
                <w:szCs w:val="21"/>
              </w:rPr>
              <w:t>主要管理人员：</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竞选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竞选人为其缴纳的养老保险证明材料。中选后不能满足该要求的，取消其中选资格，给比选人造成损失的，竞选人依法承担违约赔偿责任。</w:t>
            </w:r>
          </w:p>
          <w:p>
            <w:pPr>
              <w:autoSpaceDE w:val="0"/>
              <w:autoSpaceDN w:val="0"/>
              <w:adjustRightInd w:val="0"/>
              <w:spacing w:line="400" w:lineRule="exact"/>
              <w:ind w:firstLine="420" w:firstLineChars="200"/>
              <w:rPr>
                <w:rFonts w:ascii="宋体" w:hAnsi="宋体"/>
                <w:szCs w:val="21"/>
              </w:rPr>
            </w:pPr>
            <w:r>
              <w:rPr>
                <w:rFonts w:hint="eastAsia" w:ascii="宋体" w:hAnsi="宋体"/>
                <w:szCs w:val="21"/>
              </w:rPr>
              <w:t>竞选人须在竞选文件资格审查部分提供承诺（承诺格式见第八章竞选文件格式）。</w:t>
            </w:r>
          </w:p>
          <w:p>
            <w:pPr>
              <w:autoSpaceDE w:val="0"/>
              <w:autoSpaceDN w:val="0"/>
              <w:adjustRightInd w:val="0"/>
              <w:snapToGrid w:val="0"/>
              <w:spacing w:line="400" w:lineRule="exact"/>
              <w:ind w:firstLine="420" w:firstLineChars="200"/>
              <w:rPr>
                <w:rFonts w:ascii="宋体" w:hAnsi="宋体"/>
                <w:kern w:val="0"/>
                <w:szCs w:val="21"/>
              </w:rPr>
            </w:pPr>
            <w:r>
              <w:rPr>
                <w:rFonts w:ascii="宋体" w:hAnsi="宋体"/>
                <w:kern w:val="0"/>
                <w:szCs w:val="21"/>
              </w:rPr>
              <w:t>（</w:t>
            </w:r>
            <w:r>
              <w:rPr>
                <w:rFonts w:hint="eastAsia" w:ascii="宋体" w:hAnsi="宋体"/>
                <w:kern w:val="0"/>
                <w:szCs w:val="21"/>
              </w:rPr>
              <w:t>2</w:t>
            </w:r>
            <w:r>
              <w:rPr>
                <w:rFonts w:ascii="宋体" w:hAnsi="宋体"/>
                <w:kern w:val="0"/>
                <w:szCs w:val="21"/>
              </w:rPr>
              <w:t>）委托代理人</w:t>
            </w:r>
            <w:r>
              <w:rPr>
                <w:rFonts w:hint="eastAsia"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ascii="宋体" w:hAnsi="宋体"/>
                <w:kern w:val="0"/>
                <w:szCs w:val="21"/>
              </w:rPr>
              <w:t>委托代理人必须为</w:t>
            </w:r>
            <w:r>
              <w:rPr>
                <w:rFonts w:hint="eastAsia" w:ascii="宋体" w:hAnsi="宋体"/>
                <w:kern w:val="0"/>
                <w:szCs w:val="21"/>
              </w:rPr>
              <w:t>竞选人</w:t>
            </w:r>
            <w:r>
              <w:rPr>
                <w:rFonts w:ascii="宋体" w:hAnsi="宋体"/>
                <w:kern w:val="0"/>
                <w:szCs w:val="21"/>
              </w:rPr>
              <w:t>本单位</w:t>
            </w:r>
            <w:r>
              <w:rPr>
                <w:rFonts w:hint="eastAsia" w:ascii="宋体" w:hAnsi="宋体"/>
                <w:kern w:val="0"/>
                <w:szCs w:val="21"/>
              </w:rPr>
              <w:t>人员</w:t>
            </w:r>
            <w:r>
              <w:rPr>
                <w:rFonts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竞选人</w:t>
            </w:r>
            <w:r>
              <w:rPr>
                <w:rFonts w:ascii="宋体" w:hAnsi="宋体"/>
                <w:kern w:val="0"/>
                <w:szCs w:val="21"/>
              </w:rPr>
              <w:t>须</w:t>
            </w:r>
            <w:r>
              <w:rPr>
                <w:rFonts w:hint="eastAsia" w:ascii="宋体" w:hAnsi="宋体"/>
                <w:kern w:val="0"/>
                <w:szCs w:val="21"/>
              </w:rPr>
              <w:t>在竞选文件资格审查部分</w:t>
            </w:r>
            <w:r>
              <w:rPr>
                <w:rFonts w:ascii="宋体" w:hAnsi="宋体"/>
                <w:kern w:val="0"/>
                <w:szCs w:val="21"/>
              </w:rPr>
              <w:t>提供</w:t>
            </w:r>
            <w:r>
              <w:rPr>
                <w:rFonts w:hint="eastAsia" w:ascii="宋体" w:hAnsi="宋体"/>
                <w:kern w:val="0"/>
                <w:szCs w:val="21"/>
              </w:rPr>
              <w:t>竞选人为该</w:t>
            </w:r>
            <w:r>
              <w:rPr>
                <w:rFonts w:ascii="宋体" w:hAnsi="宋体"/>
                <w:kern w:val="0"/>
                <w:szCs w:val="21"/>
              </w:rPr>
              <w:t>委托代理人</w:t>
            </w:r>
            <w:r>
              <w:rPr>
                <w:rFonts w:hint="eastAsia" w:ascii="宋体" w:hAnsi="宋体"/>
                <w:kern w:val="0"/>
                <w:szCs w:val="21"/>
              </w:rPr>
              <w:t>缴纳的养老保险证明。否则，将由评选委员会作否决投标处理。</w:t>
            </w:r>
          </w:p>
          <w:p>
            <w:pPr>
              <w:autoSpaceDE w:val="0"/>
              <w:autoSpaceDN w:val="0"/>
              <w:adjustRightInd w:val="0"/>
              <w:snapToGrid w:val="0"/>
              <w:spacing w:line="400" w:lineRule="exact"/>
              <w:ind w:firstLine="417" w:firstLineChars="198"/>
              <w:rPr>
                <w:rFonts w:ascii="宋体" w:hAnsi="宋体" w:cs="宋体"/>
                <w:b/>
                <w:szCs w:val="21"/>
              </w:rPr>
            </w:pPr>
            <w:r>
              <w:rPr>
                <w:rFonts w:hint="eastAsia" w:ascii="宋体" w:hAnsi="宋体" w:cs="宋体"/>
                <w:b/>
                <w:szCs w:val="21"/>
              </w:rPr>
              <w:t>特别说明：</w:t>
            </w:r>
          </w:p>
          <w:p>
            <w:pPr>
              <w:autoSpaceDE w:val="0"/>
              <w:autoSpaceDN w:val="0"/>
              <w:adjustRightInd w:val="0"/>
              <w:snapToGrid w:val="0"/>
              <w:spacing w:line="400" w:lineRule="exact"/>
              <w:ind w:firstLine="415" w:firstLineChars="198"/>
              <w:rPr>
                <w:rFonts w:ascii="宋体" w:hAnsi="宋体" w:cs="宋体"/>
                <w:kern w:val="0"/>
                <w:szCs w:val="21"/>
              </w:rPr>
            </w:pPr>
            <w:r>
              <w:rPr>
                <w:rFonts w:hint="eastAsia" w:ascii="宋体" w:hAnsi="宋体" w:cs="宋体"/>
                <w:szCs w:val="21"/>
              </w:rPr>
              <w:t>（</w:t>
            </w:r>
            <w:r>
              <w:rPr>
                <w:rFonts w:ascii="宋体" w:hAnsi="宋体" w:cs="宋体"/>
                <w:szCs w:val="21"/>
              </w:rPr>
              <w:t>1）上述1～</w:t>
            </w:r>
            <w:r>
              <w:rPr>
                <w:rFonts w:hint="eastAsia" w:ascii="宋体" w:hAnsi="宋体" w:cs="宋体"/>
                <w:szCs w:val="21"/>
              </w:rPr>
              <w:t>6条所须提交的相关证明材料均为扫描件（扫描件须清晰可辨），且均应加盖竞选单位公章并编入竞选文件资格审查部分中，</w:t>
            </w:r>
            <w:r>
              <w:rPr>
                <w:rFonts w:ascii="宋体" w:hAnsi="宋体" w:cs="宋体"/>
                <w:szCs w:val="21"/>
              </w:rPr>
              <w:t>上述1～</w:t>
            </w:r>
            <w:r>
              <w:rPr>
                <w:rFonts w:hint="eastAsia" w:ascii="宋体" w:hAnsi="宋体" w:cs="宋体"/>
                <w:szCs w:val="21"/>
              </w:rPr>
              <w:t>6条，</w:t>
            </w:r>
            <w:r>
              <w:rPr>
                <w:rFonts w:hint="eastAsia" w:ascii="宋体" w:hAnsi="宋体" w:cs="宋体"/>
                <w:kern w:val="0"/>
                <w:szCs w:val="21"/>
              </w:rPr>
              <w:t>有一条不满足则竞选文件由评选委员会</w:t>
            </w:r>
            <w:r>
              <w:rPr>
                <w:rFonts w:hint="eastAsia" w:ascii="宋体" w:hAnsi="宋体" w:cs="宋体"/>
                <w:szCs w:val="21"/>
              </w:rPr>
              <w:t>作否决投标处理</w:t>
            </w:r>
            <w:r>
              <w:rPr>
                <w:rFonts w:hint="eastAsia" w:ascii="宋体" w:hAnsi="宋体" w:cs="宋体"/>
                <w:kern w:val="0"/>
                <w:szCs w:val="21"/>
              </w:rPr>
              <w:t>。</w:t>
            </w:r>
          </w:p>
          <w:p>
            <w:pPr>
              <w:autoSpaceDE w:val="0"/>
              <w:autoSpaceDN w:val="0"/>
              <w:adjustRightInd w:val="0"/>
              <w:snapToGrid w:val="0"/>
              <w:spacing w:line="400" w:lineRule="exact"/>
              <w:ind w:firstLine="415" w:firstLineChars="198"/>
              <w:rPr>
                <w:rFonts w:ascii="宋体" w:hAnsi="宋体" w:cs="宋体"/>
                <w:szCs w:val="21"/>
              </w:rPr>
            </w:pPr>
            <w:r>
              <w:rPr>
                <w:rFonts w:hint="eastAsia" w:ascii="宋体" w:hAnsi="宋体" w:cs="宋体"/>
                <w:szCs w:val="21"/>
              </w:rPr>
              <w:t>（2A）竞选人须自行承诺其提供的上述相关证明材料真实有效，不存在弄虚作假情形（格式见第八章竞选文件格式）。比选人在合同签订前均有权对竞选人提供的资料（如业绩截图信息等相关证明材料）进行核实，若发现弄虚作假，取消其中选资格，并按相关法律法规报招标投标监督部门处理，其竞选保证金不予退还，竞选人承担因此造成的相关责任并赔偿相应损失。</w:t>
            </w:r>
          </w:p>
          <w:p>
            <w:pPr>
              <w:spacing w:line="400" w:lineRule="exact"/>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本</w:t>
            </w:r>
            <w:r>
              <w:rPr>
                <w:rFonts w:hint="eastAsia" w:ascii="宋体" w:hAnsi="宋体"/>
                <w:bCs/>
                <w:kern w:val="0"/>
                <w:szCs w:val="21"/>
              </w:rPr>
              <w:t>竞争性比选文件</w:t>
            </w:r>
            <w:r>
              <w:rPr>
                <w:rFonts w:ascii="宋体" w:hAnsi="宋体"/>
                <w:bCs/>
                <w:kern w:val="0"/>
                <w:szCs w:val="21"/>
              </w:rPr>
              <w:t>中所要求的人员</w:t>
            </w:r>
            <w:r>
              <w:rPr>
                <w:rFonts w:hint="eastAsia" w:ascii="宋体" w:hAnsi="宋体"/>
                <w:bCs/>
                <w:kern w:val="0"/>
                <w:szCs w:val="21"/>
              </w:rPr>
              <w:t>养老保险</w:t>
            </w:r>
            <w:r>
              <w:rPr>
                <w:rFonts w:ascii="宋体" w:hAnsi="宋体"/>
                <w:bCs/>
                <w:kern w:val="0"/>
                <w:szCs w:val="21"/>
              </w:rPr>
              <w:t>证明要求如下：</w:t>
            </w:r>
          </w:p>
          <w:p>
            <w:pPr>
              <w:spacing w:line="400" w:lineRule="exact"/>
              <w:ind w:firstLine="420" w:firstLineChars="200"/>
              <w:rPr>
                <w:rFonts w:ascii="宋体" w:hAnsi="宋体"/>
                <w:bCs/>
                <w:kern w:val="0"/>
                <w:szCs w:val="21"/>
              </w:rPr>
            </w:pPr>
            <w:r>
              <w:rPr>
                <w:rFonts w:ascii="宋体" w:hAnsi="宋体"/>
                <w:bCs/>
                <w:kern w:val="0"/>
                <w:szCs w:val="21"/>
              </w:rPr>
              <w:t>社会单位提供</w:t>
            </w:r>
            <w:r>
              <w:rPr>
                <w:rFonts w:hint="eastAsia" w:ascii="宋体" w:hAnsi="宋体"/>
                <w:bCs/>
                <w:kern w:val="0"/>
                <w:szCs w:val="21"/>
              </w:rPr>
              <w:t>养老保险</w:t>
            </w:r>
            <w:r>
              <w:rPr>
                <w:rFonts w:ascii="宋体" w:hAnsi="宋体"/>
                <w:bCs/>
                <w:kern w:val="0"/>
                <w:szCs w:val="21"/>
              </w:rPr>
              <w:t>证明，事业单位提供</w:t>
            </w:r>
            <w:r>
              <w:rPr>
                <w:rFonts w:hint="eastAsia" w:ascii="宋体" w:hAnsi="宋体"/>
                <w:bCs/>
                <w:kern w:val="0"/>
                <w:szCs w:val="21"/>
              </w:rPr>
              <w:t>养老保险</w:t>
            </w:r>
            <w:r>
              <w:rPr>
                <w:rFonts w:ascii="宋体" w:hAnsi="宋体"/>
                <w:bCs/>
                <w:kern w:val="0"/>
                <w:szCs w:val="21"/>
              </w:rPr>
              <w:t>证明或行政主管部门在编证明。</w:t>
            </w:r>
            <w:r>
              <w:rPr>
                <w:rFonts w:hint="eastAsia" w:ascii="宋体" w:hAnsi="宋体"/>
                <w:bCs/>
                <w:snapToGrid w:val="0"/>
                <w:kern w:val="0"/>
                <w:szCs w:val="21"/>
              </w:rPr>
              <w:t>养老保险</w:t>
            </w:r>
            <w:r>
              <w:rPr>
                <w:rFonts w:ascii="宋体" w:hAnsi="宋体"/>
                <w:bCs/>
                <w:snapToGrid w:val="0"/>
                <w:kern w:val="0"/>
                <w:szCs w:val="21"/>
              </w:rPr>
              <w:t>证明期限为</w:t>
            </w:r>
            <w:r>
              <w:rPr>
                <w:rFonts w:hint="eastAsia" w:ascii="宋体" w:hAnsi="宋体"/>
                <w:bCs/>
                <w:snapToGrid w:val="0"/>
                <w:kern w:val="0"/>
                <w:szCs w:val="21"/>
                <w:u w:val="single"/>
              </w:rPr>
              <w:t>2020</w:t>
            </w:r>
            <w:r>
              <w:rPr>
                <w:rFonts w:ascii="宋体" w:hAnsi="宋体"/>
                <w:bCs/>
                <w:snapToGrid w:val="0"/>
                <w:kern w:val="0"/>
                <w:szCs w:val="21"/>
              </w:rPr>
              <w:t>年</w:t>
            </w:r>
            <w:r>
              <w:rPr>
                <w:rFonts w:hint="eastAsia" w:ascii="宋体" w:hAnsi="宋体"/>
                <w:bCs/>
                <w:snapToGrid w:val="0"/>
                <w:kern w:val="0"/>
                <w:szCs w:val="21"/>
                <w:u w:val="single"/>
              </w:rPr>
              <w:t>5</w:t>
            </w:r>
            <w:r>
              <w:rPr>
                <w:rFonts w:ascii="宋体" w:hAnsi="宋体"/>
                <w:bCs/>
                <w:snapToGrid w:val="0"/>
                <w:kern w:val="0"/>
                <w:szCs w:val="21"/>
              </w:rPr>
              <w:t>月至</w:t>
            </w:r>
            <w:r>
              <w:rPr>
                <w:rFonts w:hint="eastAsia" w:ascii="宋体" w:hAnsi="宋体"/>
                <w:bCs/>
                <w:snapToGrid w:val="0"/>
                <w:kern w:val="0"/>
                <w:szCs w:val="21"/>
                <w:u w:val="single"/>
              </w:rPr>
              <w:t>2021</w:t>
            </w:r>
            <w:r>
              <w:rPr>
                <w:rFonts w:ascii="宋体" w:hAnsi="宋体"/>
                <w:bCs/>
                <w:snapToGrid w:val="0"/>
                <w:kern w:val="0"/>
                <w:szCs w:val="21"/>
              </w:rPr>
              <w:t>年</w:t>
            </w:r>
            <w:r>
              <w:rPr>
                <w:rFonts w:hint="eastAsia" w:ascii="宋体" w:hAnsi="宋体"/>
                <w:bCs/>
                <w:snapToGrid w:val="0"/>
                <w:kern w:val="0"/>
                <w:szCs w:val="21"/>
                <w:u w:val="single"/>
              </w:rPr>
              <w:t>4</w:t>
            </w:r>
            <w:r>
              <w:rPr>
                <w:rFonts w:ascii="宋体" w:hAnsi="宋体"/>
                <w:bCs/>
                <w:snapToGrid w:val="0"/>
                <w:kern w:val="0"/>
                <w:szCs w:val="21"/>
              </w:rPr>
              <w:t>月的</w:t>
            </w:r>
            <w:r>
              <w:rPr>
                <w:rFonts w:ascii="宋体" w:hAnsi="宋体"/>
                <w:bCs/>
                <w:szCs w:val="21"/>
              </w:rPr>
              <w:t>连续</w:t>
            </w:r>
            <w:r>
              <w:rPr>
                <w:rFonts w:hint="eastAsia" w:ascii="宋体" w:hAnsi="宋体"/>
                <w:bCs/>
                <w:szCs w:val="21"/>
              </w:rPr>
              <w:t>养老保险。提供的养老保险参保证明（个人），必须包含身份证号（或社保号）和参保基本情况、参保缴费明细（养老保险），并带有社保部门公章或社保部门的有效电子印章。</w:t>
            </w:r>
          </w:p>
          <w:p>
            <w:pPr>
              <w:spacing w:line="400" w:lineRule="exact"/>
              <w:ind w:firstLine="420" w:firstLineChars="200"/>
              <w:rPr>
                <w:rFonts w:ascii="宋体" w:hAnsi="宋体"/>
                <w:bCs/>
                <w:kern w:val="0"/>
                <w:szCs w:val="21"/>
              </w:rPr>
            </w:pPr>
            <w:r>
              <w:rPr>
                <w:rFonts w:ascii="宋体" w:hAnsi="宋体"/>
                <w:bCs/>
                <w:kern w:val="0"/>
                <w:szCs w:val="21"/>
              </w:rPr>
              <w:t>①社会单位提供</w:t>
            </w:r>
            <w:r>
              <w:rPr>
                <w:rFonts w:hint="eastAsia" w:ascii="宋体" w:hAnsi="宋体"/>
                <w:bCs/>
                <w:kern w:val="0"/>
                <w:szCs w:val="21"/>
              </w:rPr>
              <w:t>养老保险</w:t>
            </w:r>
            <w:r>
              <w:rPr>
                <w:rFonts w:ascii="宋体" w:hAnsi="宋体"/>
                <w:bCs/>
                <w:kern w:val="0"/>
                <w:szCs w:val="21"/>
              </w:rPr>
              <w:t>证明，事业单位提供</w:t>
            </w:r>
            <w:r>
              <w:rPr>
                <w:rFonts w:hint="eastAsia" w:ascii="宋体" w:hAnsi="宋体"/>
                <w:bCs/>
                <w:kern w:val="0"/>
                <w:szCs w:val="21"/>
              </w:rPr>
              <w:t>养老保险</w:t>
            </w:r>
            <w:r>
              <w:rPr>
                <w:rFonts w:ascii="宋体" w:hAnsi="宋体"/>
                <w:bCs/>
                <w:kern w:val="0"/>
                <w:szCs w:val="21"/>
              </w:rPr>
              <w:t>证明或行政主管部门在编证明。</w:t>
            </w:r>
          </w:p>
          <w:p>
            <w:pPr>
              <w:spacing w:line="400" w:lineRule="exact"/>
              <w:ind w:firstLine="420" w:firstLineChars="200"/>
              <w:rPr>
                <w:rFonts w:ascii="宋体" w:hAnsi="宋体"/>
                <w:bCs/>
                <w:szCs w:val="21"/>
              </w:rPr>
            </w:pPr>
            <w:r>
              <w:rPr>
                <w:rFonts w:ascii="宋体" w:hAnsi="宋体"/>
                <w:bCs/>
                <w:kern w:val="0"/>
                <w:szCs w:val="21"/>
              </w:rPr>
              <w:t>②</w:t>
            </w:r>
            <w:r>
              <w:rPr>
                <w:rFonts w:hint="eastAsia" w:ascii="宋体" w:hAnsi="宋体"/>
                <w:bCs/>
                <w:snapToGrid w:val="0"/>
                <w:kern w:val="0"/>
                <w:szCs w:val="21"/>
              </w:rPr>
              <w:t>主要管理</w:t>
            </w:r>
            <w:r>
              <w:rPr>
                <w:rFonts w:ascii="宋体" w:hAnsi="宋体"/>
                <w:bCs/>
                <w:snapToGrid w:val="0"/>
                <w:kern w:val="0"/>
                <w:szCs w:val="21"/>
              </w:rPr>
              <w:t>人</w:t>
            </w:r>
            <w:r>
              <w:rPr>
                <w:rFonts w:hint="eastAsia" w:ascii="宋体" w:hAnsi="宋体"/>
                <w:bCs/>
                <w:snapToGrid w:val="0"/>
                <w:kern w:val="0"/>
                <w:szCs w:val="21"/>
              </w:rPr>
              <w:t>员</w:t>
            </w:r>
            <w:r>
              <w:rPr>
                <w:rFonts w:ascii="宋体" w:hAnsi="宋体"/>
                <w:bCs/>
                <w:snapToGrid w:val="0"/>
                <w:kern w:val="0"/>
                <w:szCs w:val="21"/>
              </w:rPr>
              <w:t>和委托代理人的</w:t>
            </w:r>
            <w:r>
              <w:rPr>
                <w:rFonts w:hint="eastAsia" w:ascii="宋体" w:hAnsi="宋体"/>
                <w:bCs/>
                <w:snapToGrid w:val="0"/>
                <w:kern w:val="0"/>
                <w:szCs w:val="21"/>
              </w:rPr>
              <w:t>养老保险</w:t>
            </w:r>
            <w:r>
              <w:rPr>
                <w:rFonts w:ascii="宋体" w:hAnsi="宋体"/>
                <w:bCs/>
                <w:snapToGrid w:val="0"/>
                <w:kern w:val="0"/>
                <w:szCs w:val="21"/>
              </w:rPr>
              <w:t>证明期限为</w:t>
            </w:r>
            <w:r>
              <w:rPr>
                <w:rFonts w:hint="eastAsia" w:ascii="宋体" w:hAnsi="宋体"/>
                <w:bCs/>
                <w:snapToGrid w:val="0"/>
                <w:kern w:val="0"/>
                <w:szCs w:val="21"/>
                <w:u w:val="single"/>
              </w:rPr>
              <w:t>2020</w:t>
            </w:r>
            <w:r>
              <w:rPr>
                <w:rFonts w:ascii="宋体" w:hAnsi="宋体"/>
                <w:bCs/>
                <w:snapToGrid w:val="0"/>
                <w:kern w:val="0"/>
                <w:szCs w:val="21"/>
              </w:rPr>
              <w:t>年</w:t>
            </w:r>
            <w:r>
              <w:rPr>
                <w:rFonts w:hint="eastAsia" w:ascii="宋体" w:hAnsi="宋体"/>
                <w:bCs/>
                <w:snapToGrid w:val="0"/>
                <w:kern w:val="0"/>
                <w:szCs w:val="21"/>
                <w:u w:val="single"/>
              </w:rPr>
              <w:t>5</w:t>
            </w:r>
            <w:r>
              <w:rPr>
                <w:rFonts w:ascii="宋体" w:hAnsi="宋体"/>
                <w:bCs/>
                <w:snapToGrid w:val="0"/>
                <w:kern w:val="0"/>
                <w:szCs w:val="21"/>
              </w:rPr>
              <w:t>月至</w:t>
            </w:r>
            <w:r>
              <w:rPr>
                <w:rFonts w:hint="eastAsia" w:ascii="宋体" w:hAnsi="宋体"/>
                <w:bCs/>
                <w:snapToGrid w:val="0"/>
                <w:kern w:val="0"/>
                <w:szCs w:val="21"/>
                <w:u w:val="single"/>
              </w:rPr>
              <w:t>2021</w:t>
            </w:r>
            <w:r>
              <w:rPr>
                <w:rFonts w:ascii="宋体" w:hAnsi="宋体"/>
                <w:bCs/>
                <w:snapToGrid w:val="0"/>
                <w:kern w:val="0"/>
                <w:szCs w:val="21"/>
              </w:rPr>
              <w:t>年</w:t>
            </w:r>
            <w:r>
              <w:rPr>
                <w:rFonts w:hint="eastAsia" w:ascii="宋体" w:hAnsi="宋体"/>
                <w:bCs/>
                <w:snapToGrid w:val="0"/>
                <w:kern w:val="0"/>
                <w:szCs w:val="21"/>
                <w:u w:val="single"/>
              </w:rPr>
              <w:t>4</w:t>
            </w:r>
            <w:r>
              <w:rPr>
                <w:rFonts w:ascii="宋体" w:hAnsi="宋体"/>
                <w:bCs/>
                <w:snapToGrid w:val="0"/>
                <w:kern w:val="0"/>
                <w:szCs w:val="21"/>
              </w:rPr>
              <w:t>月的</w:t>
            </w:r>
            <w:r>
              <w:rPr>
                <w:rFonts w:ascii="宋体" w:hAnsi="宋体"/>
                <w:bCs/>
                <w:szCs w:val="21"/>
              </w:rPr>
              <w:t>连续</w:t>
            </w:r>
            <w:r>
              <w:rPr>
                <w:rFonts w:hint="eastAsia" w:ascii="宋体" w:hAnsi="宋体"/>
                <w:bCs/>
                <w:szCs w:val="21"/>
              </w:rPr>
              <w:t>养老保险。提供的养老保险参保证明（个人），必须包含身份证号（或社保号）和参保基本情况、参保缴费明细（养老保险），并带有社保部门公章或社保部门的有效电子印章。</w:t>
            </w:r>
          </w:p>
          <w:p>
            <w:pPr>
              <w:spacing w:line="400" w:lineRule="exact"/>
              <w:ind w:firstLine="420" w:firstLineChars="200"/>
              <w:rPr>
                <w:rFonts w:ascii="宋体" w:hAnsi="宋体"/>
                <w:kern w:val="0"/>
                <w:szCs w:val="21"/>
              </w:rPr>
            </w:pPr>
            <w:r>
              <w:rPr>
                <w:rFonts w:hint="eastAsia" w:ascii="宋体" w:hAnsi="宋体"/>
                <w:bCs/>
                <w:szCs w:val="21"/>
              </w:rPr>
              <w:t>（4）</w:t>
            </w:r>
            <w:r>
              <w:rPr>
                <w:rFonts w:hint="eastAsia" w:ascii="宋体" w:hAnsi="宋体"/>
                <w:kern w:val="0"/>
                <w:szCs w:val="21"/>
              </w:rPr>
              <w:t>比选人（发包人）原则上不同意竞选人（承包人）在中选后</w:t>
            </w:r>
            <w:r>
              <w:rPr>
                <w:rFonts w:hint="eastAsia" w:ascii="宋体" w:hAnsi="宋体" w:cs="MingLiU"/>
                <w:bCs/>
                <w:kern w:val="0"/>
                <w:szCs w:val="22"/>
              </w:rPr>
              <w:t>按照《重庆市房屋建筑与市政基础设施工程现场施工从业人员配备标准》配备</w:t>
            </w:r>
            <w:r>
              <w:rPr>
                <w:rFonts w:hint="eastAsia" w:ascii="宋体" w:hAnsi="宋体"/>
                <w:kern w:val="0"/>
                <w:szCs w:val="21"/>
              </w:rPr>
              <w:t>的主要管理人员进行撤换，如有特殊情况，竞选人（承包人）需满足以下撤换条件：</w:t>
            </w:r>
          </w:p>
          <w:p>
            <w:pPr>
              <w:autoSpaceDE w:val="0"/>
              <w:autoSpaceDN w:val="0"/>
              <w:adjustRightInd w:val="0"/>
              <w:snapToGrid w:val="0"/>
              <w:spacing w:line="400" w:lineRule="exact"/>
              <w:ind w:firstLine="420" w:firstLineChars="200"/>
              <w:rPr>
                <w:rFonts w:ascii="宋体" w:hAnsi="宋体"/>
                <w:kern w:val="0"/>
                <w:szCs w:val="21"/>
              </w:rPr>
            </w:pPr>
            <w:r>
              <w:rPr>
                <w:rFonts w:ascii="宋体" w:hAnsi="宋体"/>
                <w:bCs/>
                <w:kern w:val="0"/>
                <w:szCs w:val="21"/>
              </w:rPr>
              <w:t>①</w:t>
            </w:r>
            <w:r>
              <w:rPr>
                <w:rFonts w:hint="eastAsia" w:ascii="宋体" w:hAnsi="宋体"/>
                <w:kern w:val="0"/>
                <w:szCs w:val="21"/>
              </w:rPr>
              <w:t>中选人（承包人）必须严格</w:t>
            </w:r>
            <w:r>
              <w:rPr>
                <w:rFonts w:hint="eastAsia" w:ascii="宋体" w:hAnsi="宋体" w:cs="MingLiU"/>
                <w:bCs/>
                <w:kern w:val="0"/>
                <w:szCs w:val="22"/>
              </w:rPr>
              <w:t>按照《重庆市房屋建筑与市政基础设施工程现场施工从业人员配备标准》</w:t>
            </w:r>
            <w:r>
              <w:rPr>
                <w:rFonts w:hint="eastAsia" w:ascii="宋体" w:hAnsi="宋体"/>
                <w:kern w:val="0"/>
                <w:szCs w:val="21"/>
              </w:rPr>
              <w:t>要求</w:t>
            </w:r>
            <w:r>
              <w:rPr>
                <w:rFonts w:hint="eastAsia" w:ascii="宋体" w:hAnsi="宋体" w:cs="MingLiU"/>
                <w:bCs/>
                <w:kern w:val="0"/>
                <w:szCs w:val="22"/>
              </w:rPr>
              <w:t>配备</w:t>
            </w:r>
            <w:r>
              <w:rPr>
                <w:rFonts w:hint="eastAsia" w:ascii="宋体" w:hAnsi="宋体"/>
                <w:kern w:val="0"/>
                <w:szCs w:val="21"/>
              </w:rPr>
              <w:t>主要管理人员</w:t>
            </w:r>
            <w:r>
              <w:rPr>
                <w:rFonts w:hint="eastAsia" w:ascii="宋体" w:hAnsi="宋体"/>
                <w:color w:val="000000" w:themeColor="text1"/>
                <w:kern w:val="0"/>
                <w:szCs w:val="21"/>
                <w14:textFill>
                  <w14:solidFill>
                    <w14:schemeClr w14:val="tx1"/>
                  </w14:solidFill>
                </w14:textFill>
              </w:rPr>
              <w:t>（项目</w:t>
            </w:r>
            <w:r>
              <w:rPr>
                <w:rFonts w:ascii="宋体" w:hAnsi="宋体"/>
                <w:color w:val="000000" w:themeColor="text1"/>
                <w:kern w:val="0"/>
                <w:szCs w:val="21"/>
                <w14:textFill>
                  <w14:solidFill>
                    <w14:schemeClr w14:val="tx1"/>
                  </w14:solidFill>
                </w14:textFill>
              </w:rPr>
              <w:t>负责人、技术负责人以投标文件为准</w:t>
            </w:r>
            <w:r>
              <w:rPr>
                <w:rFonts w:hint="eastAsia" w:ascii="宋体" w:hAnsi="宋体"/>
                <w:color w:val="000000" w:themeColor="text1"/>
                <w:kern w:val="0"/>
                <w:szCs w:val="21"/>
                <w14:textFill>
                  <w14:solidFill>
                    <w14:schemeClr w14:val="tx1"/>
                  </w14:solidFill>
                </w14:textFill>
              </w:rPr>
              <w:t>）</w:t>
            </w:r>
            <w:r>
              <w:rPr>
                <w:rFonts w:hint="eastAsia" w:ascii="宋体" w:hAnsi="宋体"/>
                <w:kern w:val="0"/>
                <w:szCs w:val="21"/>
              </w:rPr>
              <w:t>名单写入合同，与比选人签订合同，并组织人员进场。</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②签订</w:t>
            </w:r>
            <w:r>
              <w:rPr>
                <w:rFonts w:ascii="宋体" w:hAnsi="宋体"/>
                <w:kern w:val="0"/>
                <w:szCs w:val="21"/>
              </w:rPr>
              <w:t>合同后，</w:t>
            </w:r>
            <w:r>
              <w:rPr>
                <w:rFonts w:hint="eastAsia" w:ascii="宋体" w:hAnsi="宋体"/>
                <w:kern w:val="0"/>
                <w:szCs w:val="21"/>
              </w:rPr>
              <w:t>中选人（承包人）申请撤换</w:t>
            </w:r>
            <w:r>
              <w:rPr>
                <w:rFonts w:hint="eastAsia" w:ascii="宋体" w:hAnsi="宋体"/>
                <w:color w:val="000000" w:themeColor="text1"/>
                <w:kern w:val="0"/>
                <w:szCs w:val="21"/>
                <w14:textFill>
                  <w14:solidFill>
                    <w14:schemeClr w14:val="tx1"/>
                  </w14:solidFill>
                </w14:textFill>
              </w:rPr>
              <w:t>项目负责人、技术负责人、安全管理负责人和质量管理负责人等主要人员</w:t>
            </w:r>
            <w:r>
              <w:rPr>
                <w:rFonts w:hint="eastAsia" w:ascii="宋体" w:hAnsi="宋体"/>
                <w:kern w:val="0"/>
                <w:szCs w:val="21"/>
              </w:rPr>
              <w:t>应有充分合理的理由，比选人(发包人)遵从以下原则：</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a.撤换后的人员必须为本单位职员；</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b.具备与被撤换人员同等资格；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c.须提供可查询的撤换后人员在本单位近6个月以上发放工资的银行流水和社保缴纳记录。（提供单位近6个月以上发放工资的银行流水记录时，原则上打印的银行流水记录应体现发放工资的单位名称和拟投入人员的姓名，若由于银行系统差异，无法体现的，除提供银行流水记录外，还须提供由银行开具拟投入人员工资由竞选人单位发放的证明或由竞选人自行盖章承诺发放工资的银行流水为本单位发放。竞选人必须对上述提供资料的真实性负责，一旦发现提供虚假资料，视为弄虚作假行为，按相关法律、法规处理。）</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上述原则不满足任何一项，比选人（发包人）将不通过人员更换审核。</w:t>
            </w:r>
          </w:p>
          <w:p>
            <w:pPr>
              <w:autoSpaceDE w:val="0"/>
              <w:autoSpaceDN w:val="0"/>
              <w:adjustRightInd w:val="0"/>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③未通过发包人审核但承包人仍继续履行合同的，撤换项目负责人、技术负责人的，项目总价下浮4%；撤换安全管理负责人和质量管理负责人等专业工程师的，项目总价下浮2%，并在开工后的计量款内予以落实。</w:t>
            </w:r>
          </w:p>
          <w:p>
            <w:pPr>
              <w:autoSpaceDE w:val="0"/>
              <w:autoSpaceDN w:val="0"/>
              <w:adjustRightInd w:val="0"/>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④合同签订后，未主动提出撤换主要人员申请，被发包人或其上级单位、政府主管部门检查后发现承包人擅自撤换上述主要人员的，承包人仍继续履行合同的，项目总价下浮10%，并在开工后的计量款内予以落实。</w:t>
            </w:r>
          </w:p>
          <w:p>
            <w:pPr>
              <w:autoSpaceDE w:val="0"/>
              <w:autoSpaceDN w:val="0"/>
              <w:adjustRightInd w:val="0"/>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⑤合同签订后，撤换上述主要人员申请未经发包人审核通过，或未提出申请被发现擅自撤换上述主要人员的承包人，发包人有权强制承包人退出，解除合同，没收履约保证金。</w:t>
            </w:r>
          </w:p>
          <w:p>
            <w:pPr>
              <w:autoSpaceDE w:val="0"/>
              <w:autoSpaceDN w:val="0"/>
              <w:adjustRightInd w:val="0"/>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⑥撤换上述主要人员申请未经发包人审核通过，或未提出申请被发现擅自撤换上述主要人员的承包人，将被列入两江投资集团黑名单，1年内不能参与两江投资集团及下属子公司工程投标，同时将承包人此项行为上报行政主管部门。</w:t>
            </w:r>
          </w:p>
          <w:p>
            <w:pPr>
              <w:autoSpaceDE w:val="0"/>
              <w:autoSpaceDN w:val="0"/>
              <w:adjustRightInd w:val="0"/>
              <w:snapToGrid w:val="0"/>
              <w:spacing w:line="400" w:lineRule="exact"/>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⑦合同签订后施工单位不按期派项目人员进场实施，建设单位有权解除合同，没收履约保证金。</w:t>
            </w:r>
          </w:p>
          <w:p>
            <w:pPr>
              <w:spacing w:line="400" w:lineRule="exact"/>
              <w:ind w:firstLine="420" w:firstLineChars="200"/>
              <w:rPr>
                <w:rFonts w:ascii="宋体" w:hAnsi="宋体"/>
              </w:rPr>
            </w:pPr>
            <w:r>
              <w:rPr>
                <w:rFonts w:hint="eastAsia" w:ascii="宋体" w:hAnsi="宋体"/>
                <w:color w:val="000000" w:themeColor="text1"/>
                <w:kern w:val="0"/>
                <w:szCs w:val="21"/>
                <w14:textFill>
                  <w14:solidFill>
                    <w14:schemeClr w14:val="tx1"/>
                  </w14:solidFill>
                </w14:textFill>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1.4.2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是否接受联合体投标</w:t>
            </w:r>
          </w:p>
        </w:tc>
        <w:tc>
          <w:tcPr>
            <w:tcW w:w="6490" w:type="dxa"/>
            <w:tcBorders>
              <w:top w:val="single" w:color="auto" w:sz="4" w:space="0"/>
            </w:tcBorders>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sym w:font="Wingdings" w:char="F0FE"/>
            </w:r>
            <w:r>
              <w:rPr>
                <w:rFonts w:ascii="宋体" w:hAnsi="宋体"/>
                <w:kern w:val="0"/>
                <w:szCs w:val="21"/>
              </w:rPr>
              <w:t>不接受</w:t>
            </w:r>
          </w:p>
          <w:p>
            <w:pPr>
              <w:snapToGrid w:val="0"/>
              <w:spacing w:after="12" w:afterLines="5"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接受，应满足下列要求：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1.9.1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sym w:font="Wingdings" w:char="F0FE"/>
            </w:r>
            <w:r>
              <w:rPr>
                <w:rFonts w:ascii="宋体" w:hAnsi="宋体"/>
                <w:kern w:val="0"/>
                <w:szCs w:val="21"/>
              </w:rPr>
              <w:t>不组织</w:t>
            </w:r>
          </w:p>
          <w:p>
            <w:pPr>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组织，</w:t>
            </w:r>
            <w:r>
              <w:rPr>
                <w:rFonts w:hint="eastAsia" w:ascii="宋体" w:hAnsi="宋体"/>
                <w:kern w:val="0"/>
                <w:szCs w:val="21"/>
              </w:rPr>
              <w:t>集中</w:t>
            </w:r>
            <w:r>
              <w:rPr>
                <w:rFonts w:ascii="宋体" w:hAnsi="宋体"/>
                <w:kern w:val="0"/>
                <w:szCs w:val="21"/>
              </w:rPr>
              <w:t>踏勘时间：</w:t>
            </w:r>
          </w:p>
          <w:p>
            <w:pPr>
              <w:snapToGrid w:val="0"/>
              <w:spacing w:line="400" w:lineRule="exact"/>
              <w:ind w:firstLine="1260" w:firstLineChars="600"/>
              <w:rPr>
                <w:rFonts w:ascii="宋体" w:hAnsi="宋体"/>
                <w:kern w:val="0"/>
                <w:szCs w:val="21"/>
              </w:rPr>
            </w:pPr>
            <w:r>
              <w:rPr>
                <w:rFonts w:ascii="宋体" w:hAnsi="宋体"/>
                <w:kern w:val="0"/>
                <w:szCs w:val="21"/>
              </w:rPr>
              <w:t>集中踏勘地点：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1.10.1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投标预备会</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sym w:font="Wingdings" w:char="F0FE"/>
            </w:r>
            <w:r>
              <w:rPr>
                <w:rFonts w:ascii="宋体" w:hAnsi="宋体"/>
                <w:kern w:val="0"/>
                <w:szCs w:val="21"/>
              </w:rPr>
              <w:t>不召开</w:t>
            </w:r>
          </w:p>
          <w:p>
            <w:pPr>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召开，召开时间：</w:t>
            </w:r>
          </w:p>
          <w:p>
            <w:pPr>
              <w:snapToGrid w:val="0"/>
              <w:spacing w:after="12" w:afterLines="5" w:line="400" w:lineRule="exact"/>
              <w:ind w:firstLine="1260" w:firstLineChars="600"/>
              <w:rPr>
                <w:rFonts w:ascii="宋体" w:hAnsi="宋体"/>
                <w:kern w:val="0"/>
                <w:szCs w:val="21"/>
              </w:rPr>
            </w:pPr>
            <w:r>
              <w:rPr>
                <w:rFonts w:ascii="宋体" w:hAnsi="宋体"/>
                <w:kern w:val="0"/>
                <w:szCs w:val="21"/>
              </w:rPr>
              <w:t>召开地点：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1.11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sym w:font="Wingdings" w:char="F0FE"/>
            </w:r>
            <w:r>
              <w:rPr>
                <w:rFonts w:ascii="宋体" w:hAnsi="宋体"/>
                <w:kern w:val="0"/>
                <w:szCs w:val="21"/>
              </w:rPr>
              <w:t>不允许</w:t>
            </w:r>
          </w:p>
          <w:p>
            <w:pPr>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允许，分包内容要求：</w:t>
            </w:r>
          </w:p>
          <w:p>
            <w:pPr>
              <w:snapToGrid w:val="0"/>
              <w:spacing w:line="400" w:lineRule="exact"/>
              <w:ind w:firstLine="1260" w:firstLineChars="600"/>
              <w:rPr>
                <w:rFonts w:ascii="宋体" w:hAnsi="宋体"/>
                <w:kern w:val="0"/>
                <w:szCs w:val="21"/>
              </w:rPr>
            </w:pPr>
            <w:r>
              <w:rPr>
                <w:rFonts w:ascii="宋体" w:hAnsi="宋体"/>
                <w:kern w:val="0"/>
                <w:szCs w:val="21"/>
              </w:rPr>
              <w:t>分包金额要求：</w:t>
            </w:r>
          </w:p>
          <w:p>
            <w:pPr>
              <w:snapToGrid w:val="0"/>
              <w:spacing w:after="12" w:afterLines="5" w:line="400" w:lineRule="exact"/>
              <w:rPr>
                <w:rFonts w:ascii="宋体" w:hAnsi="宋体"/>
                <w:kern w:val="0"/>
                <w:szCs w:val="21"/>
              </w:rPr>
            </w:pPr>
            <w:r>
              <w:rPr>
                <w:rFonts w:ascii="宋体" w:hAnsi="宋体"/>
                <w:kern w:val="0"/>
                <w:szCs w:val="21"/>
              </w:rPr>
              <w:t>接受分包的第三人资质要求：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pPr>
              <w:snapToGrid w:val="0"/>
              <w:spacing w:after="12" w:afterLines="5" w:line="400" w:lineRule="exact"/>
              <w:jc w:val="center"/>
              <w:rPr>
                <w:rFonts w:ascii="宋体" w:hAnsi="宋体"/>
                <w:kern w:val="0"/>
                <w:szCs w:val="21"/>
              </w:rPr>
            </w:pPr>
            <w:r>
              <w:rPr>
                <w:rFonts w:ascii="宋体" w:hAnsi="宋体"/>
                <w:kern w:val="0"/>
                <w:szCs w:val="21"/>
              </w:rPr>
              <w:t>构成</w:t>
            </w:r>
            <w:r>
              <w:rPr>
                <w:rFonts w:hint="eastAsia" w:ascii="宋体" w:hAnsi="宋体"/>
                <w:kern w:val="0"/>
                <w:szCs w:val="21"/>
              </w:rPr>
              <w:t>竞选性比选文件</w:t>
            </w:r>
            <w:r>
              <w:rPr>
                <w:rFonts w:ascii="宋体" w:hAnsi="宋体"/>
                <w:kern w:val="0"/>
                <w:szCs w:val="21"/>
              </w:rPr>
              <w:t>的其他材料</w:t>
            </w:r>
          </w:p>
        </w:tc>
        <w:tc>
          <w:tcPr>
            <w:tcW w:w="6490" w:type="dxa"/>
            <w:vAlign w:val="center"/>
          </w:tcPr>
          <w:p>
            <w:pPr>
              <w:snapToGrid w:val="0"/>
              <w:spacing w:line="400" w:lineRule="exact"/>
              <w:ind w:firstLine="420" w:firstLineChars="200"/>
              <w:rPr>
                <w:rFonts w:ascii="宋体" w:hAnsi="宋体"/>
                <w:szCs w:val="21"/>
              </w:rPr>
            </w:pPr>
            <w:r>
              <w:rPr>
                <w:rFonts w:hint="eastAsia" w:ascii="宋体" w:hAnsi="宋体"/>
                <w:szCs w:val="21"/>
              </w:rPr>
              <w:t>比选人</w:t>
            </w:r>
            <w:r>
              <w:rPr>
                <w:rFonts w:ascii="宋体" w:hAnsi="宋体"/>
                <w:szCs w:val="21"/>
              </w:rPr>
              <w:t>发出的</w:t>
            </w:r>
            <w:r>
              <w:rPr>
                <w:rFonts w:hint="eastAsia" w:ascii="宋体" w:hAnsi="宋体"/>
                <w:szCs w:val="21"/>
              </w:rPr>
              <w:t>澄清</w:t>
            </w:r>
            <w:r>
              <w:rPr>
                <w:rFonts w:ascii="宋体" w:hAnsi="宋体"/>
                <w:szCs w:val="21"/>
              </w:rPr>
              <w:t>及</w:t>
            </w:r>
            <w:r>
              <w:rPr>
                <w:rFonts w:hint="eastAsia" w:ascii="宋体" w:hAnsi="宋体"/>
                <w:szCs w:val="21"/>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2</w:t>
            </w:r>
            <w:r>
              <w:rPr>
                <w:rFonts w:ascii="宋体" w:hAnsi="宋体"/>
                <w:kern w:val="0"/>
                <w:szCs w:val="21"/>
              </w:rPr>
              <w:t>.</w:t>
            </w:r>
            <w:r>
              <w:rPr>
                <w:rFonts w:hint="eastAsia" w:ascii="宋体" w:hAnsi="宋体"/>
                <w:kern w:val="0"/>
                <w:szCs w:val="21"/>
              </w:rPr>
              <w:t>1</w:t>
            </w:r>
          </w:p>
        </w:tc>
        <w:tc>
          <w:tcPr>
            <w:tcW w:w="1644" w:type="dxa"/>
            <w:tcBorders>
              <w:bottom w:val="single" w:color="auto" w:sz="4" w:space="0"/>
            </w:tcBorders>
            <w:vAlign w:val="center"/>
          </w:tcPr>
          <w:p>
            <w:pPr>
              <w:snapToGrid w:val="0"/>
              <w:spacing w:line="400" w:lineRule="exact"/>
              <w:jc w:val="center"/>
              <w:rPr>
                <w:rFonts w:ascii="宋体" w:hAnsi="宋体"/>
                <w:kern w:val="0"/>
                <w:szCs w:val="21"/>
              </w:rPr>
            </w:pPr>
            <w:r>
              <w:rPr>
                <w:rFonts w:hint="eastAsia" w:ascii="宋体" w:hAnsi="宋体"/>
                <w:kern w:val="0"/>
                <w:szCs w:val="21"/>
              </w:rPr>
              <w:t>竞选人</w:t>
            </w:r>
            <w:r>
              <w:rPr>
                <w:rFonts w:ascii="宋体" w:hAnsi="宋体"/>
                <w:kern w:val="0"/>
                <w:szCs w:val="21"/>
              </w:rPr>
              <w:t>对竞争性</w:t>
            </w:r>
            <w:r>
              <w:rPr>
                <w:rFonts w:hint="eastAsia" w:ascii="宋体" w:hAnsi="宋体"/>
                <w:kern w:val="0"/>
                <w:szCs w:val="21"/>
              </w:rPr>
              <w:t>竞选性比选文件</w:t>
            </w:r>
            <w:r>
              <w:rPr>
                <w:rFonts w:ascii="宋体" w:hAnsi="宋体"/>
                <w:kern w:val="0"/>
                <w:szCs w:val="21"/>
              </w:rPr>
              <w:t>提出</w:t>
            </w:r>
            <w:r>
              <w:rPr>
                <w:rFonts w:hint="eastAsia" w:ascii="宋体" w:hAnsi="宋体"/>
                <w:kern w:val="0"/>
                <w:szCs w:val="21"/>
              </w:rPr>
              <w:t>疑问</w:t>
            </w:r>
            <w:r>
              <w:rPr>
                <w:rFonts w:ascii="宋体" w:hAnsi="宋体"/>
                <w:kern w:val="0"/>
                <w:szCs w:val="21"/>
              </w:rPr>
              <w:t>的截止时间</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竞选人在收到竞争性</w:t>
            </w:r>
            <w:r>
              <w:rPr>
                <w:rFonts w:hint="eastAsia" w:ascii="宋体" w:hAnsi="宋体"/>
                <w:kern w:val="0"/>
                <w:szCs w:val="21"/>
              </w:rPr>
              <w:t>竞选性比选文件</w:t>
            </w:r>
            <w:r>
              <w:rPr>
                <w:rFonts w:ascii="宋体" w:hAnsi="宋体"/>
                <w:kern w:val="0"/>
                <w:szCs w:val="21"/>
              </w:rPr>
              <w:t>后，应仔细检查竞争性</w:t>
            </w:r>
            <w:r>
              <w:rPr>
                <w:rFonts w:hint="eastAsia" w:ascii="宋体" w:hAnsi="宋体"/>
                <w:kern w:val="0"/>
                <w:szCs w:val="21"/>
              </w:rPr>
              <w:t>竞选性比选文件</w:t>
            </w:r>
            <w:r>
              <w:rPr>
                <w:rFonts w:ascii="宋体" w:hAnsi="宋体"/>
                <w:kern w:val="0"/>
                <w:szCs w:val="21"/>
              </w:rPr>
              <w:t>的所有内容，如有残缺或文字表述不清，图纸尺寸标注不明以及存在错、漏、缺、概念模糊和有可能出现歧义或理解上的偏差的内容等应在</w:t>
            </w:r>
            <w:r>
              <w:rPr>
                <w:rFonts w:ascii="宋体" w:hAnsi="宋体"/>
                <w:kern w:val="0"/>
                <w:szCs w:val="21"/>
                <w:u w:val="single"/>
              </w:rPr>
              <w:t>202</w:t>
            </w:r>
            <w:r>
              <w:rPr>
                <w:rFonts w:hint="eastAsia" w:ascii="宋体" w:hAnsi="宋体"/>
                <w:kern w:val="0"/>
                <w:szCs w:val="21"/>
                <w:u w:val="single"/>
              </w:rPr>
              <w:t>1</w:t>
            </w:r>
            <w:r>
              <w:rPr>
                <w:rFonts w:ascii="宋体" w:hAnsi="宋体"/>
                <w:kern w:val="0"/>
                <w:szCs w:val="21"/>
              </w:rPr>
              <w:t>年</w:t>
            </w:r>
            <w:r>
              <w:rPr>
                <w:rFonts w:hint="eastAsia" w:ascii="宋体" w:hAnsi="宋体"/>
                <w:kern w:val="0"/>
                <w:szCs w:val="21"/>
                <w:u w:val="single"/>
              </w:rPr>
              <w:t>5</w:t>
            </w:r>
            <w:r>
              <w:rPr>
                <w:rFonts w:ascii="宋体" w:hAnsi="宋体"/>
                <w:kern w:val="0"/>
                <w:szCs w:val="21"/>
              </w:rPr>
              <w:t>月</w:t>
            </w:r>
            <w:r>
              <w:rPr>
                <w:rFonts w:hint="eastAsia" w:ascii="宋体" w:hAnsi="宋体"/>
                <w:kern w:val="0"/>
                <w:szCs w:val="21"/>
                <w:u w:val="single"/>
              </w:rPr>
              <w:t xml:space="preserve">10 </w:t>
            </w:r>
            <w:r>
              <w:rPr>
                <w:rFonts w:ascii="宋体" w:hAnsi="宋体"/>
                <w:kern w:val="0"/>
                <w:szCs w:val="21"/>
              </w:rPr>
              <w:t>日</w:t>
            </w:r>
            <w:r>
              <w:rPr>
                <w:rFonts w:hint="eastAsia" w:ascii="宋体" w:hAnsi="宋体"/>
                <w:kern w:val="0"/>
                <w:szCs w:val="21"/>
                <w:u w:val="single"/>
              </w:rPr>
              <w:t>10</w:t>
            </w:r>
            <w:r>
              <w:rPr>
                <w:rFonts w:hint="eastAsia" w:ascii="宋体" w:hAnsi="宋体"/>
                <w:szCs w:val="21"/>
              </w:rPr>
              <w:t>时</w:t>
            </w:r>
            <w:r>
              <w:rPr>
                <w:rFonts w:ascii="宋体" w:hAnsi="宋体"/>
                <w:szCs w:val="21"/>
                <w:u w:val="single"/>
              </w:rPr>
              <w:t>00</w:t>
            </w:r>
            <w:r>
              <w:rPr>
                <w:rFonts w:hint="eastAsia" w:ascii="宋体" w:hAnsi="宋体"/>
                <w:szCs w:val="21"/>
              </w:rPr>
              <w:t>分</w:t>
            </w:r>
            <w:r>
              <w:rPr>
                <w:rFonts w:ascii="宋体" w:hAnsi="宋体"/>
                <w:kern w:val="0"/>
                <w:szCs w:val="21"/>
              </w:rPr>
              <w:t>前提交。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35" w:type="dxa"/>
            <w:vMerge w:val="restart"/>
            <w:vAlign w:val="center"/>
          </w:tcPr>
          <w:p>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color="auto" w:sz="4" w:space="0"/>
            </w:tcBorders>
            <w:vAlign w:val="center"/>
          </w:tcPr>
          <w:p>
            <w:pPr>
              <w:snapToGrid w:val="0"/>
              <w:spacing w:line="400" w:lineRule="exact"/>
              <w:jc w:val="center"/>
              <w:rPr>
                <w:rFonts w:ascii="宋体" w:hAnsi="宋体"/>
                <w:kern w:val="0"/>
                <w:szCs w:val="21"/>
              </w:rPr>
            </w:pPr>
            <w:r>
              <w:rPr>
                <w:rFonts w:hint="eastAsia" w:ascii="宋体" w:hAnsi="宋体"/>
                <w:kern w:val="0"/>
                <w:szCs w:val="21"/>
              </w:rPr>
              <w:t>比选人</w:t>
            </w:r>
            <w:r>
              <w:rPr>
                <w:rFonts w:ascii="宋体" w:hAnsi="宋体"/>
                <w:kern w:val="0"/>
                <w:szCs w:val="21"/>
              </w:rPr>
              <w:t>对竞争性</w:t>
            </w:r>
            <w:r>
              <w:rPr>
                <w:rFonts w:hint="eastAsia" w:ascii="宋体" w:hAnsi="宋体"/>
                <w:kern w:val="0"/>
                <w:szCs w:val="21"/>
              </w:rPr>
              <w:t>竞选性比选文件</w:t>
            </w:r>
            <w:r>
              <w:rPr>
                <w:rFonts w:ascii="宋体" w:hAnsi="宋体"/>
                <w:kern w:val="0"/>
                <w:szCs w:val="21"/>
              </w:rPr>
              <w:t>澄清的截止时间</w:t>
            </w:r>
          </w:p>
        </w:tc>
        <w:tc>
          <w:tcPr>
            <w:tcW w:w="6490" w:type="dxa"/>
            <w:vAlign w:val="center"/>
          </w:tcPr>
          <w:p>
            <w:pPr>
              <w:snapToGrid w:val="0"/>
              <w:spacing w:line="400" w:lineRule="exact"/>
              <w:ind w:firstLine="420" w:firstLineChars="200"/>
              <w:rPr>
                <w:rFonts w:ascii="宋体" w:hAnsi="宋体"/>
                <w:snapToGrid w:val="0"/>
                <w:kern w:val="0"/>
                <w:szCs w:val="21"/>
              </w:rPr>
            </w:pPr>
            <w:r>
              <w:rPr>
                <w:rFonts w:ascii="宋体" w:hAnsi="宋体"/>
                <w:szCs w:val="21"/>
                <w:u w:val="single"/>
              </w:rPr>
              <w:t>202</w:t>
            </w:r>
            <w:r>
              <w:rPr>
                <w:rFonts w:hint="eastAsia" w:ascii="宋体" w:hAnsi="宋体"/>
                <w:szCs w:val="21"/>
                <w:u w:val="single"/>
              </w:rPr>
              <w:t>1</w:t>
            </w:r>
            <w:r>
              <w:rPr>
                <w:rFonts w:ascii="宋体" w:hAnsi="宋体"/>
                <w:szCs w:val="21"/>
              </w:rPr>
              <w:t>年</w:t>
            </w:r>
            <w:r>
              <w:rPr>
                <w:rFonts w:hint="eastAsia" w:ascii="宋体" w:hAnsi="宋体"/>
                <w:szCs w:val="21"/>
                <w:u w:val="single"/>
              </w:rPr>
              <w:t>5</w:t>
            </w:r>
            <w:r>
              <w:rPr>
                <w:rFonts w:ascii="宋体" w:hAnsi="宋体"/>
                <w:szCs w:val="21"/>
              </w:rPr>
              <w:t>月</w:t>
            </w:r>
            <w:r>
              <w:rPr>
                <w:rFonts w:hint="eastAsia" w:ascii="宋体" w:hAnsi="宋体"/>
                <w:szCs w:val="21"/>
                <w:u w:val="single"/>
              </w:rPr>
              <w:t>10</w:t>
            </w:r>
            <w:r>
              <w:rPr>
                <w:rFonts w:ascii="宋体" w:hAnsi="宋体"/>
                <w:szCs w:val="21"/>
              </w:rPr>
              <w:t>日</w:t>
            </w:r>
            <w:r>
              <w:rPr>
                <w:rFonts w:ascii="宋体" w:hAnsi="宋体"/>
                <w:szCs w:val="21"/>
                <w:u w:val="single"/>
              </w:rPr>
              <w:t>1</w:t>
            </w:r>
            <w:r>
              <w:rPr>
                <w:rFonts w:hint="eastAsia" w:ascii="宋体" w:hAnsi="宋体"/>
                <w:szCs w:val="21"/>
                <w:u w:val="single"/>
              </w:rPr>
              <w:t>7</w:t>
            </w:r>
            <w:r>
              <w:rPr>
                <w:rFonts w:hint="eastAsia" w:ascii="宋体" w:hAnsi="宋体"/>
                <w:szCs w:val="21"/>
              </w:rPr>
              <w:t>时</w:t>
            </w:r>
            <w:r>
              <w:rPr>
                <w:rFonts w:ascii="宋体" w:hAnsi="宋体"/>
                <w:szCs w:val="21"/>
                <w:u w:val="single"/>
              </w:rPr>
              <w:t>00</w:t>
            </w:r>
            <w:r>
              <w:rPr>
                <w:rFonts w:hint="eastAsia" w:ascii="宋体" w:hAnsi="宋体"/>
                <w:szCs w:val="21"/>
              </w:rPr>
              <w:t>分前</w:t>
            </w:r>
            <w:r>
              <w:rPr>
                <w:rFonts w:ascii="宋体" w:hAnsi="宋体"/>
                <w:szCs w:val="21"/>
              </w:rPr>
              <w:t>（北京时间）</w:t>
            </w:r>
            <w:r>
              <w:rPr>
                <w:rFonts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35" w:type="dxa"/>
            <w:vMerge w:val="continue"/>
            <w:vAlign w:val="center"/>
          </w:tcPr>
          <w:p>
            <w:pPr>
              <w:snapToGrid w:val="0"/>
              <w:spacing w:line="400" w:lineRule="exact"/>
              <w:jc w:val="center"/>
              <w:rPr>
                <w:rFonts w:ascii="宋体" w:hAnsi="宋体"/>
                <w:kern w:val="0"/>
                <w:szCs w:val="21"/>
              </w:rPr>
            </w:pP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竞选截止时间</w:t>
            </w:r>
          </w:p>
        </w:tc>
        <w:tc>
          <w:tcPr>
            <w:tcW w:w="6490" w:type="dxa"/>
            <w:vAlign w:val="center"/>
          </w:tcPr>
          <w:p>
            <w:pPr>
              <w:snapToGrid w:val="0"/>
              <w:spacing w:line="400" w:lineRule="exact"/>
              <w:ind w:firstLine="420" w:firstLineChars="200"/>
              <w:rPr>
                <w:rFonts w:ascii="宋体" w:hAnsi="宋体"/>
                <w:szCs w:val="21"/>
                <w:u w:val="single"/>
              </w:rPr>
            </w:pPr>
            <w:r>
              <w:rPr>
                <w:rFonts w:hint="eastAsia" w:ascii="宋体" w:hAnsi="宋体"/>
                <w:snapToGrid w:val="0"/>
                <w:kern w:val="0"/>
                <w:szCs w:val="21"/>
              </w:rPr>
              <w:t>竞选截止时间：</w:t>
            </w:r>
            <w:r>
              <w:rPr>
                <w:rFonts w:ascii="宋体" w:hAnsi="宋体"/>
                <w:szCs w:val="21"/>
                <w:u w:val="single"/>
              </w:rPr>
              <w:t xml:space="preserve"> 202</w:t>
            </w:r>
            <w:r>
              <w:rPr>
                <w:rFonts w:hint="eastAsia" w:ascii="宋体" w:hAnsi="宋体"/>
                <w:szCs w:val="21"/>
                <w:u w:val="single"/>
              </w:rPr>
              <w:t xml:space="preserve">1 </w:t>
            </w:r>
            <w:r>
              <w:rPr>
                <w:rFonts w:ascii="宋体" w:hAnsi="宋体"/>
                <w:szCs w:val="21"/>
              </w:rPr>
              <w:t>年</w:t>
            </w:r>
            <w:r>
              <w:rPr>
                <w:rFonts w:hint="eastAsia" w:ascii="宋体" w:hAnsi="宋体"/>
                <w:szCs w:val="21"/>
                <w:u w:val="single"/>
              </w:rPr>
              <w:t xml:space="preserve">5 </w:t>
            </w:r>
            <w:r>
              <w:rPr>
                <w:rFonts w:ascii="宋体" w:hAnsi="宋体"/>
                <w:szCs w:val="21"/>
              </w:rPr>
              <w:t>月</w:t>
            </w:r>
            <w:r>
              <w:rPr>
                <w:rFonts w:hint="eastAsia" w:ascii="宋体" w:hAnsi="宋体"/>
                <w:szCs w:val="21"/>
                <w:u w:val="single"/>
              </w:rPr>
              <w:t>12</w:t>
            </w:r>
            <w:r>
              <w:rPr>
                <w:rFonts w:ascii="宋体" w:hAnsi="宋体"/>
                <w:szCs w:val="21"/>
              </w:rPr>
              <w:t>日</w:t>
            </w:r>
            <w:r>
              <w:rPr>
                <w:rFonts w:ascii="宋体" w:hAnsi="宋体"/>
                <w:szCs w:val="21"/>
                <w:u w:val="single"/>
              </w:rPr>
              <w:t>14</w:t>
            </w:r>
            <w:r>
              <w:rPr>
                <w:rFonts w:hint="eastAsia" w:ascii="宋体" w:hAnsi="宋体"/>
                <w:szCs w:val="21"/>
              </w:rPr>
              <w:t>时</w:t>
            </w:r>
            <w:r>
              <w:rPr>
                <w:rFonts w:hint="eastAsia" w:ascii="宋体" w:hAnsi="宋体"/>
                <w:szCs w:val="21"/>
                <w:u w:val="single"/>
              </w:rPr>
              <w:t xml:space="preserve"> </w:t>
            </w:r>
            <w:r>
              <w:rPr>
                <w:rFonts w:ascii="宋体" w:hAnsi="宋体"/>
                <w:szCs w:val="21"/>
                <w:u w:val="single"/>
              </w:rPr>
              <w:t>30</w:t>
            </w:r>
            <w:r>
              <w:rPr>
                <w:rFonts w:hint="eastAsia" w:ascii="宋体" w:hAnsi="宋体"/>
                <w:szCs w:val="21"/>
              </w:rPr>
              <w:t>分</w:t>
            </w:r>
            <w:r>
              <w:rPr>
                <w:rFonts w:ascii="宋体" w:hAnsi="宋体"/>
                <w:szCs w:val="21"/>
              </w:rPr>
              <w:t>（北京时间）</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2.2.3</w:t>
            </w:r>
          </w:p>
        </w:tc>
        <w:tc>
          <w:tcPr>
            <w:tcW w:w="1644" w:type="dxa"/>
            <w:vAlign w:val="center"/>
          </w:tcPr>
          <w:p>
            <w:pPr>
              <w:snapToGrid w:val="0"/>
              <w:spacing w:after="12" w:afterLines="5" w:line="400" w:lineRule="exact"/>
              <w:jc w:val="center"/>
              <w:rPr>
                <w:rFonts w:ascii="宋体" w:hAnsi="宋体"/>
                <w:kern w:val="0"/>
                <w:szCs w:val="21"/>
              </w:rPr>
            </w:pPr>
            <w:r>
              <w:rPr>
                <w:rFonts w:ascii="宋体" w:hAnsi="宋体"/>
                <w:kern w:val="0"/>
                <w:szCs w:val="21"/>
              </w:rPr>
              <w:t>比选人对竞争性</w:t>
            </w:r>
            <w:r>
              <w:rPr>
                <w:rFonts w:hint="eastAsia" w:ascii="宋体" w:hAnsi="宋体"/>
                <w:kern w:val="0"/>
                <w:szCs w:val="21"/>
              </w:rPr>
              <w:t>竞选性比选文件</w:t>
            </w:r>
            <w:r>
              <w:rPr>
                <w:rFonts w:ascii="宋体" w:hAnsi="宋体"/>
                <w:kern w:val="0"/>
                <w:szCs w:val="21"/>
              </w:rPr>
              <w:t>进行补遗的时间</w:t>
            </w:r>
          </w:p>
        </w:tc>
        <w:tc>
          <w:tcPr>
            <w:tcW w:w="6490" w:type="dxa"/>
            <w:vAlign w:val="center"/>
          </w:tcPr>
          <w:p>
            <w:pPr>
              <w:snapToGrid w:val="0"/>
              <w:spacing w:line="400" w:lineRule="exact"/>
              <w:ind w:firstLine="420" w:firstLineChars="200"/>
              <w:rPr>
                <w:rFonts w:ascii="宋体" w:hAnsi="宋体"/>
                <w:szCs w:val="21"/>
              </w:rPr>
            </w:pPr>
            <w:r>
              <w:rPr>
                <w:rFonts w:ascii="宋体" w:hAnsi="宋体"/>
                <w:snapToGrid w:val="0"/>
                <w:kern w:val="0"/>
                <w:szCs w:val="21"/>
              </w:rPr>
              <w:t>补遗内容可能影响竞选文件编制的，须在</w:t>
            </w:r>
            <w:r>
              <w:rPr>
                <w:rFonts w:hint="eastAsia" w:ascii="宋体" w:hAnsi="宋体"/>
                <w:snapToGrid w:val="0"/>
                <w:kern w:val="0"/>
                <w:szCs w:val="21"/>
              </w:rPr>
              <w:t>竞选</w:t>
            </w:r>
            <w:r>
              <w:rPr>
                <w:rFonts w:ascii="宋体" w:hAnsi="宋体"/>
                <w:snapToGrid w:val="0"/>
                <w:kern w:val="0"/>
                <w:szCs w:val="21"/>
              </w:rPr>
              <w:t>截止时间3日前发布，发布时间至</w:t>
            </w:r>
            <w:r>
              <w:rPr>
                <w:rFonts w:hint="eastAsia" w:ascii="宋体" w:hAnsi="宋体"/>
                <w:snapToGrid w:val="0"/>
                <w:kern w:val="0"/>
                <w:szCs w:val="21"/>
              </w:rPr>
              <w:t>竞选</w:t>
            </w:r>
            <w:r>
              <w:rPr>
                <w:rFonts w:ascii="宋体" w:hAnsi="宋体"/>
                <w:snapToGrid w:val="0"/>
                <w:kern w:val="0"/>
                <w:szCs w:val="21"/>
              </w:rPr>
              <w:t>截止时间不足3日的，须相应延后</w:t>
            </w:r>
            <w:r>
              <w:rPr>
                <w:rFonts w:hint="eastAsia" w:ascii="宋体" w:hAnsi="宋体"/>
                <w:snapToGrid w:val="0"/>
                <w:kern w:val="0"/>
                <w:szCs w:val="21"/>
              </w:rPr>
              <w:t>竞选</w:t>
            </w:r>
            <w:r>
              <w:rPr>
                <w:rFonts w:ascii="宋体" w:hAnsi="宋体"/>
                <w:snapToGrid w:val="0"/>
                <w:kern w:val="0"/>
                <w:szCs w:val="21"/>
              </w:rPr>
              <w:t>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3.1.1</w:t>
            </w:r>
          </w:p>
        </w:tc>
        <w:tc>
          <w:tcPr>
            <w:tcW w:w="1644" w:type="dxa"/>
            <w:vAlign w:val="center"/>
          </w:tcPr>
          <w:p>
            <w:pPr>
              <w:snapToGrid w:val="0"/>
              <w:spacing w:after="24" w:afterLines="10" w:line="400" w:lineRule="exact"/>
              <w:jc w:val="center"/>
              <w:rPr>
                <w:rFonts w:ascii="宋体" w:hAnsi="宋体"/>
                <w:kern w:val="0"/>
                <w:szCs w:val="21"/>
              </w:rPr>
            </w:pPr>
            <w:r>
              <w:rPr>
                <w:rFonts w:ascii="宋体" w:hAnsi="宋体"/>
                <w:kern w:val="0"/>
                <w:szCs w:val="21"/>
              </w:rPr>
              <w:t>构成</w:t>
            </w:r>
            <w:r>
              <w:rPr>
                <w:rFonts w:hint="eastAsia" w:ascii="宋体" w:hAnsi="宋体"/>
                <w:kern w:val="0"/>
                <w:szCs w:val="21"/>
              </w:rPr>
              <w:t>竞选文件</w:t>
            </w:r>
            <w:r>
              <w:rPr>
                <w:rFonts w:ascii="宋体" w:hAnsi="宋体"/>
                <w:kern w:val="0"/>
                <w:szCs w:val="21"/>
              </w:rPr>
              <w:t>的其他材料</w:t>
            </w:r>
          </w:p>
        </w:tc>
        <w:tc>
          <w:tcPr>
            <w:tcW w:w="6490" w:type="dxa"/>
            <w:vAlign w:val="center"/>
          </w:tcPr>
          <w:p>
            <w:pPr>
              <w:snapToGrid w:val="0"/>
              <w:spacing w:line="400" w:lineRule="exact"/>
              <w:ind w:firstLine="420" w:firstLineChars="200"/>
              <w:rPr>
                <w:rFonts w:ascii="宋体" w:hAnsi="宋体"/>
                <w:szCs w:val="21"/>
              </w:rPr>
            </w:pPr>
            <w:r>
              <w:rPr>
                <w:rFonts w:hint="eastAsia" w:ascii="宋体" w:hAnsi="宋体"/>
                <w:szCs w:val="21"/>
              </w:rPr>
              <w:t>竞选人</w:t>
            </w:r>
            <w:r>
              <w:rPr>
                <w:rFonts w:ascii="宋体" w:hAnsi="宋体"/>
                <w:szCs w:val="21"/>
              </w:rPr>
              <w:t>的书面澄清、说明和补正（但不得改变</w:t>
            </w:r>
            <w:r>
              <w:rPr>
                <w:rFonts w:hint="eastAsia" w:ascii="宋体" w:hAnsi="宋体"/>
                <w:szCs w:val="21"/>
              </w:rPr>
              <w:t>竞选文件</w:t>
            </w:r>
            <w:r>
              <w:rPr>
                <w:rFonts w:ascii="宋体" w:hAnsi="宋体"/>
                <w:szCs w:val="21"/>
              </w:rPr>
              <w:t>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3.2</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竞选</w:t>
            </w:r>
            <w:r>
              <w:rPr>
                <w:rFonts w:ascii="宋体" w:hAnsi="宋体"/>
                <w:kern w:val="0"/>
                <w:szCs w:val="21"/>
              </w:rPr>
              <w:t>报价</w:t>
            </w:r>
          </w:p>
        </w:tc>
        <w:tc>
          <w:tcPr>
            <w:tcW w:w="6490" w:type="dxa"/>
            <w:vAlign w:val="center"/>
          </w:tcPr>
          <w:p>
            <w:pPr>
              <w:snapToGrid w:val="0"/>
              <w:spacing w:line="360" w:lineRule="exact"/>
              <w:ind w:firstLine="420" w:firstLineChars="200"/>
              <w:rPr>
                <w:rFonts w:ascii="宋体" w:hAnsi="宋体"/>
                <w:kern w:val="0"/>
                <w:szCs w:val="21"/>
              </w:rPr>
            </w:pPr>
            <w:r>
              <w:rPr>
                <w:rFonts w:hint="eastAsia" w:ascii="宋体" w:hAnsi="宋体"/>
                <w:kern w:val="0"/>
                <w:szCs w:val="21"/>
              </w:rPr>
              <w:t>1.竞选人应按本须知和第五章“工程量清单”的要求填写相应清单表格。竞选人的投标报价应是本章竞选人须知前附表1.3.1项中所述的本工程合同段比选范围内的全部工程的投标报价，并以竞选人在工程量清单中提出的单价或总价为依据。投标函中总报价与已标价工程量清单总报价必须一致，</w:t>
            </w:r>
            <w:r>
              <w:rPr>
                <w:rFonts w:hint="eastAsia" w:ascii="宋体" w:hAnsi="宋体"/>
                <w:b/>
                <w:bCs/>
                <w:kern w:val="0"/>
                <w:szCs w:val="21"/>
              </w:rPr>
              <w:t>否则其竞选文件按否决投标处理</w:t>
            </w:r>
            <w:r>
              <w:rPr>
                <w:rFonts w:hint="eastAsia" w:ascii="宋体" w:hAnsi="宋体"/>
                <w:kern w:val="0"/>
                <w:szCs w:val="21"/>
              </w:rPr>
              <w:t>。</w:t>
            </w:r>
          </w:p>
          <w:p>
            <w:pPr>
              <w:snapToGrid w:val="0"/>
              <w:spacing w:line="360" w:lineRule="exact"/>
              <w:ind w:firstLine="420" w:firstLineChars="200"/>
              <w:rPr>
                <w:rFonts w:ascii="宋体" w:hAnsi="宋体"/>
                <w:kern w:val="0"/>
                <w:szCs w:val="21"/>
              </w:rPr>
            </w:pPr>
            <w:r>
              <w:rPr>
                <w:rFonts w:hint="eastAsia" w:ascii="宋体" w:hAnsi="宋体"/>
                <w:kern w:val="0"/>
                <w:szCs w:val="21"/>
              </w:rPr>
              <w:t>2.竞选人应认真填写工程量清单中所列的本项目各工程子目的单价或总价。竞选人没有填入单价或总价的工程子目，比选人将认为该子目的价款已包括在工程量清单其他子目的单价和总价中。竞选人在工程量清单中多报的子目和单价或总价比选人将不予接受，并将被视为重大偏差，</w:t>
            </w:r>
            <w:r>
              <w:rPr>
                <w:rFonts w:hint="eastAsia" w:ascii="宋体" w:hAnsi="宋体"/>
                <w:b/>
                <w:bCs/>
                <w:kern w:val="0"/>
                <w:szCs w:val="21"/>
              </w:rPr>
              <w:t>按否决投标处理</w:t>
            </w:r>
            <w:r>
              <w:rPr>
                <w:rFonts w:hint="eastAsia" w:ascii="宋体" w:hAnsi="宋体"/>
                <w:kern w:val="0"/>
                <w:szCs w:val="21"/>
              </w:rPr>
              <w:t>。</w:t>
            </w:r>
          </w:p>
          <w:p>
            <w:pPr>
              <w:snapToGrid w:val="0"/>
              <w:spacing w:line="360" w:lineRule="exact"/>
              <w:ind w:firstLine="420" w:firstLineChars="200"/>
              <w:rPr>
                <w:rFonts w:ascii="宋体" w:hAnsi="宋体"/>
                <w:kern w:val="0"/>
                <w:szCs w:val="21"/>
              </w:rPr>
            </w:pPr>
            <w:r>
              <w:rPr>
                <w:rFonts w:hint="eastAsia" w:ascii="宋体" w:hAnsi="宋体"/>
                <w:kern w:val="0"/>
                <w:szCs w:val="21"/>
              </w:rPr>
              <w:t>3.如发现工程量清单中的数量与图纸中数量不一致，应于本须知2.2.1项中规定的时间前书面通知比选人核查，除非比选人以补遗书的形式予以更正，否则，应以工程量清单中列出的数量为准。</w:t>
            </w:r>
          </w:p>
          <w:p>
            <w:pPr>
              <w:snapToGrid w:val="0"/>
              <w:spacing w:line="360" w:lineRule="exact"/>
              <w:ind w:firstLine="420" w:firstLineChars="200"/>
              <w:rPr>
                <w:rFonts w:ascii="宋体" w:hAnsi="宋体"/>
                <w:kern w:val="0"/>
                <w:szCs w:val="21"/>
              </w:rPr>
            </w:pPr>
            <w:r>
              <w:rPr>
                <w:rFonts w:hint="eastAsia" w:ascii="宋体" w:hAnsi="宋体"/>
                <w:kern w:val="0"/>
                <w:szCs w:val="21"/>
              </w:rPr>
              <w:t>4.比选人在工程量清单中所列出的价格（包括暂列金额、暂估价等），竞选人不得修改。否则，</w:t>
            </w:r>
            <w:r>
              <w:rPr>
                <w:rFonts w:hint="eastAsia" w:ascii="宋体" w:hAnsi="宋体"/>
                <w:b/>
                <w:bCs/>
                <w:kern w:val="0"/>
                <w:szCs w:val="21"/>
              </w:rPr>
              <w:t>将被认定为否决投标</w:t>
            </w:r>
            <w:r>
              <w:rPr>
                <w:rFonts w:hint="eastAsia" w:ascii="宋体" w:hAnsi="宋体"/>
                <w:kern w:val="0"/>
                <w:szCs w:val="21"/>
              </w:rPr>
              <w:t>。</w:t>
            </w:r>
          </w:p>
          <w:p>
            <w:pPr>
              <w:snapToGrid w:val="0"/>
              <w:spacing w:line="360" w:lineRule="exact"/>
              <w:ind w:firstLine="420" w:firstLineChars="200"/>
              <w:rPr>
                <w:rFonts w:ascii="宋体" w:hAnsi="宋体"/>
                <w:kern w:val="0"/>
                <w:szCs w:val="21"/>
              </w:rPr>
            </w:pPr>
            <w:r>
              <w:rPr>
                <w:rFonts w:hint="eastAsia" w:ascii="宋体" w:hAnsi="宋体"/>
                <w:kern w:val="0"/>
                <w:szCs w:val="21"/>
              </w:rPr>
              <w:t>5.本工程比选</w:t>
            </w:r>
            <w:r>
              <w:rPr>
                <w:rFonts w:hint="eastAsia" w:ascii="宋体" w:hAnsi="宋体"/>
                <w:b/>
                <w:bCs/>
                <w:kern w:val="0"/>
                <w:szCs w:val="21"/>
              </w:rPr>
              <w:t>总价最高限价</w:t>
            </w:r>
            <w:r>
              <w:rPr>
                <w:rFonts w:ascii="宋体" w:hAnsi="宋体"/>
                <w:b/>
                <w:bCs/>
                <w:kern w:val="0"/>
                <w:szCs w:val="21"/>
                <w:u w:val="single"/>
              </w:rPr>
              <w:t>3802737.98</w:t>
            </w:r>
            <w:r>
              <w:rPr>
                <w:rFonts w:hint="eastAsia" w:ascii="宋体" w:hAnsi="宋体"/>
                <w:b/>
                <w:bCs/>
                <w:kern w:val="0"/>
                <w:szCs w:val="21"/>
                <w:u w:val="single"/>
              </w:rPr>
              <w:t>元</w:t>
            </w:r>
            <w:r>
              <w:rPr>
                <w:rFonts w:ascii="宋体" w:hAnsi="宋体"/>
                <w:b/>
                <w:bCs/>
                <w:kern w:val="0"/>
                <w:szCs w:val="21"/>
                <w:u w:val="single"/>
              </w:rPr>
              <w:t xml:space="preserve"> </w:t>
            </w:r>
            <w:r>
              <w:rPr>
                <w:rFonts w:hint="eastAsia" w:ascii="宋体" w:hAnsi="宋体"/>
                <w:b/>
                <w:bCs/>
                <w:kern w:val="0"/>
                <w:szCs w:val="21"/>
              </w:rPr>
              <w:t>（含安全文明施工费用暂定金额</w:t>
            </w:r>
            <w:r>
              <w:rPr>
                <w:rFonts w:ascii="宋体" w:hAnsi="宋体"/>
                <w:b/>
                <w:bCs/>
                <w:kern w:val="0"/>
                <w:szCs w:val="21"/>
                <w:u w:val="single"/>
              </w:rPr>
              <w:t>77819.71</w:t>
            </w:r>
            <w:r>
              <w:rPr>
                <w:rFonts w:hint="eastAsia" w:ascii="宋体" w:hAnsi="宋体"/>
                <w:b/>
                <w:bCs/>
                <w:kern w:val="0"/>
                <w:szCs w:val="21"/>
                <w:u w:val="single"/>
              </w:rPr>
              <w:t>元</w:t>
            </w:r>
            <w:r>
              <w:rPr>
                <w:rFonts w:hint="eastAsia" w:ascii="宋体" w:hAnsi="宋体"/>
                <w:b/>
                <w:bCs/>
                <w:kern w:val="0"/>
                <w:szCs w:val="21"/>
              </w:rPr>
              <w:t>）、其中措施费总价最高限价</w:t>
            </w:r>
            <w:r>
              <w:rPr>
                <w:rFonts w:hint="eastAsia" w:ascii="宋体" w:hAnsi="宋体"/>
                <w:b/>
                <w:bCs/>
                <w:kern w:val="0"/>
                <w:szCs w:val="21"/>
                <w:u w:val="single"/>
              </w:rPr>
              <w:t>125353.03元</w:t>
            </w:r>
            <w:r>
              <w:rPr>
                <w:rFonts w:hint="eastAsia" w:ascii="宋体" w:hAnsi="宋体"/>
                <w:kern w:val="0"/>
                <w:szCs w:val="21"/>
              </w:rPr>
              <w:t>。竞选人的竞选报价不得超过最高限价，否则，</w:t>
            </w:r>
            <w:r>
              <w:rPr>
                <w:rFonts w:hint="eastAsia" w:ascii="宋体" w:hAnsi="宋体"/>
                <w:b/>
                <w:bCs/>
                <w:kern w:val="0"/>
                <w:szCs w:val="21"/>
              </w:rPr>
              <w:t>其竞选文件按否决竞选处理</w:t>
            </w:r>
            <w:r>
              <w:rPr>
                <w:rFonts w:hint="eastAsia" w:ascii="宋体" w:hAnsi="宋体"/>
                <w:kern w:val="0"/>
                <w:szCs w:val="21"/>
              </w:rPr>
              <w:t>。</w:t>
            </w:r>
          </w:p>
          <w:p>
            <w:pPr>
              <w:snapToGrid w:val="0"/>
              <w:spacing w:line="360" w:lineRule="exact"/>
              <w:ind w:firstLine="420" w:firstLineChars="200"/>
              <w:rPr>
                <w:rFonts w:ascii="宋体" w:hAnsi="宋体"/>
                <w:kern w:val="0"/>
                <w:szCs w:val="21"/>
              </w:rPr>
            </w:pPr>
            <w:r>
              <w:rPr>
                <w:rFonts w:hint="eastAsia" w:ascii="宋体" w:hAnsi="宋体"/>
                <w:kern w:val="0"/>
                <w:szCs w:val="21"/>
              </w:rPr>
              <w:t>6.其他说明</w:t>
            </w:r>
          </w:p>
          <w:p>
            <w:pPr>
              <w:snapToGrid w:val="0"/>
              <w:spacing w:line="360" w:lineRule="exact"/>
              <w:ind w:firstLine="420" w:firstLineChars="200"/>
              <w:rPr>
                <w:rFonts w:ascii="宋体" w:hAnsi="宋体"/>
                <w:kern w:val="0"/>
                <w:szCs w:val="21"/>
              </w:rPr>
            </w:pPr>
            <w:r>
              <w:rPr>
                <w:rFonts w:hint="eastAsia" w:ascii="宋体" w:hAnsi="宋体"/>
                <w:kern w:val="0"/>
                <w:szCs w:val="21"/>
              </w:rPr>
              <w:t>6.1 工程计价方式：本工程采用工程量清单计价。</w:t>
            </w:r>
          </w:p>
          <w:p>
            <w:pPr>
              <w:snapToGrid w:val="0"/>
              <w:spacing w:line="360" w:lineRule="exact"/>
              <w:ind w:firstLine="420" w:firstLineChars="200"/>
              <w:rPr>
                <w:rFonts w:ascii="宋体" w:hAnsi="宋体"/>
                <w:kern w:val="0"/>
                <w:szCs w:val="21"/>
              </w:rPr>
            </w:pPr>
            <w:r>
              <w:rPr>
                <w:rFonts w:hint="eastAsia" w:ascii="宋体" w:hAnsi="宋体"/>
                <w:kern w:val="0"/>
                <w:szCs w:val="21"/>
              </w:rPr>
              <w:t>6.2 投标报价范围：各竞选人按照比选范围的规定，对比选人提供的工程量清单，结合项目实际情况，竞选性比选文件中施工图、技术标准和要求及其他内容进行自主报价。</w:t>
            </w:r>
          </w:p>
          <w:p>
            <w:pPr>
              <w:snapToGrid w:val="0"/>
              <w:spacing w:line="360" w:lineRule="exact"/>
              <w:ind w:firstLine="420" w:firstLineChars="200"/>
              <w:rPr>
                <w:rFonts w:ascii="宋体" w:hAnsi="宋体"/>
                <w:kern w:val="0"/>
                <w:szCs w:val="21"/>
              </w:rPr>
            </w:pPr>
            <w:r>
              <w:rPr>
                <w:rFonts w:hint="eastAsia" w:ascii="宋体" w:hAnsi="宋体"/>
                <w:kern w:val="0"/>
                <w:szCs w:val="21"/>
              </w:rPr>
              <w:t>6.3 报价原则</w:t>
            </w:r>
          </w:p>
          <w:p>
            <w:pPr>
              <w:snapToGrid w:val="0"/>
              <w:spacing w:line="360" w:lineRule="exact"/>
              <w:ind w:firstLine="420" w:firstLineChars="200"/>
              <w:rPr>
                <w:rFonts w:ascii="宋体" w:hAnsi="宋体"/>
                <w:kern w:val="0"/>
                <w:szCs w:val="21"/>
              </w:rPr>
            </w:pPr>
            <w:r>
              <w:rPr>
                <w:rFonts w:hint="eastAsia" w:ascii="宋体" w:hAnsi="宋体"/>
                <w:kern w:val="0"/>
                <w:szCs w:val="21"/>
              </w:rPr>
              <w:t>6.3.1总体要求</w:t>
            </w:r>
          </w:p>
          <w:p>
            <w:pPr>
              <w:snapToGrid w:val="0"/>
              <w:spacing w:line="360" w:lineRule="exact"/>
              <w:ind w:firstLine="420" w:firstLineChars="200"/>
              <w:rPr>
                <w:rFonts w:ascii="宋体" w:hAnsi="宋体"/>
                <w:kern w:val="0"/>
                <w:szCs w:val="21"/>
              </w:rPr>
            </w:pPr>
            <w:r>
              <w:rPr>
                <w:rFonts w:hint="eastAsia" w:ascii="宋体" w:hAnsi="宋体"/>
                <w:kern w:val="0"/>
                <w:szCs w:val="21"/>
              </w:rPr>
              <w:t>6.3.1.1竞选人应根据竞选性比选文件及其补充通知、答疑纪要，地勘资料、施工现场情况、工程特点，与竞选性比选文件实质性要求相匹配的施工技术方案，企业定额，国家及地方有关现行的政策、标准及规范等，结合自身实力、市场行情自主合理报价。投标报价应包括按照竞选性比选文件要求完成比选范围内工程内容的人工费、材料费、施工机具使用费、企业管理费、利润、风险费用、措施费、规费、税金、政策性文件规定的所有费用。</w:t>
            </w:r>
          </w:p>
          <w:p>
            <w:pPr>
              <w:snapToGrid w:val="0"/>
              <w:spacing w:line="360" w:lineRule="exact"/>
              <w:ind w:firstLine="420" w:firstLineChars="200"/>
              <w:rPr>
                <w:rFonts w:ascii="宋体" w:hAnsi="宋体"/>
                <w:kern w:val="0"/>
                <w:szCs w:val="21"/>
              </w:rPr>
            </w:pPr>
            <w:r>
              <w:rPr>
                <w:rFonts w:hint="eastAsia" w:ascii="宋体" w:hAnsi="宋体"/>
                <w:kern w:val="0"/>
                <w:szCs w:val="21"/>
              </w:rPr>
              <w:t>6.3.1.2竞选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pPr>
              <w:snapToGrid w:val="0"/>
              <w:spacing w:line="360" w:lineRule="exact"/>
              <w:ind w:firstLine="420" w:firstLineChars="200"/>
              <w:rPr>
                <w:rFonts w:ascii="宋体" w:hAnsi="宋体"/>
                <w:kern w:val="0"/>
                <w:szCs w:val="21"/>
              </w:rPr>
            </w:pPr>
            <w:r>
              <w:rPr>
                <w:rFonts w:hint="eastAsia" w:ascii="宋体" w:hAnsi="宋体"/>
                <w:kern w:val="0"/>
                <w:szCs w:val="21"/>
              </w:rPr>
              <w:t>6.3.1.3竞选性比选文件第四章合同条款及格式（专用合同条款）中约定由竞选人承担的费用，投标时竞选人必须考虑此费用，综合考虑在投标总价中，中选后比选人不再另行支付。</w:t>
            </w:r>
          </w:p>
          <w:p>
            <w:pPr>
              <w:snapToGrid w:val="0"/>
              <w:spacing w:line="360" w:lineRule="exact"/>
              <w:ind w:firstLine="420" w:firstLineChars="200"/>
              <w:rPr>
                <w:rFonts w:ascii="宋体" w:hAnsi="宋体"/>
                <w:kern w:val="0"/>
                <w:szCs w:val="21"/>
              </w:rPr>
            </w:pPr>
            <w:r>
              <w:rPr>
                <w:rFonts w:hint="eastAsia" w:ascii="宋体" w:hAnsi="宋体"/>
                <w:kern w:val="0"/>
                <w:szCs w:val="21"/>
              </w:rPr>
              <w:t>6.3.1.4按政策和合同约定的由中选人交纳的各种保险费由中选人自行投保，保险费由中选人承担并支付，并根据企业自身和本工程情况，综合考虑在投标总价中。</w:t>
            </w:r>
          </w:p>
          <w:p>
            <w:pPr>
              <w:snapToGrid w:val="0"/>
              <w:spacing w:line="360" w:lineRule="exact"/>
              <w:ind w:firstLine="420" w:firstLineChars="200"/>
              <w:rPr>
                <w:rFonts w:ascii="宋体" w:hAnsi="宋体"/>
                <w:kern w:val="0"/>
                <w:szCs w:val="21"/>
              </w:rPr>
            </w:pPr>
            <w:r>
              <w:rPr>
                <w:rFonts w:hint="eastAsia" w:ascii="宋体" w:hAnsi="宋体"/>
                <w:kern w:val="0"/>
                <w:szCs w:val="21"/>
              </w:rPr>
              <w:t>6.3.1.5为了不受市网停电影响延误工期，竞选人应自行预备柴油发电机组，自备发电机的功率应与工程需用电力负荷相适应，确保施工期间能正常使用。比选人指定水、电接口，接口范围在施工红线范围外1公里内，竞选人自行从指定接口接入水电管，接入费用及相关用水用电等费用由竞选人承担，综合考虑在投标总价中。中选后，该费用不另行支付（请竞选人务必到工地现场查勘并了解接口位置，自行测算距离及相关费用）。</w:t>
            </w:r>
          </w:p>
          <w:p>
            <w:pPr>
              <w:snapToGrid w:val="0"/>
              <w:spacing w:line="360" w:lineRule="exact"/>
              <w:ind w:firstLine="420" w:firstLineChars="200"/>
              <w:rPr>
                <w:rFonts w:ascii="宋体" w:hAnsi="宋体"/>
                <w:kern w:val="0"/>
                <w:szCs w:val="21"/>
              </w:rPr>
            </w:pPr>
            <w:r>
              <w:rPr>
                <w:rFonts w:hint="eastAsia" w:ascii="宋体" w:hAnsi="宋体"/>
                <w:kern w:val="0"/>
                <w:szCs w:val="21"/>
              </w:rPr>
              <w:t>6.3.1.6每一项目只允许有一个报价。任何有选择的报价将不予接受。</w:t>
            </w:r>
          </w:p>
          <w:p>
            <w:pPr>
              <w:snapToGrid w:val="0"/>
              <w:spacing w:line="360" w:lineRule="exact"/>
              <w:ind w:firstLine="420" w:firstLineChars="200"/>
              <w:rPr>
                <w:rFonts w:ascii="宋体" w:hAnsi="宋体"/>
                <w:kern w:val="0"/>
                <w:szCs w:val="21"/>
              </w:rPr>
            </w:pPr>
            <w:r>
              <w:rPr>
                <w:rFonts w:hint="eastAsia" w:ascii="宋体" w:hAnsi="宋体"/>
                <w:kern w:val="0"/>
                <w:szCs w:val="21"/>
              </w:rPr>
              <w:t>6.3.1.7投标报价各单位工程中项目名称、项目特征及工程内容相同的分部分项工程量清单项，为同一专业工程的其综合单价必须相同，否则结算时按就低原则处理。</w:t>
            </w:r>
          </w:p>
          <w:p>
            <w:pPr>
              <w:snapToGrid w:val="0"/>
              <w:spacing w:line="360" w:lineRule="exact"/>
              <w:ind w:firstLine="420" w:firstLineChars="200"/>
              <w:rPr>
                <w:rFonts w:ascii="宋体" w:hAnsi="宋体"/>
                <w:b/>
                <w:bCs/>
                <w:kern w:val="0"/>
                <w:szCs w:val="21"/>
              </w:rPr>
            </w:pPr>
            <w:r>
              <w:rPr>
                <w:rFonts w:hint="eastAsia" w:ascii="宋体" w:hAnsi="宋体"/>
                <w:kern w:val="0"/>
                <w:szCs w:val="21"/>
              </w:rPr>
              <w:t>6.3.1.8竞选人应根据竞选性比选文件中的工程量清单，并按重庆市建设工程费用定额（CQFYDE-2018）的要求填报投标总价（封面）、建设项目投标报价汇总表、单项工程投标报价汇总表、单位工程投标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竞选人自行选用。投标函的投标总报价必须与所附工程量清单报价表所报金额一致，竞选人不得采用总价百分比优惠（下浮）的方式进行投标报价，其优惠应直接体现在各项投标报价的单价中，</w:t>
            </w:r>
            <w:r>
              <w:rPr>
                <w:rFonts w:hint="eastAsia" w:ascii="宋体" w:hAnsi="宋体"/>
                <w:b/>
                <w:bCs/>
                <w:kern w:val="0"/>
                <w:szCs w:val="21"/>
              </w:rPr>
              <w:t>否则视为对竞选性比选文件不响应，其竞选文件按否决投标处理。</w:t>
            </w:r>
          </w:p>
          <w:p>
            <w:pPr>
              <w:snapToGrid w:val="0"/>
              <w:spacing w:line="360" w:lineRule="exact"/>
              <w:ind w:firstLine="420" w:firstLineChars="200"/>
              <w:rPr>
                <w:rFonts w:ascii="宋体" w:hAnsi="宋体"/>
                <w:kern w:val="0"/>
                <w:szCs w:val="21"/>
              </w:rPr>
            </w:pPr>
            <w:r>
              <w:rPr>
                <w:rFonts w:hint="eastAsia" w:ascii="宋体" w:hAnsi="宋体"/>
                <w:kern w:val="0"/>
                <w:szCs w:val="21"/>
              </w:rPr>
              <w:t>（开标结束后中选单位必须在7个工作日内向比选人提供与投标时电子光盘内容一致的预算文件软件组价版。）</w:t>
            </w:r>
          </w:p>
          <w:p>
            <w:pPr>
              <w:snapToGrid w:val="0"/>
              <w:spacing w:line="360" w:lineRule="exact"/>
              <w:ind w:firstLine="420" w:firstLineChars="200"/>
              <w:rPr>
                <w:rFonts w:ascii="宋体" w:hAnsi="宋体"/>
                <w:kern w:val="0"/>
                <w:szCs w:val="21"/>
              </w:rPr>
            </w:pPr>
            <w:r>
              <w:rPr>
                <w:rFonts w:hint="eastAsia" w:ascii="宋体" w:hAnsi="宋体"/>
                <w:kern w:val="0"/>
                <w:szCs w:val="21"/>
              </w:rPr>
              <w:t>6.3.1.9企业管理费应由竞选人在保证不低于其成本的基础上做竞争性考虑，利润由竞选人根据自身情况和综合实力做竞争性考虑。企业管理费、利润费率报价表中的费率应与分部分项清单综合单价分析表中费率保持一致。</w:t>
            </w:r>
          </w:p>
          <w:p>
            <w:pPr>
              <w:snapToGrid w:val="0"/>
              <w:spacing w:line="360" w:lineRule="exact"/>
              <w:ind w:firstLine="420" w:firstLineChars="200"/>
              <w:rPr>
                <w:rFonts w:ascii="宋体" w:hAnsi="宋体"/>
                <w:kern w:val="0"/>
                <w:szCs w:val="21"/>
              </w:rPr>
            </w:pPr>
            <w:r>
              <w:rPr>
                <w:rFonts w:hint="eastAsia" w:ascii="宋体" w:hAnsi="宋体"/>
                <w:kern w:val="0"/>
                <w:szCs w:val="21"/>
              </w:rPr>
              <w:t>6.3.1.10在收到施工图纸后，竞选人有义务根据《建设工程工程量清单计价规范》（GB50500-2013）、《重庆市建设工程工程量清单计价规则》</w:t>
            </w:r>
            <w:r>
              <w:rPr>
                <w:rFonts w:hint="eastAsia" w:ascii="宋体" w:hAnsi="宋体"/>
                <w:szCs w:val="21"/>
              </w:rPr>
              <w:t>（CQJJGZ-2013）</w:t>
            </w:r>
            <w:r>
              <w:rPr>
                <w:rFonts w:hint="eastAsia" w:ascii="宋体" w:hAnsi="宋体"/>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w:t>
            </w:r>
            <w:r>
              <w:rPr>
                <w:rFonts w:ascii="宋体" w:hAnsi="宋体"/>
                <w:kern w:val="0"/>
                <w:szCs w:val="21"/>
              </w:rPr>
              <w:t>2020〕97号）</w:t>
            </w:r>
            <w:r>
              <w:rPr>
                <w:rFonts w:hint="eastAsia" w:ascii="宋体" w:hAnsi="宋体"/>
                <w:kern w:val="0"/>
                <w:szCs w:val="21"/>
              </w:rPr>
              <w:t>等定额及相关配套文件计算工程量，核查招标提供的工程量是否与施工图一致、漏项及缺项，并在规定的时间内书面通知比选人进行核查，除比选人对清单工程量主动补遗或对竞选人质疑作修改外，竞选人在编制投标报价时不得擅自改变比选人提供的分部分项工程量清单中的序号、排列顺序、项目编码、项目名称、项目特征、工程内容、工程量及计量单位，</w:t>
            </w:r>
            <w:r>
              <w:rPr>
                <w:rFonts w:hint="eastAsia" w:ascii="宋体" w:hAnsi="宋体"/>
                <w:b/>
                <w:bCs/>
                <w:kern w:val="0"/>
                <w:szCs w:val="21"/>
              </w:rPr>
              <w:t>否则视为对竞选性比选文件不作实质性响应，其竞选文件按否决投标处理</w:t>
            </w:r>
            <w:r>
              <w:rPr>
                <w:rFonts w:hint="eastAsia" w:ascii="宋体" w:hAnsi="宋体"/>
                <w:kern w:val="0"/>
                <w:szCs w:val="21"/>
              </w:rPr>
              <w:t>。</w:t>
            </w:r>
          </w:p>
          <w:p>
            <w:pPr>
              <w:snapToGrid w:val="0"/>
              <w:spacing w:line="360" w:lineRule="exact"/>
              <w:ind w:firstLine="420" w:firstLineChars="200"/>
              <w:rPr>
                <w:rFonts w:ascii="宋体" w:hAnsi="宋体"/>
                <w:kern w:val="0"/>
                <w:szCs w:val="21"/>
              </w:rPr>
            </w:pPr>
            <w:r>
              <w:rPr>
                <w:rFonts w:hint="eastAsia" w:ascii="宋体" w:hAnsi="宋体"/>
                <w:kern w:val="0"/>
                <w:szCs w:val="21"/>
              </w:rPr>
              <w:t>6.3.1.11竞选人只有严格按比选人提供的《工程量清单》和本竞选性比选文件中提供的《工程量清单报价表》格式内所有项目进行报价，并且必须列出每项分部分项工程量清单项目综合单价分析表才能视为总体报价完整（竞选文件纸质版可不提供每项分部分项工程量清单项目综合单价分析表，但电子版必须包含该部分内容），不得出现删除项目或增项（措施费项目除外），</w:t>
            </w:r>
            <w:r>
              <w:rPr>
                <w:rFonts w:hint="eastAsia" w:ascii="宋体" w:hAnsi="宋体"/>
                <w:b/>
                <w:bCs/>
                <w:kern w:val="0"/>
                <w:szCs w:val="21"/>
              </w:rPr>
              <w:t>否则视为对竞选性比选文件不作实质性响应，其竞选文件按否决投标处理</w:t>
            </w:r>
            <w:r>
              <w:rPr>
                <w:rFonts w:hint="eastAsia" w:ascii="宋体" w:hAnsi="宋体"/>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投标报价时计价原则计算出该项的综合单价以及相应的规费、措施费和税金，并据此从结算价中扣除。</w:t>
            </w:r>
          </w:p>
          <w:p>
            <w:pPr>
              <w:snapToGrid w:val="0"/>
              <w:spacing w:line="360" w:lineRule="exact"/>
              <w:ind w:firstLine="420" w:firstLineChars="200"/>
              <w:rPr>
                <w:rFonts w:ascii="宋体" w:hAnsi="宋体"/>
                <w:kern w:val="0"/>
                <w:szCs w:val="21"/>
              </w:rPr>
            </w:pPr>
            <w:r>
              <w:rPr>
                <w:rFonts w:hint="eastAsia" w:ascii="宋体" w:hAnsi="宋体"/>
                <w:kern w:val="0"/>
                <w:szCs w:val="21"/>
              </w:rPr>
              <w:t>6.3.2分部分项工程量清单报价要求</w:t>
            </w:r>
          </w:p>
          <w:p>
            <w:pPr>
              <w:snapToGrid w:val="0"/>
              <w:spacing w:line="360" w:lineRule="exact"/>
              <w:ind w:firstLine="420" w:firstLineChars="200"/>
              <w:rPr>
                <w:rFonts w:ascii="宋体" w:hAnsi="宋体"/>
                <w:kern w:val="0"/>
                <w:szCs w:val="21"/>
              </w:rPr>
            </w:pPr>
            <w:r>
              <w:rPr>
                <w:rFonts w:hint="eastAsia" w:ascii="宋体" w:hAnsi="宋体"/>
                <w:kern w:val="0"/>
                <w:szCs w:val="21"/>
              </w:rPr>
              <w:t>6.3.2.1本工程采用工程量清单计价。各竞选人对比选范围内的所有工程内容进行报价。本招标工程由竞选人以竞选性比选文件、合同条件、工程量清单、本次比选范围的施工设计图纸、地勘报告、国家技术和经济规范及标准、《建设工程工程量清单计价规范》（GB50500-2013）、《重庆市建设工程工程量清单计价规则》</w:t>
            </w:r>
            <w:r>
              <w:rPr>
                <w:rFonts w:hint="eastAsia" w:ascii="宋体" w:hAnsi="宋体"/>
                <w:szCs w:val="21"/>
              </w:rPr>
              <w:t>（CQJJGZ-2013）</w:t>
            </w:r>
            <w:r>
              <w:rPr>
                <w:rFonts w:hint="eastAsia" w:ascii="宋体" w:hAnsi="宋体"/>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及相关配套文件为依据，由竞选人结合自身实力、市场行情自主合理报价。其综合单价应包括完成该子项所需的人工费、材料费、施工机具使用费、企业管理费、利润、风险费等除措施费、规费及税金外的所有费用。中选后比选人不再对综合单价进行调整。</w:t>
            </w:r>
          </w:p>
          <w:p>
            <w:pPr>
              <w:snapToGrid w:val="0"/>
              <w:spacing w:line="360" w:lineRule="exact"/>
              <w:ind w:firstLine="420" w:firstLineChars="200"/>
              <w:rPr>
                <w:rFonts w:ascii="宋体" w:hAnsi="宋体"/>
                <w:kern w:val="0"/>
                <w:szCs w:val="21"/>
              </w:rPr>
            </w:pPr>
            <w:r>
              <w:rPr>
                <w:rFonts w:hint="eastAsia" w:ascii="宋体" w:hAnsi="宋体"/>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选后比选人不再对综合单价进行调整。</w:t>
            </w:r>
          </w:p>
          <w:p>
            <w:pPr>
              <w:snapToGrid w:val="0"/>
              <w:spacing w:line="360" w:lineRule="exact"/>
              <w:ind w:firstLine="420" w:firstLineChars="200"/>
              <w:rPr>
                <w:rFonts w:ascii="宋体" w:hAnsi="宋体"/>
                <w:kern w:val="0"/>
                <w:szCs w:val="21"/>
              </w:rPr>
            </w:pPr>
            <w:r>
              <w:rPr>
                <w:rFonts w:hint="eastAsia" w:ascii="宋体" w:hAnsi="宋体"/>
                <w:kern w:val="0"/>
                <w:szCs w:val="21"/>
              </w:rPr>
              <w:t>投标报价中，组织措施费、安全文明施工费、建设工程竣工档案编制费、住宅工程质量分户验收费、等均按《重庆市建设工程费用定额》 CQFYDE-2018的规定执行。</w:t>
            </w:r>
          </w:p>
          <w:p>
            <w:pPr>
              <w:snapToGrid w:val="0"/>
              <w:spacing w:line="360" w:lineRule="exact"/>
              <w:ind w:firstLine="420" w:firstLineChars="200"/>
              <w:rPr>
                <w:rFonts w:ascii="宋体" w:hAnsi="宋体"/>
                <w:kern w:val="0"/>
                <w:szCs w:val="21"/>
              </w:rPr>
            </w:pPr>
            <w:r>
              <w:rPr>
                <w:rFonts w:hint="eastAsia" w:ascii="宋体" w:hAnsi="宋体"/>
                <w:kern w:val="0"/>
                <w:szCs w:val="21"/>
              </w:rPr>
              <w:t>6.3.2.2“分部分项工程量清单计价表”所列各子目的综合单价组成中，各子目的人工费、材料费、施工机具使用费、企业管理费、利润及风险费由竞选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pPr>
              <w:snapToGrid w:val="0"/>
              <w:spacing w:line="360" w:lineRule="exact"/>
              <w:ind w:firstLine="420" w:firstLineChars="200"/>
              <w:rPr>
                <w:rFonts w:ascii="宋体" w:hAnsi="宋体"/>
                <w:kern w:val="0"/>
                <w:szCs w:val="21"/>
              </w:rPr>
            </w:pPr>
            <w:r>
              <w:rPr>
                <w:rFonts w:hint="eastAsia" w:ascii="宋体" w:hAnsi="宋体"/>
                <w:kern w:val="0"/>
                <w:szCs w:val="21"/>
              </w:rPr>
              <w:t>6.3.3措施项目清单的报价要求</w:t>
            </w:r>
          </w:p>
          <w:p>
            <w:pPr>
              <w:snapToGrid w:val="0"/>
              <w:spacing w:line="360" w:lineRule="exact"/>
              <w:ind w:firstLine="420" w:firstLineChars="200"/>
              <w:rPr>
                <w:rFonts w:ascii="宋体" w:hAnsi="宋体"/>
                <w:kern w:val="0"/>
                <w:szCs w:val="21"/>
              </w:rPr>
            </w:pPr>
            <w:r>
              <w:rPr>
                <w:rFonts w:hint="eastAsia" w:ascii="宋体" w:hAnsi="宋体"/>
                <w:kern w:val="0"/>
                <w:szCs w:val="21"/>
              </w:rPr>
              <w:t>措施项目费清单包括施工组织措施项目清单和施工技术措施项目清单两部分。</w:t>
            </w:r>
          </w:p>
          <w:p>
            <w:pPr>
              <w:snapToGrid w:val="0"/>
              <w:spacing w:line="360" w:lineRule="exact"/>
              <w:ind w:firstLine="420" w:firstLineChars="200"/>
              <w:rPr>
                <w:rFonts w:ascii="宋体" w:hAnsi="宋体"/>
                <w:kern w:val="0"/>
                <w:szCs w:val="21"/>
              </w:rPr>
            </w:pPr>
            <w:r>
              <w:rPr>
                <w:rFonts w:hint="eastAsia" w:ascii="宋体" w:hAnsi="宋体"/>
                <w:kern w:val="0"/>
                <w:szCs w:val="21"/>
              </w:rPr>
              <w:t>6.3.3.1施工组织措施项目清单：本项目组织措施项目费根据《重庆市建设工程费用定额》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竞选人参考，竞选人在投标报价时可参照比选人给出的施工组织措施项目清单并结合本工程的实际情况和国家及重庆市相关管理规定自行增减项目，并进行报价。如果漏项或不报价，视为已包含在其他项目清单综合单价内。</w:t>
            </w:r>
          </w:p>
          <w:p>
            <w:pPr>
              <w:snapToGrid w:val="0"/>
              <w:spacing w:line="360" w:lineRule="exact"/>
              <w:ind w:firstLine="420" w:firstLineChars="200"/>
              <w:rPr>
                <w:rFonts w:ascii="宋体" w:hAnsi="宋体"/>
                <w:kern w:val="0"/>
                <w:szCs w:val="21"/>
              </w:rPr>
            </w:pPr>
            <w:r>
              <w:rPr>
                <w:rFonts w:hint="eastAsia" w:ascii="宋体" w:hAnsi="宋体"/>
                <w:kern w:val="0"/>
                <w:szCs w:val="21"/>
              </w:rPr>
              <w:t>6.3.3.2施工技术措施项目清单：技术措施清单中以项计列的项目，由竞选人根据现场踏勘情况及本工程的实际情况结合自身施工组织设计，以项为单位自行报价，结算原则详见合同专用条款14.2条规定。技术措施清单中以项目编码、项目名称、项目特征、工程内容、工程量及计量单位列项的项目，竞选人必须按比选人给出的施工技术措施项目清单进行报价，不得擅自变改比选人提供的施工技术措施项目清单中的序号、项目编码、项目名称、项目特征、工程内容、工程量及计量单位，</w:t>
            </w:r>
            <w:r>
              <w:rPr>
                <w:rFonts w:hint="eastAsia" w:ascii="宋体" w:hAnsi="宋体"/>
                <w:b/>
                <w:bCs/>
                <w:kern w:val="0"/>
                <w:szCs w:val="21"/>
              </w:rPr>
              <w:t>否则视为对竞选性比选文件不作实质性响应，其竞选文件按否决投标处理</w:t>
            </w:r>
            <w:r>
              <w:rPr>
                <w:rFonts w:hint="eastAsia" w:ascii="宋体" w:hAnsi="宋体"/>
                <w:kern w:val="0"/>
                <w:szCs w:val="21"/>
              </w:rPr>
              <w:t>，中选后相应的综合单价不作调整，工程量按《建设工程工程量清单计价规范》（GB50500-2013）规定的计量规则及工程量清单说明按实计量。（竞选人须提供技术措施综合单价分析表电子版）。</w:t>
            </w:r>
          </w:p>
          <w:p>
            <w:pPr>
              <w:snapToGrid w:val="0"/>
              <w:spacing w:line="360" w:lineRule="exact"/>
              <w:ind w:firstLine="420" w:firstLineChars="200"/>
              <w:rPr>
                <w:rFonts w:ascii="宋体" w:hAnsi="宋体"/>
                <w:kern w:val="0"/>
                <w:szCs w:val="21"/>
              </w:rPr>
            </w:pPr>
            <w:r>
              <w:rPr>
                <w:rFonts w:hint="eastAsia" w:ascii="宋体" w:hAnsi="宋体"/>
                <w:kern w:val="0"/>
                <w:szCs w:val="21"/>
              </w:rPr>
              <w:t>6.3.4其他项目清单的报价要求</w:t>
            </w:r>
          </w:p>
          <w:p>
            <w:pPr>
              <w:snapToGrid w:val="0"/>
              <w:spacing w:line="360" w:lineRule="exact"/>
              <w:ind w:firstLine="420" w:firstLineChars="200"/>
              <w:rPr>
                <w:rFonts w:ascii="宋体" w:hAnsi="宋体"/>
                <w:kern w:val="0"/>
                <w:szCs w:val="21"/>
              </w:rPr>
            </w:pPr>
            <w:r>
              <w:rPr>
                <w:rFonts w:hint="eastAsia" w:ascii="宋体" w:hAnsi="宋体"/>
                <w:kern w:val="0"/>
                <w:szCs w:val="21"/>
              </w:rPr>
              <w:t>6.3.4.1竞选性比选文件及相关补遗文件规定了暂列金额，材料设备暂估价、专业工程暂估价的，竞选人必须按比选人给定的价格进行报价，否则视为对竞选性比选文件不作实质性响应，</w:t>
            </w:r>
            <w:r>
              <w:rPr>
                <w:rFonts w:hint="eastAsia" w:ascii="宋体" w:hAnsi="宋体"/>
                <w:b/>
                <w:bCs/>
                <w:kern w:val="0"/>
                <w:szCs w:val="21"/>
              </w:rPr>
              <w:t>其竞选文件按否决投标处理</w:t>
            </w:r>
            <w:r>
              <w:rPr>
                <w:rFonts w:hint="eastAsia" w:ascii="宋体" w:hAnsi="宋体"/>
                <w:kern w:val="0"/>
                <w:szCs w:val="21"/>
              </w:rPr>
              <w:t>。</w:t>
            </w:r>
          </w:p>
          <w:p>
            <w:pPr>
              <w:snapToGrid w:val="0"/>
              <w:spacing w:line="360" w:lineRule="exact"/>
              <w:ind w:firstLine="420" w:firstLineChars="200"/>
              <w:rPr>
                <w:rFonts w:ascii="宋体" w:hAnsi="宋体"/>
                <w:kern w:val="0"/>
                <w:szCs w:val="21"/>
              </w:rPr>
            </w:pPr>
            <w:r>
              <w:rPr>
                <w:rFonts w:hint="eastAsia" w:ascii="宋体" w:hAnsi="宋体"/>
                <w:kern w:val="0"/>
                <w:szCs w:val="21"/>
              </w:rPr>
              <w:t>6.3.5专业工程暂估价达到重庆市规定规模标准或属于依法必须进行招标的，应当依法进行招标。</w:t>
            </w:r>
          </w:p>
          <w:p>
            <w:pPr>
              <w:snapToGrid w:val="0"/>
              <w:spacing w:line="360" w:lineRule="exact"/>
              <w:ind w:firstLine="420" w:firstLineChars="200"/>
              <w:rPr>
                <w:rFonts w:ascii="宋体" w:hAnsi="宋体"/>
                <w:kern w:val="0"/>
                <w:szCs w:val="21"/>
              </w:rPr>
            </w:pPr>
            <w:r>
              <w:rPr>
                <w:rFonts w:hint="eastAsia" w:ascii="宋体" w:hAnsi="宋体"/>
                <w:kern w:val="0"/>
                <w:szCs w:val="21"/>
              </w:rPr>
              <w:t>6.3.6安全文明施工费</w:t>
            </w:r>
          </w:p>
          <w:p>
            <w:pPr>
              <w:snapToGrid w:val="0"/>
              <w:spacing w:line="360" w:lineRule="exact"/>
              <w:ind w:firstLine="420" w:firstLineChars="200"/>
              <w:rPr>
                <w:rFonts w:ascii="宋体" w:hAnsi="宋体"/>
                <w:kern w:val="0"/>
                <w:szCs w:val="21"/>
              </w:rPr>
            </w:pPr>
            <w:r>
              <w:rPr>
                <w:rFonts w:hint="eastAsia" w:ascii="宋体" w:hAnsi="宋体"/>
                <w:kern w:val="0"/>
                <w:szCs w:val="21"/>
              </w:rPr>
              <w:t>本工程安全文明施工费由比选人根据《重庆市建设工程费用定额》 CQFYDE-2018规定进行计算，各竞选人按暂定金额</w:t>
            </w:r>
            <w:r>
              <w:rPr>
                <w:rFonts w:ascii="宋体" w:hAnsi="宋体"/>
                <w:b/>
                <w:bCs/>
                <w:kern w:val="0"/>
                <w:szCs w:val="21"/>
                <w:u w:val="single"/>
              </w:rPr>
              <w:t>77819.71</w:t>
            </w:r>
            <w:r>
              <w:rPr>
                <w:rFonts w:hint="eastAsia" w:ascii="宋体" w:hAnsi="宋体"/>
                <w:kern w:val="0"/>
                <w:szCs w:val="21"/>
              </w:rPr>
              <w:t>元计入投标报价，具体暂定金额随最高限价一起公布，竞选人必须按暂定金额填报，不得浮动，</w:t>
            </w:r>
            <w:r>
              <w:rPr>
                <w:rFonts w:hint="eastAsia" w:ascii="宋体" w:hAnsi="宋体"/>
                <w:b/>
                <w:bCs/>
                <w:kern w:val="0"/>
                <w:szCs w:val="21"/>
              </w:rPr>
              <w:t>否则视为对竞选性比选文件不作实质性响应，其竞选文件按否决投标处理</w:t>
            </w:r>
            <w:r>
              <w:rPr>
                <w:rFonts w:hint="eastAsia" w:ascii="宋体" w:hAnsi="宋体"/>
                <w:kern w:val="0"/>
                <w:szCs w:val="21"/>
              </w:rPr>
              <w:t>。竞选人应将安全文明施工费用列入“施工组织措施项目清单计价表”中。安全文明施工综合评定结果为不合格，则不计取。</w:t>
            </w:r>
          </w:p>
          <w:p>
            <w:pPr>
              <w:snapToGrid w:val="0"/>
              <w:spacing w:line="360" w:lineRule="exact"/>
              <w:ind w:firstLine="420" w:firstLineChars="200"/>
              <w:rPr>
                <w:rFonts w:ascii="宋体" w:hAnsi="宋体"/>
                <w:kern w:val="0"/>
                <w:szCs w:val="21"/>
              </w:rPr>
            </w:pPr>
            <w:r>
              <w:rPr>
                <w:rFonts w:hint="eastAsia" w:ascii="宋体" w:hAnsi="宋体"/>
                <w:kern w:val="0"/>
                <w:szCs w:val="21"/>
              </w:rPr>
              <w:t>6.3.7材料采购及报价</w:t>
            </w:r>
          </w:p>
          <w:p>
            <w:pPr>
              <w:snapToGrid w:val="0"/>
              <w:spacing w:line="360" w:lineRule="exact"/>
              <w:ind w:firstLine="420" w:firstLineChars="200"/>
              <w:rPr>
                <w:rFonts w:ascii="宋体" w:hAnsi="宋体"/>
                <w:kern w:val="0"/>
                <w:szCs w:val="21"/>
              </w:rPr>
            </w:pPr>
            <w:r>
              <w:rPr>
                <w:rFonts w:hint="eastAsia" w:ascii="宋体" w:hAnsi="宋体"/>
                <w:kern w:val="0"/>
                <w:szCs w:val="21"/>
              </w:rPr>
              <w:t>6.3.7.1本工程所需材料、设备价由各竞选人结合市场行情以及竞选人的自身实力自主报价，承担材料、设备价格涨跌风险，并且竞选人所报综合单价分析表中的材料、设备价格应与“承包人提供主要材料和工程设备一览表”中的相应材料、设备价格一致，</w:t>
            </w:r>
            <w:r>
              <w:rPr>
                <w:rFonts w:hint="eastAsia" w:ascii="宋体" w:hAnsi="宋体"/>
                <w:b/>
                <w:bCs/>
                <w:kern w:val="0"/>
                <w:szCs w:val="21"/>
              </w:rPr>
              <w:t>否则视为竞选人不实质性响应竞选性比选文件，其竞选文件按否决投标处理</w:t>
            </w:r>
            <w:r>
              <w:rPr>
                <w:rFonts w:hint="eastAsia" w:ascii="宋体" w:hAnsi="宋体"/>
                <w:kern w:val="0"/>
                <w:szCs w:val="21"/>
              </w:rPr>
              <w:t>。</w:t>
            </w:r>
          </w:p>
          <w:p>
            <w:pPr>
              <w:snapToGrid w:val="0"/>
              <w:spacing w:line="360" w:lineRule="exact"/>
              <w:ind w:firstLine="420" w:firstLineChars="200"/>
              <w:rPr>
                <w:rFonts w:ascii="宋体" w:hAnsi="宋体"/>
                <w:kern w:val="0"/>
                <w:szCs w:val="21"/>
              </w:rPr>
            </w:pPr>
            <w:r>
              <w:rPr>
                <w:rFonts w:hint="eastAsia" w:ascii="宋体" w:hAnsi="宋体"/>
                <w:kern w:val="0"/>
                <w:szCs w:val="21"/>
              </w:rPr>
              <w:t>6.3.7.2本工程所需的所有材料、设备均由中选人自行采购（如建设单位在招标时拟提供甲供材的另行要求），所采购的材料、设备必须符合国家规范标准及设计文件、竞选性比选文件要求，同时符合同类材料产品中高档次要求，并提供相应合格证明资料、质保书等。材料、设备运输距离由投标单位根据自身情况及踏勘现场情况自行确定,中选后不调整。</w:t>
            </w:r>
          </w:p>
          <w:p>
            <w:pPr>
              <w:snapToGrid w:val="0"/>
              <w:spacing w:line="360" w:lineRule="exact"/>
              <w:ind w:firstLine="420" w:firstLineChars="200"/>
              <w:rPr>
                <w:rFonts w:ascii="宋体" w:hAnsi="宋体"/>
                <w:kern w:val="0"/>
                <w:szCs w:val="21"/>
              </w:rPr>
            </w:pPr>
            <w:r>
              <w:rPr>
                <w:rFonts w:hint="eastAsia" w:ascii="宋体" w:hAnsi="宋体"/>
                <w:kern w:val="0"/>
                <w:szCs w:val="21"/>
              </w:rPr>
              <w:t>6.3.7.3暂定价材料部分(详见附件材料（工程设备）暂估单价及调整表)在实施过程中按经比选人、监理核定的价格进行结算，仅调整材料价差，除税金外不再计算任何费用，其消耗量按投标单价分析表中的消耗量计算，但高于定额消耗量的按定额消耗量计算，没有定额消耗量的参照材料（工程设备）暂估单价及调整表中给定的消耗量。</w:t>
            </w:r>
          </w:p>
          <w:p>
            <w:pPr>
              <w:autoSpaceDE w:val="0"/>
              <w:autoSpaceDN w:val="0"/>
              <w:adjustRightInd w:val="0"/>
              <w:snapToGrid w:val="0"/>
              <w:spacing w:line="360" w:lineRule="exact"/>
              <w:ind w:right="37" w:firstLine="420" w:firstLineChars="200"/>
              <w:jc w:val="left"/>
              <w:rPr>
                <w:rFonts w:ascii="宋体" w:hAnsi="宋体"/>
                <w:szCs w:val="21"/>
              </w:rPr>
            </w:pPr>
            <w:r>
              <w:rPr>
                <w:rFonts w:hint="eastAsia" w:ascii="宋体" w:hAnsi="宋体"/>
                <w:szCs w:val="21"/>
              </w:rPr>
              <w:t>6.3.7.4借土场和弃渣场由发包人现场指定，运距按</w:t>
            </w:r>
            <w:r>
              <w:rPr>
                <w:rFonts w:hint="eastAsia" w:ascii="宋体" w:hAnsi="宋体"/>
                <w:szCs w:val="21"/>
                <w:u w:val="single"/>
              </w:rPr>
              <w:t> 5 </w:t>
            </w:r>
            <w:r>
              <w:rPr>
                <w:rFonts w:hint="eastAsia" w:ascii="宋体" w:hAnsi="宋体"/>
                <w:szCs w:val="21"/>
              </w:rPr>
              <w:t>公里考虑，超出运距部分根据清单按实结算。</w:t>
            </w:r>
          </w:p>
          <w:p>
            <w:pPr>
              <w:autoSpaceDE w:val="0"/>
              <w:autoSpaceDN w:val="0"/>
              <w:adjustRightInd w:val="0"/>
              <w:snapToGrid w:val="0"/>
              <w:spacing w:line="360" w:lineRule="exact"/>
              <w:ind w:right="37" w:firstLine="420" w:firstLineChars="200"/>
              <w:jc w:val="left"/>
              <w:rPr>
                <w:rFonts w:ascii="宋体" w:hAnsi="宋体"/>
                <w:kern w:val="0"/>
                <w:szCs w:val="21"/>
              </w:rPr>
            </w:pPr>
            <w:r>
              <w:rPr>
                <w:rFonts w:hint="eastAsia" w:ascii="宋体" w:hAnsi="宋体"/>
                <w:szCs w:val="21"/>
              </w:rPr>
              <w:t>6.3.7.5发包人指定的弃土场，弃土范围和碾压要求等，需执行设计要求。</w:t>
            </w:r>
          </w:p>
          <w:p>
            <w:pPr>
              <w:snapToGrid w:val="0"/>
              <w:spacing w:line="360" w:lineRule="exact"/>
              <w:ind w:firstLine="420" w:firstLineChars="200"/>
              <w:rPr>
                <w:rFonts w:ascii="宋体" w:hAnsi="宋体"/>
                <w:kern w:val="0"/>
                <w:szCs w:val="21"/>
              </w:rPr>
            </w:pPr>
            <w:r>
              <w:rPr>
                <w:rFonts w:hint="eastAsia" w:ascii="宋体" w:hAnsi="宋体"/>
                <w:kern w:val="0"/>
                <w:szCs w:val="21"/>
              </w:rPr>
              <w:t>6.3.8人工费</w:t>
            </w:r>
          </w:p>
          <w:p>
            <w:pPr>
              <w:snapToGrid w:val="0"/>
              <w:spacing w:line="360" w:lineRule="exact"/>
              <w:ind w:firstLine="420" w:firstLineChars="200"/>
              <w:rPr>
                <w:rFonts w:ascii="宋体" w:hAnsi="宋体"/>
                <w:kern w:val="0"/>
                <w:szCs w:val="21"/>
              </w:rPr>
            </w:pPr>
            <w:r>
              <w:rPr>
                <w:rFonts w:hint="eastAsia" w:ascii="宋体" w:hAnsi="宋体"/>
                <w:kern w:val="0"/>
                <w:szCs w:val="21"/>
              </w:rPr>
              <w:t>本工程人工单价由各竞选人结合市场行情自主测算计入各分部分项综合单价中，中选后不再调整。</w:t>
            </w:r>
          </w:p>
          <w:p>
            <w:pPr>
              <w:snapToGrid w:val="0"/>
              <w:spacing w:line="360" w:lineRule="exact"/>
              <w:ind w:firstLine="420" w:firstLineChars="200"/>
              <w:rPr>
                <w:rFonts w:ascii="宋体" w:hAnsi="宋体"/>
                <w:kern w:val="0"/>
                <w:szCs w:val="21"/>
              </w:rPr>
            </w:pPr>
            <w:r>
              <w:rPr>
                <w:rFonts w:hint="eastAsia" w:ascii="宋体" w:hAnsi="宋体"/>
                <w:kern w:val="0"/>
                <w:szCs w:val="21"/>
              </w:rPr>
              <w:t>6.3.9本工程税金按《重庆市建设工程费用定额》 CQFYDE-2018的要求执行。</w:t>
            </w:r>
          </w:p>
          <w:p>
            <w:pPr>
              <w:snapToGrid w:val="0"/>
              <w:spacing w:line="360" w:lineRule="exact"/>
              <w:ind w:firstLine="420" w:firstLineChars="200"/>
              <w:jc w:val="left"/>
              <w:rPr>
                <w:rFonts w:ascii="宋体" w:hAnsi="宋体"/>
                <w:kern w:val="0"/>
                <w:szCs w:val="21"/>
              </w:rPr>
            </w:pPr>
            <w:r>
              <w:rPr>
                <w:rFonts w:hint="eastAsia" w:ascii="宋体" w:hAnsi="宋体"/>
                <w:kern w:val="0"/>
                <w:szCs w:val="21"/>
              </w:rPr>
              <w:t>6.3.10投标报价的特别说明：竞选人应将完成该工程发生的包括但不限于以下措施和风险费用纳入本次投标报价，中选后不再另外计算相关费用。</w:t>
            </w:r>
            <w:r>
              <w:rPr>
                <w:rFonts w:hint="eastAsia" w:ascii="宋体" w:hAnsi="宋体"/>
                <w:kern w:val="0"/>
                <w:szCs w:val="21"/>
              </w:rPr>
              <w:br w:type="textWrapping"/>
            </w:r>
            <w:r>
              <w:rPr>
                <w:rFonts w:hint="eastAsia" w:ascii="宋体" w:hAnsi="宋体"/>
                <w:kern w:val="0"/>
                <w:szCs w:val="21"/>
              </w:rPr>
              <w:t xml:space="preserve">    1）竞选人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竞选人自行测算，计入施工技术措施项目清单，纳入本次投标报价。</w:t>
            </w:r>
            <w:r>
              <w:rPr>
                <w:rFonts w:hint="eastAsia" w:ascii="宋体" w:hAnsi="宋体"/>
                <w:kern w:val="0"/>
                <w:szCs w:val="21"/>
              </w:rPr>
              <w:br w:type="textWrapping"/>
            </w:r>
            <w:r>
              <w:rPr>
                <w:rFonts w:hint="eastAsia" w:ascii="宋体" w:hAnsi="宋体"/>
                <w:kern w:val="0"/>
                <w:szCs w:val="21"/>
              </w:rPr>
              <w:t xml:space="preserve">    2）根据本项目的实际情况，余方外弃的渣场由需要甲乙双方共同确认，竞选人不得乱弃渣；竞选人应充分考虑弃渣的所有费用（包含但不限于如渣场的堆放、平整、安全、稳定、管理、租借等），纳入投标报价内。</w:t>
            </w:r>
            <w:r>
              <w:rPr>
                <w:rFonts w:hint="eastAsia" w:ascii="宋体" w:hAnsi="宋体"/>
                <w:kern w:val="0"/>
                <w:szCs w:val="21"/>
              </w:rPr>
              <w:br w:type="textWrapping"/>
            </w:r>
            <w:r>
              <w:rPr>
                <w:rFonts w:hint="eastAsia" w:ascii="宋体" w:hAnsi="宋体"/>
                <w:kern w:val="0"/>
                <w:szCs w:val="21"/>
              </w:rPr>
              <w:t xml:space="preserve">    3）竞选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竞选人自行测算此费用，纳入本次报价。</w:t>
            </w:r>
          </w:p>
          <w:p>
            <w:pPr>
              <w:snapToGrid w:val="0"/>
              <w:spacing w:line="360" w:lineRule="exact"/>
              <w:ind w:firstLine="420" w:firstLineChars="200"/>
              <w:jc w:val="left"/>
              <w:rPr>
                <w:rFonts w:ascii="宋体" w:hAnsi="宋体"/>
                <w:kern w:val="0"/>
                <w:szCs w:val="21"/>
              </w:rPr>
            </w:pPr>
            <w:r>
              <w:rPr>
                <w:rFonts w:hint="eastAsia" w:ascii="宋体" w:hAnsi="宋体"/>
                <w:kern w:val="0"/>
                <w:szCs w:val="21"/>
              </w:rPr>
              <w:t>4）竞选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竞选人自行测算，纳入本次投标报价。</w:t>
            </w:r>
            <w:r>
              <w:rPr>
                <w:rFonts w:hint="eastAsia" w:ascii="宋体" w:hAnsi="宋体"/>
                <w:kern w:val="0"/>
                <w:szCs w:val="21"/>
              </w:rPr>
              <w:br w:type="textWrapping"/>
            </w:r>
            <w:r>
              <w:rPr>
                <w:rFonts w:hint="eastAsia" w:ascii="宋体" w:hAnsi="宋体"/>
                <w:kern w:val="0"/>
                <w:szCs w:val="21"/>
              </w:rPr>
              <w:t xml:space="preserve">    5）如因竞选人施工原因导致周边已完和在建工程及其他周边建筑设施出现质量问题或损坏等情况，其责任和由此产生的相关费用由各竞选人自行承担，此部分风险费用，由竞选人自行估计，并纳入投标报价中。</w:t>
            </w:r>
            <w:r>
              <w:rPr>
                <w:rFonts w:hint="eastAsia" w:ascii="宋体" w:hAnsi="宋体"/>
                <w:kern w:val="0"/>
                <w:szCs w:val="21"/>
              </w:rPr>
              <w:br w:type="textWrapping"/>
            </w:r>
            <w:r>
              <w:rPr>
                <w:rFonts w:hint="eastAsia" w:ascii="宋体" w:hAnsi="宋体"/>
                <w:kern w:val="0"/>
                <w:szCs w:val="21"/>
              </w:rPr>
              <w:t xml:space="preserve">    6）竞选人为完成承包内容，按照国家现行有关建筑工程规范、规程要求，为保证工程质量、安全、工期、环保等各种因素必须采取的特殊措施以及配套完成的工作内容所需的费用。</w:t>
            </w:r>
            <w:r>
              <w:rPr>
                <w:rFonts w:hint="eastAsia" w:ascii="宋体" w:hAnsi="宋体"/>
                <w:kern w:val="0"/>
                <w:szCs w:val="21"/>
              </w:rPr>
              <w:br w:type="textWrapping"/>
            </w:r>
            <w:r>
              <w:rPr>
                <w:rFonts w:hint="eastAsia" w:ascii="宋体" w:hAnsi="宋体"/>
                <w:kern w:val="0"/>
                <w:szCs w:val="21"/>
              </w:rPr>
              <w:t xml:space="preserve">    7）竞选人应充分考虑现场实际情况，不能因停电、停水延误工期。竞选人应自行预备发电机组自行发电，自备发电机的功率应与工程需用电力负荷相适应，确保施工期间能正常使用。竞选人可采用租用消防车或洒水车运输工程用水和生活用水，竞选人还应充分考虑临时用电、用水设备、管线的管护，相关费用均由竞选人自行纳入投标报价。</w:t>
            </w:r>
            <w:r>
              <w:rPr>
                <w:rFonts w:hint="eastAsia" w:ascii="宋体" w:hAnsi="宋体"/>
                <w:kern w:val="0"/>
                <w:szCs w:val="21"/>
              </w:rPr>
              <w:br w:type="textWrapping"/>
            </w:r>
            <w:r>
              <w:rPr>
                <w:rFonts w:hint="eastAsia" w:ascii="宋体" w:hAnsi="宋体"/>
                <w:kern w:val="0"/>
                <w:szCs w:val="21"/>
              </w:rPr>
              <w:t xml:space="preserve">    8）竞选人必须仔细勘察施工现场，自行考虑场内修建临时道路进行材料运转及多次运转和各类机械设备无法到达的情况，相关费用均由竞选人自行纳入投标报价。</w:t>
            </w:r>
            <w:r>
              <w:rPr>
                <w:rFonts w:hint="eastAsia" w:ascii="宋体" w:hAnsi="宋体"/>
                <w:kern w:val="0"/>
                <w:szCs w:val="21"/>
              </w:rPr>
              <w:br w:type="textWrapping"/>
            </w:r>
            <w:r>
              <w:rPr>
                <w:rFonts w:hint="eastAsia" w:ascii="宋体" w:hAnsi="宋体"/>
                <w:kern w:val="0"/>
                <w:szCs w:val="21"/>
              </w:rPr>
              <w:t xml:space="preserve">    9）各竞选人应自行考虑本标段修建好的场内临时道路如另一标段需要使用，有义务提供施工道路的通行便利。</w:t>
            </w:r>
            <w:r>
              <w:rPr>
                <w:rFonts w:hint="eastAsia" w:ascii="宋体" w:hAnsi="宋体"/>
                <w:kern w:val="0"/>
                <w:szCs w:val="21"/>
              </w:rPr>
              <w:br w:type="textWrapping"/>
            </w:r>
            <w:r>
              <w:rPr>
                <w:rFonts w:hint="eastAsia" w:ascii="宋体" w:hAnsi="宋体"/>
                <w:kern w:val="0"/>
                <w:szCs w:val="21"/>
              </w:rP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竞选人自行测算纳入投标报价内。</w:t>
            </w:r>
            <w:r>
              <w:rPr>
                <w:rFonts w:hint="eastAsia" w:ascii="宋体" w:hAnsi="宋体"/>
                <w:kern w:val="0"/>
                <w:szCs w:val="21"/>
              </w:rPr>
              <w:br w:type="textWrapping"/>
            </w:r>
            <w:r>
              <w:rPr>
                <w:rFonts w:hint="eastAsia" w:ascii="宋体" w:hAnsi="宋体"/>
                <w:kern w:val="0"/>
                <w:szCs w:val="21"/>
              </w:rPr>
              <w:t xml:space="preserve">    11）材料、机械堆场必须保证不影响到周边其他项目或标段的实施，得到业主和其他施工单位的同意，各竞选人必须充分了解场地及周边区域的情况，由竞选人自行测算此费用，纳入本次投标报价。</w:t>
            </w:r>
            <w:r>
              <w:rPr>
                <w:rFonts w:hint="eastAsia" w:ascii="宋体" w:hAnsi="宋体"/>
                <w:kern w:val="0"/>
                <w:szCs w:val="21"/>
              </w:rPr>
              <w:br w:type="textWrapping"/>
            </w:r>
            <w:r>
              <w:rPr>
                <w:rFonts w:hint="eastAsia" w:ascii="宋体" w:hAnsi="宋体"/>
                <w:kern w:val="0"/>
                <w:szCs w:val="21"/>
              </w:rPr>
              <w:t xml:space="preserve">    12）竞选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投标方自行设置的现场标识、安全标示、工器具等费用。</w:t>
            </w:r>
            <w:r>
              <w:rPr>
                <w:rFonts w:hint="eastAsia" w:ascii="宋体" w:hAnsi="宋体"/>
                <w:kern w:val="0"/>
                <w:szCs w:val="21"/>
              </w:rPr>
              <w:br w:type="textWrapping"/>
            </w:r>
            <w:r>
              <w:rPr>
                <w:rFonts w:hint="eastAsia" w:ascii="宋体" w:hAnsi="宋体"/>
                <w:kern w:val="0"/>
                <w:szCs w:val="21"/>
              </w:rPr>
              <w:t xml:space="preserve">    13）竞选人应承担与周边其它施工单位、相关部门发生的相互协调费用，纳入本次投标报价。</w:t>
            </w:r>
            <w:r>
              <w:rPr>
                <w:rFonts w:hint="eastAsia" w:ascii="宋体" w:hAnsi="宋体"/>
                <w:kern w:val="0"/>
                <w:szCs w:val="21"/>
              </w:rPr>
              <w:br w:type="textWrapping"/>
            </w:r>
            <w:r>
              <w:rPr>
                <w:rFonts w:hint="eastAsia" w:ascii="宋体" w:hAnsi="宋体"/>
                <w:kern w:val="0"/>
                <w:szCs w:val="21"/>
              </w:rPr>
              <w:t xml:space="preserve">    14）本项目必须响应比选人的总工期要求，各种赶工措施费、夜间施工费等一切为满足工期要求的投入，由竞选人自行测算，纳入本次投标报价。如不能按期完成，造成工期延误，比选人保留终止合同的权利。</w:t>
            </w:r>
            <w:r>
              <w:rPr>
                <w:rFonts w:hint="eastAsia" w:ascii="宋体" w:hAnsi="宋体"/>
                <w:kern w:val="0"/>
                <w:szCs w:val="21"/>
              </w:rPr>
              <w:br w:type="textWrapping"/>
            </w:r>
            <w:r>
              <w:rPr>
                <w:rFonts w:hint="eastAsia" w:ascii="宋体" w:hAnsi="宋体"/>
                <w:kern w:val="0"/>
                <w:szCs w:val="21"/>
              </w:rPr>
              <w:t xml:space="preserve">    15）保证交通顺利通行的行车、行人干扰措施费。</w:t>
            </w:r>
            <w:r>
              <w:rPr>
                <w:rFonts w:hint="eastAsia" w:ascii="宋体" w:hAnsi="宋体"/>
                <w:kern w:val="0"/>
                <w:szCs w:val="21"/>
              </w:rPr>
              <w:br w:type="textWrapping"/>
            </w:r>
            <w:r>
              <w:rPr>
                <w:rFonts w:hint="eastAsia" w:ascii="宋体" w:hAnsi="宋体"/>
                <w:kern w:val="0"/>
                <w:szCs w:val="21"/>
              </w:rPr>
              <w:t xml:space="preserve">    16）竞选人为完成承包内容，按照国家和地方的现行有关建筑工程规范、规程要求，为保证工程施工、质量、安全、文明、工期、环保、验收等各种因素必须采取的特殊措施以及配套完成的工作内容所需的费用，纳入本次投标报价。</w:t>
            </w:r>
            <w:r>
              <w:rPr>
                <w:rFonts w:hint="eastAsia" w:ascii="宋体" w:hAnsi="宋体"/>
                <w:kern w:val="0"/>
                <w:szCs w:val="21"/>
              </w:rPr>
              <w:br w:type="textWrapping"/>
            </w:r>
            <w:r>
              <w:rPr>
                <w:rFonts w:hint="eastAsia" w:ascii="宋体" w:hAnsi="宋体"/>
                <w:kern w:val="0"/>
                <w:szCs w:val="21"/>
              </w:rPr>
              <w:t xml:space="preserve">    17）建设规划用地红线内均属于竞选人管理范围，工程完工后，必须对整个红线范围进行测量，如竞选人将建筑垃圾等一切废弃物等弃置到建设用地红线以内或周围的情况，将直接从结算款中双倍扣除。</w:t>
            </w:r>
            <w:r>
              <w:rPr>
                <w:rFonts w:hint="eastAsia" w:ascii="宋体" w:hAnsi="宋体"/>
                <w:kern w:val="0"/>
                <w:szCs w:val="21"/>
              </w:rPr>
              <w:br w:type="textWrapping"/>
            </w:r>
            <w:r>
              <w:rPr>
                <w:rFonts w:hint="eastAsia" w:ascii="宋体" w:hAnsi="宋体"/>
                <w:kern w:val="0"/>
                <w:szCs w:val="21"/>
              </w:rPr>
              <w:t xml:space="preserve">    18）各竞选人应承担施工区域和其他施工范围发生的交叉作业降效等风险费用，纳入本次投标报价。</w:t>
            </w:r>
            <w:r>
              <w:rPr>
                <w:rFonts w:hint="eastAsia" w:ascii="宋体" w:hAnsi="宋体"/>
                <w:kern w:val="0"/>
                <w:szCs w:val="21"/>
              </w:rPr>
              <w:br w:type="textWrapping"/>
            </w:r>
            <w:r>
              <w:rPr>
                <w:rFonts w:hint="eastAsia" w:ascii="宋体" w:hAnsi="宋体"/>
                <w:kern w:val="0"/>
                <w:szCs w:val="21"/>
              </w:rPr>
              <w:t xml:space="preserve">    19）各竞选人应承担施工合同期间因气候恶劣、洪水等导致工期延长造成工程费用增加的风险，纳入本次投标报价（不可抗力除外）。</w:t>
            </w:r>
            <w:r>
              <w:rPr>
                <w:rFonts w:hint="eastAsia" w:ascii="宋体" w:hAnsi="宋体"/>
                <w:kern w:val="0"/>
                <w:szCs w:val="21"/>
              </w:rPr>
              <w:br w:type="textWrapping"/>
            </w:r>
            <w:r>
              <w:rPr>
                <w:rFonts w:hint="eastAsia" w:ascii="宋体" w:hAnsi="宋体"/>
                <w:kern w:val="0"/>
                <w:szCs w:val="21"/>
              </w:rPr>
              <w:t xml:space="preserve">    20）各竞选人应承担由于进度款支付比例、审计时间较长的因素，充分考虑资金占用、融资、垫资等风险，纳入本次投标报价。</w:t>
            </w:r>
            <w:r>
              <w:rPr>
                <w:rFonts w:hint="eastAsia" w:ascii="宋体" w:hAnsi="宋体"/>
                <w:kern w:val="0"/>
                <w:szCs w:val="21"/>
              </w:rPr>
              <w:br w:type="textWrapping"/>
            </w:r>
            <w:r>
              <w:rPr>
                <w:rFonts w:hint="eastAsia" w:ascii="宋体" w:hAnsi="宋体"/>
                <w:kern w:val="0"/>
                <w:szCs w:val="21"/>
              </w:rPr>
              <w:t xml:space="preserve">    21）由比选人负责指定接口，竞选人从比选人指定的水电接口处接到施工场地内的水、电线路安置和牵引费用由竞选人负责。竞选人的施工用电、用水收费按在重庆市的现行收费标准收取。竞选人投标时，该费用纳入本次投标报价。</w:t>
            </w:r>
            <w:r>
              <w:rPr>
                <w:rFonts w:hint="eastAsia" w:ascii="宋体" w:hAnsi="宋体"/>
                <w:kern w:val="0"/>
                <w:szCs w:val="21"/>
              </w:rPr>
              <w:br w:type="textWrapping"/>
            </w:r>
            <w:r>
              <w:rPr>
                <w:rFonts w:hint="eastAsia" w:ascii="宋体" w:hAnsi="宋体"/>
                <w:kern w:val="0"/>
                <w:szCs w:val="21"/>
              </w:rPr>
              <w:t xml:space="preserve">    22）各竞选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45号）的规定执行，清运等费用由竞选人自行测算计入措施项目费，纳入本次投标报价。</w:t>
            </w:r>
          </w:p>
          <w:p>
            <w:pPr>
              <w:snapToGrid w:val="0"/>
              <w:spacing w:line="360" w:lineRule="exact"/>
              <w:ind w:firstLine="422" w:firstLineChars="200"/>
              <w:jc w:val="left"/>
              <w:rPr>
                <w:rFonts w:ascii="宋体" w:hAnsi="宋体"/>
                <w:kern w:val="0"/>
                <w:szCs w:val="21"/>
              </w:rPr>
            </w:pPr>
            <w:r>
              <w:rPr>
                <w:rFonts w:hint="eastAsia" w:ascii="宋体" w:hAnsi="宋体"/>
                <w:b/>
                <w:kern w:val="0"/>
                <w:szCs w:val="21"/>
              </w:rPr>
              <w:t>注：</w:t>
            </w:r>
            <w:r>
              <w:rPr>
                <w:rFonts w:hint="eastAsia" w:ascii="宋体" w:hAnsi="宋体"/>
                <w:b/>
                <w:bCs/>
                <w:kern w:val="0"/>
                <w:szCs w:val="21"/>
              </w:rPr>
              <w:t>环境保护税由竞选人缴纳，比选人根据缴纳凭证据实支付</w:t>
            </w:r>
            <w:r>
              <w:rPr>
                <w:rFonts w:hint="eastAsia" w:ascii="宋体" w:hAnsi="宋体"/>
                <w:kern w:val="0"/>
                <w:szCs w:val="21"/>
              </w:rPr>
              <w:t>。</w:t>
            </w:r>
            <w:r>
              <w:rPr>
                <w:rFonts w:hint="eastAsia" w:ascii="宋体" w:hAnsi="宋体"/>
                <w:kern w:val="0"/>
                <w:szCs w:val="21"/>
              </w:rPr>
              <w:br w:type="textWrapping"/>
            </w:r>
            <w:r>
              <w:rPr>
                <w:rFonts w:hint="eastAsia" w:ascii="宋体" w:hAnsi="宋体"/>
                <w:kern w:val="0"/>
                <w:szCs w:val="21"/>
              </w:rPr>
              <w:t xml:space="preserve">    23）苗木反季节栽植措施、高温补贴和迎接各类检查发生的费用由竞选人自行测算，纳入本次投标报价。</w:t>
            </w:r>
            <w:r>
              <w:rPr>
                <w:rFonts w:hint="eastAsia" w:ascii="宋体" w:hAnsi="宋体"/>
                <w:kern w:val="0"/>
                <w:szCs w:val="21"/>
              </w:rPr>
              <w:br w:type="textWrapping"/>
            </w:r>
            <w:r>
              <w:rPr>
                <w:rFonts w:hint="eastAsia" w:ascii="宋体" w:hAnsi="宋体"/>
                <w:kern w:val="0"/>
                <w:szCs w:val="21"/>
              </w:rPr>
              <w:t xml:space="preserve">    24）交通组织措施费用应包含开口费、恢复费、市政围挡、每个开口需配置1-2名协勤人员等措施。交通组织措施费包含在施工技术措施项目清单中，纳入本次投标报价。</w:t>
            </w:r>
            <w:r>
              <w:rPr>
                <w:rFonts w:hint="eastAsia" w:ascii="宋体" w:hAnsi="宋体"/>
                <w:kern w:val="0"/>
                <w:szCs w:val="21"/>
              </w:rPr>
              <w:br w:type="textWrapping"/>
            </w:r>
            <w:r>
              <w:rPr>
                <w:rFonts w:hint="eastAsia" w:ascii="宋体" w:hAnsi="宋体"/>
                <w:kern w:val="0"/>
                <w:szCs w:val="21"/>
              </w:rPr>
              <w:t xml:space="preserve">    25）水土园区内土石方调配，根据各工程实际需要，从控制投资和少占用土地原则，由水土公司统一调配，竞选人必须无条件服从，并在报价中综合考虑工程量增减因素。</w:t>
            </w:r>
          </w:p>
          <w:p>
            <w:pPr>
              <w:snapToGrid w:val="0"/>
              <w:spacing w:line="360" w:lineRule="exact"/>
              <w:ind w:firstLine="420" w:firstLineChars="200"/>
              <w:jc w:val="left"/>
              <w:rPr>
                <w:rFonts w:ascii="宋体" w:hAnsi="宋体"/>
                <w:kern w:val="0"/>
                <w:szCs w:val="21"/>
              </w:rPr>
            </w:pPr>
            <w:r>
              <w:rPr>
                <w:rFonts w:hint="eastAsia" w:ascii="宋体" w:hAnsi="宋体"/>
                <w:kern w:val="0"/>
                <w:szCs w:val="21"/>
              </w:rPr>
              <w:t>26）中选人需保证现有道路畅通，并将该费用综合考虑到投标报价中。</w:t>
            </w:r>
          </w:p>
          <w:p>
            <w:pPr>
              <w:snapToGrid w:val="0"/>
              <w:spacing w:line="360" w:lineRule="exact"/>
              <w:ind w:firstLine="420" w:firstLineChars="200"/>
              <w:jc w:val="left"/>
              <w:rPr>
                <w:rFonts w:ascii="宋体" w:hAnsi="宋体"/>
                <w:kern w:val="0"/>
                <w:szCs w:val="21"/>
              </w:rPr>
            </w:pPr>
            <w:r>
              <w:rPr>
                <w:rFonts w:hint="eastAsia" w:ascii="宋体" w:hAnsi="宋体"/>
                <w:kern w:val="0"/>
                <w:szCs w:val="21"/>
              </w:rPr>
              <w:t>27）竞选人应充分考虑现场实际情况，因各种因素可能导致施工单位多次进场，相关费用由竞选人自行考虑纳入投标报价。</w:t>
            </w:r>
          </w:p>
          <w:p>
            <w:pPr>
              <w:spacing w:line="400" w:lineRule="exact"/>
              <w:ind w:firstLine="420" w:firstLineChars="200"/>
              <w:jc w:val="left"/>
              <w:rPr>
                <w:rFonts w:ascii="宋体" w:hAnsi="宋体"/>
                <w:kern w:val="0"/>
                <w:szCs w:val="21"/>
              </w:rPr>
            </w:pPr>
            <w:r>
              <w:rPr>
                <w:rFonts w:hint="eastAsia" w:ascii="宋体" w:hAnsi="宋体"/>
                <w:kern w:val="0"/>
                <w:szCs w:val="21"/>
              </w:rPr>
              <w:t>28）竞选人应充分考虑现场实际情况，涉及交叉施工费用，相关费用由竞选人自行考虑纳入投标报价。</w:t>
            </w:r>
          </w:p>
          <w:p>
            <w:pPr>
              <w:spacing w:line="400" w:lineRule="exact"/>
              <w:ind w:firstLine="420" w:firstLineChars="200"/>
              <w:jc w:val="left"/>
              <w:rPr>
                <w:rFonts w:ascii="宋体" w:hAnsi="宋体"/>
                <w:kern w:val="0"/>
                <w:szCs w:val="21"/>
              </w:rPr>
            </w:pPr>
            <w:r>
              <w:rPr>
                <w:rFonts w:hint="eastAsia" w:ascii="宋体" w:hAnsi="宋体"/>
                <w:kern w:val="0"/>
                <w:szCs w:val="21"/>
              </w:rPr>
              <w:t>29)竞选人为业主、监理、设计、跟审单位等提供临时办公场所。</w:t>
            </w:r>
          </w:p>
          <w:p>
            <w:pPr>
              <w:spacing w:line="400" w:lineRule="exact"/>
              <w:ind w:firstLine="420" w:firstLineChars="200"/>
              <w:jc w:val="left"/>
              <w:rPr>
                <w:rFonts w:ascii="宋体" w:hAnsi="宋体"/>
                <w:kern w:val="0"/>
                <w:szCs w:val="21"/>
              </w:rPr>
            </w:pPr>
            <w:r>
              <w:rPr>
                <w:rFonts w:hint="eastAsia" w:ascii="宋体" w:hAnsi="宋体"/>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pPr>
              <w:spacing w:line="400" w:lineRule="exact"/>
              <w:ind w:firstLine="420" w:firstLineChars="200"/>
              <w:jc w:val="left"/>
              <w:rPr>
                <w:rFonts w:ascii="宋体" w:hAnsi="宋体"/>
                <w:kern w:val="0"/>
                <w:szCs w:val="21"/>
              </w:rPr>
            </w:pPr>
            <w:r>
              <w:rPr>
                <w:rFonts w:hint="eastAsia" w:ascii="宋体" w:hAnsi="宋体"/>
                <w:kern w:val="0"/>
                <w:szCs w:val="21"/>
              </w:rPr>
              <w:t>31)远地施工增加费、施工机构迁移费，工程施工的周转性材料、中小型机械30公里以上超定额规定运距的费用；材料、设备场内外运输超定额规定运距增加的费用。</w:t>
            </w:r>
          </w:p>
          <w:p>
            <w:pPr>
              <w:spacing w:line="400" w:lineRule="exact"/>
              <w:ind w:firstLine="420" w:firstLineChars="200"/>
              <w:jc w:val="left"/>
              <w:rPr>
                <w:rFonts w:ascii="宋体" w:hAnsi="宋体"/>
                <w:kern w:val="0"/>
                <w:szCs w:val="21"/>
              </w:rPr>
            </w:pPr>
            <w:r>
              <w:rPr>
                <w:rFonts w:hint="eastAsia" w:ascii="宋体" w:hAnsi="宋体"/>
                <w:kern w:val="0"/>
                <w:szCs w:val="21"/>
              </w:rPr>
              <w:t>32)楼板预留洞口支撑系统施工技术上的措施费用。</w:t>
            </w:r>
          </w:p>
          <w:p>
            <w:pPr>
              <w:spacing w:line="400" w:lineRule="exact"/>
              <w:ind w:firstLine="420" w:firstLineChars="200"/>
              <w:jc w:val="left"/>
              <w:rPr>
                <w:rFonts w:ascii="宋体" w:hAnsi="宋体"/>
                <w:kern w:val="0"/>
                <w:szCs w:val="21"/>
              </w:rPr>
            </w:pPr>
            <w:r>
              <w:rPr>
                <w:rFonts w:hint="eastAsia" w:ascii="宋体" w:hAnsi="宋体"/>
                <w:kern w:val="0"/>
                <w:szCs w:val="21"/>
              </w:rPr>
              <w:t>33)为保证工程质量，承包人所采取的各种质量保证措施费用。</w:t>
            </w:r>
          </w:p>
          <w:p>
            <w:pPr>
              <w:spacing w:line="400" w:lineRule="exact"/>
              <w:ind w:firstLine="420" w:firstLineChars="200"/>
              <w:jc w:val="left"/>
              <w:rPr>
                <w:rFonts w:ascii="宋体" w:hAnsi="宋体"/>
                <w:kern w:val="0"/>
                <w:szCs w:val="21"/>
              </w:rPr>
            </w:pPr>
            <w:r>
              <w:rPr>
                <w:rFonts w:hint="eastAsia" w:ascii="宋体" w:hAnsi="宋体"/>
                <w:kern w:val="0"/>
                <w:szCs w:val="21"/>
              </w:rPr>
              <w:t>34)承包人的竣工清场费用.</w:t>
            </w:r>
          </w:p>
          <w:p>
            <w:pPr>
              <w:spacing w:line="400" w:lineRule="exact"/>
              <w:ind w:firstLine="420" w:firstLineChars="200"/>
              <w:jc w:val="left"/>
              <w:rPr>
                <w:rFonts w:ascii="宋体" w:hAnsi="宋体"/>
                <w:kern w:val="0"/>
                <w:szCs w:val="21"/>
              </w:rPr>
            </w:pPr>
            <w:r>
              <w:rPr>
                <w:rFonts w:hint="eastAsia" w:ascii="宋体" w:hAnsi="宋体"/>
                <w:kern w:val="0"/>
                <w:szCs w:val="21"/>
              </w:rPr>
              <w:t>35)由于施工措施或防护不当造成的关联工程问题处理。</w:t>
            </w:r>
          </w:p>
          <w:p>
            <w:pPr>
              <w:spacing w:line="400" w:lineRule="exact"/>
              <w:ind w:firstLine="420" w:firstLineChars="200"/>
              <w:jc w:val="left"/>
              <w:rPr>
                <w:rFonts w:ascii="宋体" w:hAnsi="宋体"/>
                <w:kern w:val="0"/>
                <w:szCs w:val="21"/>
              </w:rPr>
            </w:pPr>
            <w:r>
              <w:rPr>
                <w:rFonts w:hint="eastAsia" w:ascii="宋体" w:hAnsi="宋体"/>
                <w:kern w:val="0"/>
                <w:szCs w:val="21"/>
              </w:rPr>
              <w:t>36）施工用水表、变配电房（箱）交承包人统筹费用。</w:t>
            </w:r>
          </w:p>
          <w:p>
            <w:pPr>
              <w:spacing w:line="400" w:lineRule="exact"/>
              <w:ind w:firstLine="420" w:firstLineChars="200"/>
              <w:jc w:val="left"/>
              <w:rPr>
                <w:rFonts w:ascii="宋体" w:hAnsi="宋体"/>
                <w:kern w:val="0"/>
                <w:szCs w:val="21"/>
              </w:rPr>
            </w:pPr>
            <w:r>
              <w:rPr>
                <w:rFonts w:hint="eastAsia" w:ascii="宋体" w:hAnsi="宋体"/>
                <w:kern w:val="0"/>
                <w:szCs w:val="21"/>
              </w:rPr>
              <w:t>37）按业主要求发生的开工及进场费用。</w:t>
            </w:r>
          </w:p>
          <w:p>
            <w:pPr>
              <w:spacing w:line="400" w:lineRule="exact"/>
              <w:ind w:firstLine="420" w:firstLineChars="200"/>
              <w:jc w:val="left"/>
              <w:rPr>
                <w:rFonts w:ascii="宋体" w:hAnsi="宋体"/>
                <w:kern w:val="0"/>
                <w:szCs w:val="21"/>
              </w:rPr>
            </w:pPr>
            <w:r>
              <w:rPr>
                <w:rFonts w:hint="eastAsia" w:ascii="宋体" w:hAnsi="宋体"/>
                <w:kern w:val="0"/>
                <w:szCs w:val="21"/>
              </w:rPr>
              <w:t>38）所有外墙（含外墙窗户）淋水试验的全部费用。</w:t>
            </w:r>
          </w:p>
          <w:p>
            <w:pPr>
              <w:spacing w:line="400" w:lineRule="exact"/>
              <w:ind w:firstLine="420" w:firstLineChars="200"/>
              <w:jc w:val="left"/>
              <w:rPr>
                <w:rFonts w:ascii="宋体" w:hAnsi="宋体"/>
                <w:kern w:val="0"/>
                <w:szCs w:val="21"/>
              </w:rPr>
            </w:pPr>
            <w:r>
              <w:rPr>
                <w:rFonts w:hint="eastAsia" w:ascii="宋体" w:hAnsi="宋体"/>
                <w:kern w:val="0"/>
                <w:szCs w:val="21"/>
              </w:rPr>
              <w:t>40）因发包人设计变更、认质认价不及时造成的停、窝工损失。</w:t>
            </w:r>
          </w:p>
          <w:p>
            <w:pPr>
              <w:spacing w:line="400" w:lineRule="exact"/>
              <w:ind w:firstLine="420" w:firstLineChars="200"/>
              <w:jc w:val="left"/>
              <w:rPr>
                <w:rFonts w:ascii="宋体" w:hAnsi="宋体"/>
                <w:kern w:val="0"/>
                <w:szCs w:val="21"/>
              </w:rPr>
            </w:pPr>
            <w:r>
              <w:rPr>
                <w:rFonts w:hint="eastAsia" w:ascii="宋体" w:hAnsi="宋体"/>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pPr>
              <w:spacing w:line="400" w:lineRule="exact"/>
              <w:ind w:firstLine="420" w:firstLineChars="200"/>
              <w:jc w:val="left"/>
              <w:rPr>
                <w:rFonts w:ascii="宋体" w:hAnsi="宋体"/>
                <w:kern w:val="0"/>
                <w:szCs w:val="21"/>
              </w:rPr>
            </w:pPr>
            <w:r>
              <w:rPr>
                <w:rFonts w:hint="eastAsia" w:ascii="宋体" w:hAnsi="宋体"/>
                <w:kern w:val="0"/>
                <w:szCs w:val="21"/>
              </w:rPr>
              <w:t>42）智慧工地参照重庆两江新区建设管理局《关于印发两江新区“智慧工地”第二阶段建设工作实施方案的通知》渝两江建发【2018】56号文执行，该费用综合考虑到投标报价中。</w:t>
            </w:r>
          </w:p>
          <w:p>
            <w:pPr>
              <w:spacing w:line="400" w:lineRule="exact"/>
              <w:ind w:firstLine="420" w:firstLineChars="200"/>
              <w:jc w:val="left"/>
              <w:rPr>
                <w:rFonts w:ascii="宋体" w:hAnsi="宋体"/>
                <w:kern w:val="0"/>
                <w:szCs w:val="21"/>
              </w:rPr>
            </w:pPr>
            <w:r>
              <w:rPr>
                <w:rFonts w:hint="eastAsia" w:ascii="宋体" w:hAnsi="宋体"/>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pPr>
              <w:snapToGrid w:val="0"/>
              <w:spacing w:line="360" w:lineRule="exact"/>
              <w:ind w:firstLine="413" w:firstLineChars="196"/>
              <w:rPr>
                <w:rFonts w:ascii="宋体" w:hAnsi="宋体"/>
                <w:szCs w:val="21"/>
              </w:rPr>
            </w:pPr>
            <w:r>
              <w:rPr>
                <w:rFonts w:hint="eastAsia" w:ascii="宋体" w:hAnsi="宋体" w:cs="MingLiU"/>
                <w:b/>
                <w:bCs/>
                <w:szCs w:val="21"/>
              </w:rPr>
              <w:t>说明:</w:t>
            </w:r>
            <w:r>
              <w:rPr>
                <w:rFonts w:hint="eastAsia" w:ascii="宋体" w:hAnsi="宋体"/>
                <w:szCs w:val="21"/>
              </w:rPr>
              <w:t> </w:t>
            </w:r>
          </w:p>
          <w:p>
            <w:pPr>
              <w:snapToGrid w:val="0"/>
              <w:spacing w:line="360" w:lineRule="exact"/>
              <w:ind w:firstLine="411" w:firstLineChars="196"/>
              <w:rPr>
                <w:rFonts w:ascii="宋体" w:hAnsi="宋体" w:cs="MingLiU"/>
                <w:bCs/>
                <w:szCs w:val="21"/>
              </w:rPr>
            </w:pPr>
            <w:r>
              <w:rPr>
                <w:rFonts w:hint="eastAsia" w:ascii="宋体" w:hAnsi="宋体" w:cs="MingLiU"/>
                <w:bCs/>
                <w:szCs w:val="21"/>
              </w:rPr>
              <w:t>1、场内土石方总体平衡后借土具体位置由比选人在实施时指定，运距暂按施工红线至取土范围边线道路运输距离5公里内考虑，实施时按经建设单位审批的土石方调配方案执行。</w:t>
            </w:r>
          </w:p>
          <w:p>
            <w:pPr>
              <w:snapToGrid w:val="0"/>
              <w:spacing w:line="360" w:lineRule="exact"/>
              <w:ind w:firstLine="411" w:firstLineChars="196"/>
              <w:rPr>
                <w:rFonts w:ascii="宋体" w:hAnsi="宋体" w:cs="MingLiU"/>
                <w:bCs/>
                <w:szCs w:val="21"/>
              </w:rPr>
            </w:pPr>
            <w:r>
              <w:rPr>
                <w:rFonts w:hint="eastAsia" w:ascii="宋体" w:hAnsi="宋体" w:cs="MingLiU"/>
                <w:bCs/>
                <w:szCs w:val="21"/>
              </w:rPr>
              <w:t>2、爆破方式严格按照设计要求控制性爆破，同时爆破手续需按照公安主管部门及相关行业主管部门审批后方可实施。</w:t>
            </w:r>
          </w:p>
          <w:p>
            <w:pPr>
              <w:snapToGrid w:val="0"/>
              <w:spacing w:line="360" w:lineRule="exact"/>
              <w:ind w:firstLine="411" w:firstLineChars="196"/>
              <w:rPr>
                <w:rFonts w:ascii="宋体" w:hAnsi="宋体" w:cs="MingLiU"/>
                <w:bCs/>
                <w:szCs w:val="21"/>
              </w:rPr>
            </w:pPr>
            <w:r>
              <w:rPr>
                <w:rFonts w:hint="eastAsia" w:ascii="宋体" w:hAnsi="宋体" w:cs="MingLiU"/>
                <w:bCs/>
                <w:szCs w:val="21"/>
              </w:rPr>
              <w:t>3、竞选人在进行取土时，应自行考虑交通组织方案及已建成道路成品保护，并做好相应的保护措施，投标时将该费用考虑到综合报价中；路灯灯杆样式参照园区已建成道路灯杆样式，并须符合设计要求，实施前需报比选人确认之后方可实施。</w:t>
            </w:r>
          </w:p>
          <w:p>
            <w:pPr>
              <w:pStyle w:val="2"/>
              <w:tabs>
                <w:tab w:val="left" w:pos="546"/>
                <w:tab w:val="left" w:pos="711"/>
              </w:tabs>
              <w:snapToGrid w:val="0"/>
              <w:spacing w:after="0" w:line="400" w:lineRule="exact"/>
              <w:ind w:firstLine="420" w:firstLineChars="200"/>
              <w:rPr>
                <w:rFonts w:ascii="宋体" w:hAnsi="宋体"/>
                <w:szCs w:val="21"/>
              </w:rPr>
            </w:pPr>
            <w:r>
              <w:rPr>
                <w:rFonts w:hint="eastAsia" w:ascii="宋体" w:hAnsi="宋体" w:cs="MingLiU"/>
                <w:bCs/>
                <w:szCs w:val="21"/>
              </w:rPr>
              <w:t>4、苗木的养护期为2年。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3.3.1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投标有效期</w:t>
            </w:r>
          </w:p>
        </w:tc>
        <w:tc>
          <w:tcPr>
            <w:tcW w:w="6490" w:type="dxa"/>
            <w:vAlign w:val="center"/>
          </w:tcPr>
          <w:p>
            <w:pPr>
              <w:snapToGrid w:val="0"/>
              <w:spacing w:line="400" w:lineRule="exact"/>
              <w:ind w:firstLine="420" w:firstLineChars="200"/>
              <w:rPr>
                <w:rFonts w:ascii="宋体" w:hAnsi="宋体"/>
                <w:szCs w:val="21"/>
              </w:rPr>
            </w:pPr>
            <w:r>
              <w:rPr>
                <w:rFonts w:hint="eastAsia" w:ascii="宋体" w:hAnsi="宋体"/>
                <w:szCs w:val="21"/>
                <w:u w:val="single"/>
              </w:rPr>
              <w:t>90</w:t>
            </w:r>
            <w:r>
              <w:rPr>
                <w:rFonts w:ascii="宋体" w:hAnsi="宋体"/>
                <w:szCs w:val="21"/>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3.4</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竞选</w:t>
            </w:r>
            <w:r>
              <w:rPr>
                <w:rFonts w:ascii="宋体" w:hAnsi="宋体"/>
                <w:kern w:val="0"/>
                <w:szCs w:val="21"/>
              </w:rPr>
              <w:t>保证金</w:t>
            </w:r>
          </w:p>
        </w:tc>
        <w:tc>
          <w:tcPr>
            <w:tcW w:w="6490" w:type="dxa"/>
            <w:vAlign w:val="center"/>
          </w:tcPr>
          <w:p>
            <w:pPr>
              <w:spacing w:line="360" w:lineRule="auto"/>
              <w:rPr>
                <w:rFonts w:ascii="宋体" w:hAnsi="宋体"/>
                <w:szCs w:val="21"/>
              </w:rPr>
            </w:pPr>
            <w:r>
              <w:rPr>
                <w:rFonts w:hint="eastAsia" w:ascii="宋体" w:hAnsi="宋体"/>
                <w:szCs w:val="21"/>
              </w:rPr>
              <w:t>一、竞选保证金的交纳</w:t>
            </w:r>
          </w:p>
          <w:p>
            <w:pPr>
              <w:spacing w:line="360" w:lineRule="auto"/>
              <w:ind w:firstLine="399" w:firstLineChars="190"/>
              <w:rPr>
                <w:rFonts w:ascii="宋体" w:hAnsi="宋体"/>
                <w:szCs w:val="21"/>
              </w:rPr>
            </w:pPr>
            <w:r>
              <w:rPr>
                <w:rFonts w:hint="eastAsia" w:ascii="宋体" w:hAnsi="宋体"/>
                <w:szCs w:val="21"/>
              </w:rPr>
              <w:t>1. 竞选保证金交款形式：现金。</w:t>
            </w:r>
          </w:p>
          <w:p>
            <w:pPr>
              <w:spacing w:line="360" w:lineRule="auto"/>
              <w:ind w:firstLine="399" w:firstLineChars="190"/>
              <w:rPr>
                <w:rFonts w:ascii="宋体" w:hAnsi="宋体"/>
                <w:szCs w:val="21"/>
              </w:rPr>
            </w:pPr>
            <w:r>
              <w:rPr>
                <w:rFonts w:hint="eastAsia" w:ascii="宋体" w:hAnsi="宋体"/>
                <w:szCs w:val="21"/>
              </w:rPr>
              <w:t>2. 竞选保证金交款时间要求：开标现场提交。</w:t>
            </w:r>
          </w:p>
          <w:p>
            <w:pPr>
              <w:spacing w:line="360" w:lineRule="auto"/>
              <w:ind w:firstLine="399" w:firstLineChars="190"/>
              <w:rPr>
                <w:rFonts w:ascii="宋体" w:hAnsi="宋体"/>
                <w:szCs w:val="21"/>
              </w:rPr>
            </w:pPr>
            <w:r>
              <w:rPr>
                <w:rFonts w:hint="eastAsia" w:ascii="宋体" w:hAnsi="宋体"/>
                <w:szCs w:val="21"/>
              </w:rPr>
              <w:t>3. 竞选保证金的金额：</w:t>
            </w:r>
            <w:r>
              <w:rPr>
                <w:rFonts w:hint="eastAsia" w:ascii="宋体" w:hAnsi="宋体"/>
                <w:b/>
                <w:bCs/>
                <w:szCs w:val="21"/>
                <w:u w:val="single"/>
              </w:rPr>
              <w:t>肆万元整</w:t>
            </w:r>
            <w:r>
              <w:rPr>
                <w:rFonts w:hint="eastAsia" w:ascii="宋体" w:hAnsi="宋体"/>
                <w:szCs w:val="21"/>
              </w:rPr>
              <w:t>（人民币）</w:t>
            </w:r>
          </w:p>
          <w:p>
            <w:pPr>
              <w:spacing w:line="360" w:lineRule="auto"/>
              <w:ind w:firstLine="399" w:firstLineChars="190"/>
              <w:rPr>
                <w:rFonts w:ascii="宋体" w:hAnsi="宋体"/>
                <w:szCs w:val="21"/>
              </w:rPr>
            </w:pPr>
            <w:r>
              <w:rPr>
                <w:rFonts w:hint="eastAsia" w:ascii="宋体" w:hAnsi="宋体"/>
                <w:szCs w:val="21"/>
              </w:rPr>
              <w:t>4. 竞选保证金缴纳要求：竞选保证金采用牛皮纸或信封密封，在封面注明项目名称、竞选人名称并加盖竞选人公章。</w:t>
            </w:r>
          </w:p>
          <w:p>
            <w:pPr>
              <w:numPr>
                <w:ilvl w:val="0"/>
                <w:numId w:val="2"/>
              </w:numPr>
              <w:spacing w:line="360" w:lineRule="auto"/>
              <w:ind w:firstLine="399" w:firstLineChars="190"/>
              <w:rPr>
                <w:rFonts w:ascii="宋体" w:hAnsi="宋体"/>
                <w:szCs w:val="21"/>
              </w:rPr>
            </w:pPr>
            <w:r>
              <w:rPr>
                <w:rFonts w:hint="eastAsia" w:ascii="宋体" w:hAnsi="宋体"/>
                <w:szCs w:val="21"/>
              </w:rPr>
              <w:t>竞选保证金有效期与竞选有效期一致。</w:t>
            </w:r>
          </w:p>
          <w:p>
            <w:pPr>
              <w:numPr>
                <w:ilvl w:val="0"/>
                <w:numId w:val="3"/>
              </w:numPr>
              <w:spacing w:line="360" w:lineRule="auto"/>
              <w:rPr>
                <w:rFonts w:ascii="宋体" w:hAnsi="宋体"/>
                <w:szCs w:val="21"/>
              </w:rPr>
            </w:pPr>
            <w:r>
              <w:rPr>
                <w:rFonts w:hint="eastAsia" w:ascii="宋体" w:hAnsi="宋体"/>
                <w:szCs w:val="21"/>
              </w:rPr>
              <w:t>竞选保证金的退还</w:t>
            </w:r>
          </w:p>
          <w:p>
            <w:pPr>
              <w:spacing w:line="360" w:lineRule="auto"/>
              <w:ind w:firstLine="420" w:firstLineChars="200"/>
              <w:rPr>
                <w:rFonts w:ascii="宋体" w:hAnsi="宋体" w:cs="宋体"/>
                <w:kern w:val="0"/>
                <w:szCs w:val="21"/>
              </w:rPr>
            </w:pPr>
            <w:r>
              <w:rPr>
                <w:rFonts w:hint="eastAsia" w:ascii="宋体" w:hAnsi="宋体"/>
                <w:szCs w:val="21"/>
              </w:rPr>
              <w:t>开标结束后退还除第一中选候选人以外的竞选保证金；合同签订后5个工作日内，比选人向中选人退还竞选保证金。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3.6</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是否允许递交</w:t>
            </w:r>
          </w:p>
          <w:p>
            <w:pPr>
              <w:snapToGrid w:val="0"/>
              <w:spacing w:after="72" w:afterLines="30" w:line="400" w:lineRule="exact"/>
              <w:jc w:val="center"/>
              <w:rPr>
                <w:rFonts w:ascii="宋体" w:hAnsi="宋体"/>
                <w:kern w:val="0"/>
                <w:szCs w:val="21"/>
              </w:rPr>
            </w:pPr>
            <w:r>
              <w:rPr>
                <w:rFonts w:ascii="宋体" w:hAnsi="宋体"/>
                <w:kern w:val="0"/>
                <w:szCs w:val="21"/>
              </w:rPr>
              <w:t>备选投标方案</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sym w:font="Wingdings" w:char="F0FE"/>
            </w:r>
            <w:r>
              <w:rPr>
                <w:rFonts w:ascii="宋体" w:hAnsi="宋体"/>
                <w:kern w:val="0"/>
                <w:szCs w:val="21"/>
              </w:rPr>
              <w:t>不允许</w:t>
            </w:r>
          </w:p>
          <w:p>
            <w:pPr>
              <w:snapToGrid w:val="0"/>
              <w:spacing w:line="400" w:lineRule="exact"/>
              <w:ind w:firstLine="420" w:firstLineChars="200"/>
              <w:rPr>
                <w:rFonts w:ascii="宋体" w:hAnsi="宋体"/>
                <w:kern w:val="0"/>
                <w:szCs w:val="21"/>
              </w:rPr>
            </w:pPr>
            <w:r>
              <w:rPr>
                <w:rFonts w:ascii="宋体" w:hAnsi="宋体"/>
                <w:kern w:val="0"/>
                <w:szCs w:val="21"/>
              </w:rPr>
              <w:t>口允许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3.7.1</w:t>
            </w:r>
          </w:p>
        </w:tc>
        <w:tc>
          <w:tcPr>
            <w:tcW w:w="1644" w:type="dxa"/>
            <w:vAlign w:val="center"/>
          </w:tcPr>
          <w:p>
            <w:pPr>
              <w:snapToGrid w:val="0"/>
              <w:spacing w:after="72" w:afterLines="30" w:line="400" w:lineRule="exact"/>
              <w:jc w:val="center"/>
              <w:rPr>
                <w:rFonts w:ascii="宋体" w:hAnsi="宋体"/>
                <w:kern w:val="0"/>
                <w:szCs w:val="21"/>
              </w:rPr>
            </w:pPr>
            <w:r>
              <w:rPr>
                <w:rFonts w:hint="eastAsia" w:ascii="宋体" w:hAnsi="宋体"/>
                <w:kern w:val="0"/>
                <w:szCs w:val="21"/>
              </w:rPr>
              <w:t>竞选文件格式要求</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编制竞选文件时不得对第八章“竞选文件格式”的相应要素作实质性修改，否则视为重大偏差，由评选委员会作否决投标处理。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3.7.3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签字盖章要求</w:t>
            </w:r>
          </w:p>
        </w:tc>
        <w:tc>
          <w:tcPr>
            <w:tcW w:w="6490" w:type="dxa"/>
            <w:vAlign w:val="center"/>
          </w:tcPr>
          <w:p>
            <w:pPr>
              <w:snapToGrid w:val="0"/>
              <w:spacing w:line="400" w:lineRule="exact"/>
              <w:ind w:firstLine="420" w:firstLineChars="200"/>
              <w:rPr>
                <w:rFonts w:ascii="宋体" w:hAnsi="宋体"/>
                <w:szCs w:val="21"/>
              </w:rPr>
            </w:pPr>
            <w:r>
              <w:rPr>
                <w:rFonts w:hint="eastAsia" w:ascii="宋体" w:hAnsi="宋体"/>
                <w:szCs w:val="21"/>
              </w:rPr>
              <w:t>第八章</w:t>
            </w:r>
            <w:r>
              <w:rPr>
                <w:rFonts w:hint="eastAsia" w:ascii="宋体" w:hAnsi="宋体" w:cs="宋体"/>
                <w:color w:val="000000"/>
                <w:szCs w:val="21"/>
              </w:rPr>
              <w:t>竞选文</w:t>
            </w:r>
            <w:r>
              <w:rPr>
                <w:rFonts w:hint="eastAsia" w:ascii="宋体" w:hAnsi="宋体"/>
                <w:szCs w:val="21"/>
              </w:rPr>
              <w:t>件格式要求法定代表人或其委托代理人签字（或盖章）的须齐全，加盖单位法人章。</w:t>
            </w:r>
          </w:p>
          <w:p>
            <w:pPr>
              <w:snapToGrid w:val="0"/>
              <w:spacing w:line="400" w:lineRule="exact"/>
              <w:ind w:firstLine="420" w:firstLineChars="200"/>
              <w:rPr>
                <w:rFonts w:ascii="宋体" w:hAnsi="宋体"/>
                <w:szCs w:val="21"/>
              </w:rPr>
            </w:pPr>
            <w:r>
              <w:rPr>
                <w:rFonts w:hint="eastAsia" w:ascii="宋体" w:hAnsi="宋体"/>
                <w:szCs w:val="21"/>
              </w:rPr>
              <w:t>未按上述规定执行的，交由评选委员会作否决投标处理。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3.7.4</w:t>
            </w:r>
          </w:p>
        </w:tc>
        <w:tc>
          <w:tcPr>
            <w:tcW w:w="1644" w:type="dxa"/>
            <w:vAlign w:val="center"/>
          </w:tcPr>
          <w:p>
            <w:pPr>
              <w:snapToGrid w:val="0"/>
              <w:spacing w:line="400" w:lineRule="exact"/>
              <w:rPr>
                <w:rFonts w:ascii="宋体" w:hAnsi="宋体"/>
                <w:spacing w:val="-6"/>
                <w:kern w:val="0"/>
                <w:szCs w:val="21"/>
              </w:rPr>
            </w:pPr>
            <w:r>
              <w:rPr>
                <w:rFonts w:hint="eastAsia" w:ascii="宋体" w:hAnsi="宋体"/>
                <w:spacing w:val="-6"/>
                <w:kern w:val="0"/>
                <w:szCs w:val="21"/>
              </w:rPr>
              <w:t>竞选文件</w:t>
            </w:r>
            <w:r>
              <w:rPr>
                <w:rFonts w:ascii="宋体" w:hAnsi="宋体"/>
                <w:spacing w:val="-6"/>
                <w:kern w:val="0"/>
                <w:szCs w:val="21"/>
              </w:rPr>
              <w:t>的份数</w:t>
            </w:r>
          </w:p>
        </w:tc>
        <w:tc>
          <w:tcPr>
            <w:tcW w:w="6490"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szCs w:val="21"/>
              </w:rPr>
              <w:t xml:space="preserve"> 竞选文件</w:t>
            </w:r>
            <w:r>
              <w:rPr>
                <w:rFonts w:ascii="宋体" w:hAnsi="宋体"/>
                <w:kern w:val="0"/>
                <w:szCs w:val="21"/>
              </w:rPr>
              <w:t>正本</w:t>
            </w:r>
            <w:r>
              <w:rPr>
                <w:rFonts w:hint="eastAsia" w:ascii="宋体" w:hAnsi="宋体"/>
                <w:kern w:val="0"/>
                <w:szCs w:val="21"/>
              </w:rPr>
              <w:t>1份、副本2份，电子版形式（光盘）1份</w:t>
            </w:r>
            <w:r>
              <w:rPr>
                <w:rFonts w:hint="eastAsia" w:ascii="宋体" w:hAnsi="宋体" w:cs="宋体"/>
                <w:color w:val="000000" w:themeColor="text1"/>
                <w:kern w:val="1"/>
                <w:szCs w:val="21"/>
                <w14:textFill>
                  <w14:solidFill>
                    <w14:schemeClr w14:val="tx1"/>
                  </w14:solidFill>
                </w14:textFill>
              </w:rPr>
              <w:t>（</w:t>
            </w:r>
            <w:r>
              <w:rPr>
                <w:rFonts w:hint="eastAsia" w:ascii="宋体" w:hAnsi="宋体" w:cs="宋体"/>
                <w:b/>
                <w:bCs/>
                <w:color w:val="000000" w:themeColor="text1"/>
                <w:kern w:val="1"/>
                <w:szCs w:val="21"/>
                <w14:textFill>
                  <w14:solidFill>
                    <w14:schemeClr w14:val="tx1"/>
                  </w14:solidFill>
                </w14:textFill>
              </w:rPr>
              <w:t>光盘标签上须加盖</w:t>
            </w:r>
            <w:r>
              <w:rPr>
                <w:rFonts w:hint="eastAsia" w:ascii="宋体" w:hAnsi="宋体" w:cs="宋体"/>
                <w:b/>
                <w:bCs/>
                <w:color w:val="000000" w:themeColor="text1"/>
                <w:szCs w:val="21"/>
                <w14:textFill>
                  <w14:solidFill>
                    <w14:schemeClr w14:val="tx1"/>
                  </w14:solidFill>
                </w14:textFill>
              </w:rPr>
              <w:t>投标单位法人章</w:t>
            </w:r>
            <w:r>
              <w:rPr>
                <w:rFonts w:hint="eastAsia" w:ascii="宋体" w:hAnsi="宋体" w:cs="宋体"/>
                <w:color w:val="000000" w:themeColor="text1"/>
                <w:kern w:val="1"/>
                <w:szCs w:val="21"/>
                <w14:textFill>
                  <w14:solidFill>
                    <w14:schemeClr w14:val="tx1"/>
                  </w14:solidFill>
                </w14:textFill>
              </w:rPr>
              <w:t>）</w:t>
            </w:r>
            <w:r>
              <w:rPr>
                <w:rFonts w:hint="eastAsia" w:ascii="宋体" w:hAnsi="宋体"/>
                <w:kern w:val="0"/>
                <w:szCs w:val="21"/>
              </w:rPr>
              <w:t>。当副本和正本不一致时，以正本为准。否则由评选委员会作否决竞选处理。</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电子版形式（光盘）中的经济部分：应包含经济部分全部excel格式预算表格，工程量清单综合单价分析表无须装订入竞选文件纸质版中，但清单项目的综合单价分析表（excel格式）必须刻入光盘中。</w:t>
            </w:r>
          </w:p>
          <w:p>
            <w:pPr>
              <w:autoSpaceDE w:val="0"/>
              <w:autoSpaceDN w:val="0"/>
              <w:adjustRightInd w:val="0"/>
              <w:snapToGrid w:val="0"/>
              <w:spacing w:after="72" w:afterLines="30" w:line="400" w:lineRule="exact"/>
              <w:ind w:firstLine="420" w:firstLineChars="200"/>
              <w:rPr>
                <w:rFonts w:ascii="宋体" w:hAnsi="宋体"/>
                <w:i/>
                <w:kern w:val="0"/>
                <w:szCs w:val="21"/>
              </w:rPr>
            </w:pPr>
            <w:r>
              <w:rPr>
                <w:rFonts w:hint="eastAsia" w:ascii="宋体" w:hAnsi="宋体"/>
                <w:kern w:val="0"/>
                <w:szCs w:val="21"/>
              </w:rPr>
              <w:t>注：在核发中选通知书时，中选人应另外补充一式</w:t>
            </w:r>
            <w:r>
              <w:rPr>
                <w:rFonts w:hint="eastAsia" w:ascii="宋体" w:hAnsi="宋体"/>
                <w:kern w:val="0"/>
                <w:szCs w:val="21"/>
                <w:u w:val="single"/>
              </w:rPr>
              <w:t xml:space="preserve"> 6 </w:t>
            </w:r>
            <w:r>
              <w:rPr>
                <w:rFonts w:hint="eastAsia" w:ascii="宋体" w:hAnsi="宋体"/>
                <w:kern w:val="0"/>
                <w:szCs w:val="21"/>
              </w:rPr>
              <w:t>份竞选文件（除需增加的工程量清单综合单价分析表外，其他内容必须与竞选时提交的竞选文件相一致）。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编制</w:t>
            </w:r>
            <w:r>
              <w:rPr>
                <w:rFonts w:ascii="宋体" w:hAnsi="宋体"/>
                <w:kern w:val="0"/>
                <w:szCs w:val="21"/>
              </w:rPr>
              <w:t>要求</w:t>
            </w:r>
          </w:p>
        </w:tc>
        <w:tc>
          <w:tcPr>
            <w:tcW w:w="6490" w:type="dxa"/>
            <w:vAlign w:val="center"/>
          </w:tcPr>
          <w:p>
            <w:pPr>
              <w:adjustRightInd w:val="0"/>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竞选人</w:t>
            </w:r>
            <w:r>
              <w:rPr>
                <w:rFonts w:ascii="宋体" w:hAnsi="宋体"/>
                <w:szCs w:val="21"/>
              </w:rPr>
              <w:t>应将</w:t>
            </w:r>
            <w:r>
              <w:rPr>
                <w:rFonts w:hint="eastAsia" w:ascii="宋体" w:hAnsi="宋体"/>
                <w:szCs w:val="21"/>
              </w:rPr>
              <w:t>竞选函部分</w:t>
            </w:r>
            <w:r>
              <w:rPr>
                <w:rFonts w:ascii="宋体" w:hAnsi="宋体"/>
                <w:szCs w:val="21"/>
              </w:rPr>
              <w:t>、</w:t>
            </w:r>
            <w:r>
              <w:rPr>
                <w:rFonts w:hint="eastAsia" w:ascii="宋体" w:hAnsi="宋体"/>
                <w:szCs w:val="21"/>
              </w:rPr>
              <w:t>经济</w:t>
            </w:r>
            <w:r>
              <w:rPr>
                <w:rFonts w:ascii="宋体" w:hAnsi="宋体"/>
                <w:szCs w:val="21"/>
              </w:rPr>
              <w:t>部分、</w:t>
            </w:r>
            <w:r>
              <w:rPr>
                <w:rFonts w:hint="eastAsia" w:ascii="宋体" w:hAnsi="宋体"/>
                <w:kern w:val="0"/>
                <w:szCs w:val="21"/>
              </w:rPr>
              <w:t>资格审查部分</w:t>
            </w:r>
            <w:r>
              <w:rPr>
                <w:rFonts w:ascii="宋体" w:hAnsi="宋体"/>
                <w:szCs w:val="21"/>
              </w:rPr>
              <w:t>各自分别装订成册。</w:t>
            </w:r>
          </w:p>
          <w:p>
            <w:pPr>
              <w:adjustRightInd w:val="0"/>
              <w:snapToGrid w:val="0"/>
              <w:spacing w:line="400" w:lineRule="exact"/>
              <w:ind w:firstLine="420" w:firstLineChars="200"/>
              <w:rPr>
                <w:rFonts w:ascii="宋体" w:hAnsi="宋体"/>
                <w:szCs w:val="21"/>
              </w:rPr>
            </w:pPr>
            <w:r>
              <w:rPr>
                <w:rFonts w:ascii="宋体" w:hAnsi="宋体"/>
                <w:szCs w:val="21"/>
              </w:rPr>
              <w:t>2、装订</w:t>
            </w:r>
          </w:p>
          <w:p>
            <w:pPr>
              <w:adjustRightInd w:val="0"/>
              <w:snapToGrid w:val="0"/>
              <w:spacing w:line="400" w:lineRule="exact"/>
              <w:ind w:firstLine="420" w:firstLineChars="200"/>
              <w:rPr>
                <w:rFonts w:ascii="宋体" w:hAnsi="宋体"/>
                <w:szCs w:val="21"/>
              </w:rPr>
            </w:pPr>
            <w:r>
              <w:rPr>
                <w:rFonts w:hint="eastAsia" w:ascii="宋体" w:hAnsi="宋体"/>
                <w:szCs w:val="21"/>
              </w:rPr>
              <w:t>（1）竞选函部分</w:t>
            </w:r>
            <w:r>
              <w:rPr>
                <w:rFonts w:ascii="宋体" w:hAnsi="宋体"/>
                <w:szCs w:val="21"/>
              </w:rPr>
              <w:t>的装订要求</w:t>
            </w:r>
          </w:p>
          <w:p>
            <w:pPr>
              <w:adjustRightInd w:val="0"/>
              <w:snapToGrid w:val="0"/>
              <w:spacing w:line="400" w:lineRule="exact"/>
              <w:ind w:firstLine="420" w:firstLineChars="200"/>
              <w:rPr>
                <w:rFonts w:ascii="宋体" w:hAnsi="宋体"/>
                <w:szCs w:val="21"/>
              </w:rPr>
            </w:pPr>
            <w:r>
              <w:rPr>
                <w:rFonts w:ascii="宋体" w:hAnsi="宋体"/>
                <w:szCs w:val="21"/>
              </w:rPr>
              <w:t>应按照第八章规定格式装订成册，并应编制目录，逐页标注页码。</w:t>
            </w:r>
          </w:p>
          <w:p>
            <w:pPr>
              <w:adjustRightInd w:val="0"/>
              <w:snapToGrid w:val="0"/>
              <w:spacing w:line="400" w:lineRule="exact"/>
              <w:ind w:firstLine="420" w:firstLineChars="200"/>
              <w:rPr>
                <w:rFonts w:ascii="宋体" w:hAnsi="宋体"/>
                <w:kern w:val="0"/>
                <w:szCs w:val="21"/>
              </w:rPr>
            </w:pPr>
            <w:r>
              <w:rPr>
                <w:rFonts w:ascii="宋体" w:hAnsi="宋体"/>
                <w:szCs w:val="21"/>
              </w:rPr>
              <w:t>（</w:t>
            </w:r>
            <w:r>
              <w:rPr>
                <w:rFonts w:hint="eastAsia" w:ascii="宋体" w:hAnsi="宋体"/>
                <w:szCs w:val="21"/>
              </w:rPr>
              <w:t>2</w:t>
            </w:r>
            <w:r>
              <w:rPr>
                <w:rFonts w:ascii="宋体" w:hAnsi="宋体"/>
                <w:szCs w:val="21"/>
              </w:rPr>
              <w:t>）</w:t>
            </w:r>
            <w:r>
              <w:rPr>
                <w:rFonts w:hint="eastAsia" w:ascii="宋体" w:hAnsi="宋体"/>
                <w:kern w:val="0"/>
                <w:szCs w:val="21"/>
              </w:rPr>
              <w:t>资格审查部分</w:t>
            </w:r>
            <w:r>
              <w:rPr>
                <w:rFonts w:ascii="宋体" w:hAnsi="宋体"/>
                <w:kern w:val="0"/>
                <w:szCs w:val="21"/>
              </w:rPr>
              <w:t>的装订要求</w:t>
            </w:r>
          </w:p>
          <w:p>
            <w:pPr>
              <w:adjustRightInd w:val="0"/>
              <w:snapToGrid w:val="0"/>
              <w:spacing w:line="400" w:lineRule="exact"/>
              <w:ind w:firstLine="420" w:firstLineChars="200"/>
              <w:rPr>
                <w:rFonts w:ascii="宋体" w:hAnsi="宋体"/>
                <w:szCs w:val="21"/>
              </w:rPr>
            </w:pPr>
            <w:r>
              <w:rPr>
                <w:rFonts w:ascii="宋体" w:hAnsi="宋体"/>
                <w:szCs w:val="21"/>
              </w:rPr>
              <w:t>应按照第八章规定格式装订成册，并应编制目录，逐页标注页码</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经济</w:t>
            </w:r>
            <w:r>
              <w:rPr>
                <w:rFonts w:ascii="宋体" w:hAnsi="宋体"/>
                <w:szCs w:val="21"/>
              </w:rPr>
              <w:t>部分的装订要求</w:t>
            </w:r>
          </w:p>
          <w:p>
            <w:pPr>
              <w:adjustRightInd w:val="0"/>
              <w:snapToGrid w:val="0"/>
              <w:spacing w:line="400" w:lineRule="exact"/>
              <w:ind w:firstLine="420" w:firstLineChars="200"/>
              <w:rPr>
                <w:rStyle w:val="55"/>
                <w:rFonts w:ascii="宋体" w:hAnsi="宋体"/>
              </w:rPr>
            </w:pPr>
            <w:r>
              <w:rPr>
                <w:rFonts w:ascii="宋体" w:hAnsi="宋体"/>
                <w:szCs w:val="21"/>
              </w:rPr>
              <w:t>应按照第八章规定格式装订成册，并应编制目录</w:t>
            </w:r>
            <w:r>
              <w:rPr>
                <w:rFonts w:hint="eastAsia" w:ascii="宋体" w:hAnsi="宋体"/>
                <w:szCs w:val="21"/>
              </w:rPr>
              <w:t>，逐页标注页码。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4.1.1</w:t>
            </w:r>
          </w:p>
        </w:tc>
        <w:tc>
          <w:tcPr>
            <w:tcW w:w="1644" w:type="dxa"/>
            <w:vAlign w:val="center"/>
          </w:tcPr>
          <w:p>
            <w:pPr>
              <w:snapToGrid w:val="0"/>
              <w:spacing w:line="400" w:lineRule="exact"/>
              <w:jc w:val="center"/>
              <w:rPr>
                <w:rFonts w:ascii="宋体" w:hAnsi="宋体"/>
                <w:spacing w:val="-6"/>
                <w:kern w:val="0"/>
                <w:szCs w:val="21"/>
              </w:rPr>
            </w:pPr>
            <w:r>
              <w:rPr>
                <w:rFonts w:hint="eastAsia" w:ascii="宋体" w:hAnsi="宋体"/>
                <w:spacing w:val="-6"/>
                <w:kern w:val="0"/>
                <w:szCs w:val="21"/>
              </w:rPr>
              <w:t>竞选</w:t>
            </w:r>
            <w:r>
              <w:rPr>
                <w:rFonts w:ascii="宋体" w:hAnsi="宋体"/>
                <w:spacing w:val="-6"/>
                <w:kern w:val="0"/>
                <w:szCs w:val="21"/>
              </w:rPr>
              <w:t>文件的密封</w:t>
            </w:r>
          </w:p>
        </w:tc>
        <w:tc>
          <w:tcPr>
            <w:tcW w:w="6490" w:type="dxa"/>
            <w:vAlign w:val="center"/>
          </w:tcPr>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 xml:space="preserve"> 竞选文件</w:t>
            </w:r>
            <w:r>
              <w:rPr>
                <w:rFonts w:ascii="宋体" w:hAnsi="宋体"/>
                <w:szCs w:val="21"/>
              </w:rPr>
              <w:t>袋使用“</w:t>
            </w:r>
            <w:r>
              <w:rPr>
                <w:rFonts w:hint="eastAsia" w:ascii="宋体" w:hAnsi="宋体"/>
                <w:szCs w:val="21"/>
              </w:rPr>
              <w:t>竞选函</w:t>
            </w:r>
            <w:r>
              <w:rPr>
                <w:rFonts w:ascii="宋体" w:hAnsi="宋体"/>
                <w:szCs w:val="21"/>
              </w:rPr>
              <w:t>部分”袋、“</w:t>
            </w:r>
            <w:r>
              <w:rPr>
                <w:rFonts w:hint="eastAsia" w:ascii="宋体" w:hAnsi="宋体"/>
                <w:szCs w:val="21"/>
              </w:rPr>
              <w:t>经济</w:t>
            </w:r>
            <w:r>
              <w:rPr>
                <w:rFonts w:ascii="宋体" w:hAnsi="宋体"/>
                <w:szCs w:val="21"/>
              </w:rPr>
              <w:t>部分”袋、“</w:t>
            </w:r>
            <w:r>
              <w:rPr>
                <w:rFonts w:hint="eastAsia" w:ascii="宋体" w:hAnsi="宋体"/>
                <w:szCs w:val="21"/>
              </w:rPr>
              <w:t>资格审查部分</w:t>
            </w:r>
            <w:r>
              <w:rPr>
                <w:rFonts w:ascii="宋体" w:hAnsi="宋体"/>
                <w:szCs w:val="21"/>
              </w:rPr>
              <w:t>”袋以及“</w:t>
            </w:r>
            <w:r>
              <w:rPr>
                <w:rFonts w:hint="eastAsia" w:ascii="宋体" w:hAnsi="宋体"/>
                <w:szCs w:val="21"/>
              </w:rPr>
              <w:t>竞选文件</w:t>
            </w:r>
            <w:r>
              <w:rPr>
                <w:rFonts w:ascii="宋体" w:hAnsi="宋体"/>
                <w:szCs w:val="21"/>
              </w:rPr>
              <w:t>”大袋。</w:t>
            </w:r>
          </w:p>
          <w:p>
            <w:pPr>
              <w:spacing w:line="400" w:lineRule="exact"/>
              <w:ind w:firstLine="420"/>
              <w:rPr>
                <w:rFonts w:ascii="宋体" w:hAnsi="宋体"/>
                <w:b/>
                <w:bCs/>
                <w:szCs w:val="21"/>
              </w:rPr>
            </w:pPr>
            <w:r>
              <w:rPr>
                <w:rFonts w:ascii="宋体" w:hAnsi="宋体"/>
                <w:szCs w:val="21"/>
              </w:rPr>
              <w:t>2.</w:t>
            </w:r>
            <w:r>
              <w:rPr>
                <w:rFonts w:hint="eastAsia" w:ascii="宋体" w:hAnsi="宋体"/>
                <w:szCs w:val="21"/>
              </w:rPr>
              <w:t xml:space="preserve"> </w:t>
            </w:r>
            <w:r>
              <w:rPr>
                <w:rFonts w:hint="eastAsia" w:ascii="宋体" w:hAnsi="宋体"/>
                <w:b/>
                <w:bCs/>
                <w:szCs w:val="21"/>
              </w:rPr>
              <w:t>竞选函</w:t>
            </w:r>
            <w:r>
              <w:rPr>
                <w:rFonts w:ascii="宋体" w:hAnsi="宋体"/>
                <w:b/>
                <w:bCs/>
                <w:szCs w:val="21"/>
              </w:rPr>
              <w:t>部分</w:t>
            </w:r>
            <w:r>
              <w:rPr>
                <w:rFonts w:hint="eastAsia" w:ascii="宋体" w:hAnsi="宋体" w:cs="宋体"/>
                <w:b/>
                <w:bCs/>
                <w:color w:val="000000" w:themeColor="text1"/>
                <w:kern w:val="1"/>
                <w:szCs w:val="21"/>
                <w14:textFill>
                  <w14:solidFill>
                    <w14:schemeClr w14:val="tx1"/>
                  </w14:solidFill>
                </w14:textFill>
              </w:rPr>
              <w:t>和电子版（光盘1份）</w:t>
            </w:r>
            <w:r>
              <w:rPr>
                <w:rFonts w:ascii="宋体" w:hAnsi="宋体"/>
                <w:b/>
                <w:bCs/>
                <w:szCs w:val="21"/>
              </w:rPr>
              <w:t>装入“</w:t>
            </w:r>
            <w:r>
              <w:rPr>
                <w:rFonts w:hint="eastAsia" w:ascii="宋体" w:hAnsi="宋体"/>
                <w:b/>
                <w:bCs/>
                <w:szCs w:val="21"/>
              </w:rPr>
              <w:t>竞选函</w:t>
            </w:r>
            <w:r>
              <w:rPr>
                <w:rFonts w:ascii="宋体" w:hAnsi="宋体"/>
                <w:b/>
                <w:bCs/>
                <w:szCs w:val="21"/>
              </w:rPr>
              <w:t>部分”袋中，密封并在袋上加盖</w:t>
            </w:r>
            <w:r>
              <w:rPr>
                <w:rFonts w:hint="eastAsia" w:ascii="宋体" w:hAnsi="宋体"/>
                <w:b/>
                <w:bCs/>
                <w:szCs w:val="21"/>
              </w:rPr>
              <w:t>竞选</w:t>
            </w:r>
            <w:r>
              <w:rPr>
                <w:rFonts w:ascii="宋体" w:hAnsi="宋体"/>
                <w:b/>
                <w:bCs/>
                <w:szCs w:val="21"/>
              </w:rPr>
              <w:t>人单位</w:t>
            </w:r>
            <w:r>
              <w:rPr>
                <w:rFonts w:hint="eastAsia" w:ascii="宋体" w:hAnsi="宋体"/>
                <w:b/>
                <w:bCs/>
                <w:szCs w:val="21"/>
              </w:rPr>
              <w:t>法人</w:t>
            </w:r>
            <w:r>
              <w:rPr>
                <w:rFonts w:ascii="宋体" w:hAnsi="宋体"/>
                <w:b/>
                <w:bCs/>
                <w:szCs w:val="21"/>
              </w:rPr>
              <w:t>章。</w:t>
            </w:r>
          </w:p>
          <w:p>
            <w:pPr>
              <w:spacing w:line="400"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 xml:space="preserve"> </w:t>
            </w:r>
            <w:r>
              <w:rPr>
                <w:rFonts w:hint="eastAsia" w:ascii="宋体" w:hAnsi="宋体"/>
                <w:spacing w:val="4"/>
                <w:szCs w:val="21"/>
              </w:rPr>
              <w:t>经济</w:t>
            </w:r>
            <w:r>
              <w:rPr>
                <w:rFonts w:ascii="宋体" w:hAnsi="宋体"/>
                <w:spacing w:val="4"/>
                <w:szCs w:val="21"/>
              </w:rPr>
              <w:t>部分装入“</w:t>
            </w:r>
            <w:r>
              <w:rPr>
                <w:rFonts w:hint="eastAsia" w:ascii="宋体" w:hAnsi="宋体"/>
                <w:spacing w:val="4"/>
                <w:szCs w:val="21"/>
              </w:rPr>
              <w:t>经济</w:t>
            </w:r>
            <w:r>
              <w:rPr>
                <w:rFonts w:ascii="宋体" w:hAnsi="宋体"/>
                <w:spacing w:val="4"/>
                <w:szCs w:val="21"/>
              </w:rPr>
              <w:t>部分”袋中，密封并在袋上加盖</w:t>
            </w:r>
            <w:r>
              <w:rPr>
                <w:rFonts w:hint="eastAsia" w:ascii="宋体" w:hAnsi="宋体"/>
                <w:spacing w:val="4"/>
                <w:szCs w:val="21"/>
              </w:rPr>
              <w:t>竞选</w:t>
            </w:r>
            <w:r>
              <w:rPr>
                <w:rFonts w:ascii="宋体" w:hAnsi="宋体"/>
                <w:spacing w:val="4"/>
                <w:szCs w:val="21"/>
              </w:rPr>
              <w:t>人单</w:t>
            </w:r>
            <w:r>
              <w:rPr>
                <w:rFonts w:ascii="宋体" w:hAnsi="宋体"/>
                <w:szCs w:val="21"/>
              </w:rPr>
              <w:t>位</w:t>
            </w:r>
            <w:r>
              <w:rPr>
                <w:rFonts w:hint="eastAsia" w:ascii="宋体" w:hAnsi="宋体"/>
                <w:szCs w:val="21"/>
              </w:rPr>
              <w:t>法人</w:t>
            </w:r>
            <w:r>
              <w:rPr>
                <w:rFonts w:ascii="宋体" w:hAnsi="宋体"/>
                <w:szCs w:val="21"/>
              </w:rPr>
              <w:t>章。</w:t>
            </w:r>
          </w:p>
          <w:p>
            <w:pPr>
              <w:spacing w:line="400" w:lineRule="exact"/>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 xml:space="preserve"> </w:t>
            </w:r>
            <w:r>
              <w:rPr>
                <w:rFonts w:ascii="宋体" w:hAnsi="宋体"/>
                <w:szCs w:val="21"/>
              </w:rPr>
              <w:t>“</w:t>
            </w:r>
            <w:r>
              <w:rPr>
                <w:rFonts w:hint="eastAsia" w:ascii="宋体" w:hAnsi="宋体"/>
                <w:szCs w:val="21"/>
              </w:rPr>
              <w:t>竞选函</w:t>
            </w:r>
            <w:r>
              <w:rPr>
                <w:rFonts w:ascii="宋体" w:hAnsi="宋体"/>
                <w:szCs w:val="21"/>
              </w:rPr>
              <w:t>部分”、“</w:t>
            </w:r>
            <w:r>
              <w:rPr>
                <w:rFonts w:hint="eastAsia" w:ascii="宋体" w:hAnsi="宋体"/>
                <w:szCs w:val="21"/>
              </w:rPr>
              <w:t>经济</w:t>
            </w:r>
            <w:r>
              <w:rPr>
                <w:rFonts w:ascii="宋体" w:hAnsi="宋体"/>
                <w:szCs w:val="21"/>
              </w:rPr>
              <w:t>部分”等小袋装入“</w:t>
            </w:r>
            <w:r>
              <w:rPr>
                <w:rFonts w:hint="eastAsia" w:ascii="宋体" w:hAnsi="宋体"/>
                <w:szCs w:val="21"/>
              </w:rPr>
              <w:t>竞选文件</w:t>
            </w:r>
            <w:r>
              <w:rPr>
                <w:rFonts w:ascii="宋体" w:hAnsi="宋体"/>
                <w:szCs w:val="21"/>
              </w:rPr>
              <w:t>”大袋中，密封并在大袋上加盖</w:t>
            </w:r>
            <w:r>
              <w:rPr>
                <w:rFonts w:hint="eastAsia" w:ascii="宋体" w:hAnsi="宋体"/>
                <w:szCs w:val="21"/>
              </w:rPr>
              <w:t>竞选</w:t>
            </w:r>
            <w:r>
              <w:rPr>
                <w:rFonts w:ascii="宋体" w:hAnsi="宋体"/>
                <w:szCs w:val="21"/>
              </w:rPr>
              <w:t>人单位</w:t>
            </w:r>
            <w:r>
              <w:rPr>
                <w:rFonts w:hint="eastAsia" w:ascii="宋体" w:hAnsi="宋体"/>
                <w:szCs w:val="21"/>
              </w:rPr>
              <w:t>法人</w:t>
            </w:r>
            <w:r>
              <w:rPr>
                <w:rFonts w:ascii="宋体" w:hAnsi="宋体"/>
                <w:szCs w:val="21"/>
              </w:rPr>
              <w:t>章，同时“</w:t>
            </w:r>
            <w:r>
              <w:rPr>
                <w:rFonts w:hint="eastAsia" w:ascii="宋体" w:hAnsi="宋体"/>
                <w:szCs w:val="21"/>
              </w:rPr>
              <w:t>竞选文件</w:t>
            </w:r>
            <w:r>
              <w:rPr>
                <w:rFonts w:ascii="宋体" w:hAnsi="宋体"/>
                <w:szCs w:val="21"/>
              </w:rPr>
              <w:t>”大袋应按本表第4.1.2项的规定写明相应内容。</w:t>
            </w:r>
            <w:r>
              <w:rPr>
                <w:rFonts w:hint="eastAsia" w:ascii="宋体" w:hAnsi="宋体"/>
                <w:szCs w:val="21"/>
              </w:rPr>
              <w:t>大袋未按要求密封的，比选人或代理机构应该拒收。</w:t>
            </w:r>
          </w:p>
          <w:p>
            <w:pPr>
              <w:adjustRightInd w:val="0"/>
              <w:snapToGrid w:val="0"/>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 xml:space="preserve"> </w:t>
            </w:r>
            <w:r>
              <w:rPr>
                <w:rFonts w:ascii="宋体" w:hAnsi="宋体"/>
                <w:szCs w:val="21"/>
              </w:rPr>
              <w:t>“</w:t>
            </w:r>
            <w:r>
              <w:rPr>
                <w:rFonts w:hint="eastAsia" w:ascii="宋体" w:hAnsi="宋体"/>
                <w:szCs w:val="21"/>
              </w:rPr>
              <w:t>资格审查部分</w:t>
            </w:r>
            <w:r>
              <w:rPr>
                <w:rFonts w:ascii="宋体" w:hAnsi="宋体"/>
                <w:szCs w:val="21"/>
              </w:rPr>
              <w:t>”单独封装，密封并在袋上加盖</w:t>
            </w:r>
            <w:r>
              <w:rPr>
                <w:rFonts w:hint="eastAsia" w:ascii="宋体" w:hAnsi="宋体"/>
                <w:szCs w:val="21"/>
              </w:rPr>
              <w:t>竞选</w:t>
            </w:r>
            <w:r>
              <w:rPr>
                <w:rFonts w:ascii="宋体" w:hAnsi="宋体"/>
                <w:szCs w:val="21"/>
              </w:rPr>
              <w:t>人单位</w:t>
            </w:r>
            <w:r>
              <w:rPr>
                <w:rFonts w:hint="eastAsia" w:ascii="宋体" w:hAnsi="宋体"/>
                <w:szCs w:val="21"/>
              </w:rPr>
              <w:t>法人</w:t>
            </w:r>
            <w:r>
              <w:rPr>
                <w:rFonts w:ascii="宋体" w:hAnsi="宋体"/>
                <w:szCs w:val="21"/>
              </w:rPr>
              <w:t>章，同时应按本表第4.1.2项的规定写明相应内容。</w:t>
            </w:r>
          </w:p>
          <w:p>
            <w:pPr>
              <w:adjustRightInd w:val="0"/>
              <w:snapToGrid w:val="0"/>
              <w:spacing w:line="400" w:lineRule="exact"/>
              <w:ind w:firstLine="420" w:firstLineChars="200"/>
              <w:rPr>
                <w:rFonts w:ascii="宋体" w:hAnsi="宋体"/>
                <w:szCs w:val="21"/>
              </w:rPr>
            </w:pPr>
            <w:r>
              <w:rPr>
                <w:rFonts w:hint="eastAsia" w:ascii="宋体" w:hAnsi="宋体"/>
                <w:szCs w:val="21"/>
              </w:rPr>
              <w:t>注：“竞选函部分”袋、 “经济部分”袋只为方便竞选文件分装，不作为判定密封合格与否的条件。但为了方便开标，请各竞选人主动配合，按要求分装。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4.1.2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w:t>
            </w:r>
            <w:r>
              <w:rPr>
                <w:rFonts w:hint="eastAsia" w:ascii="宋体" w:hAnsi="宋体"/>
                <w:kern w:val="0"/>
                <w:szCs w:val="21"/>
              </w:rPr>
              <w:t>竞选文件</w:t>
            </w:r>
            <w:r>
              <w:rPr>
                <w:rFonts w:ascii="宋体" w:hAnsi="宋体"/>
                <w:kern w:val="0"/>
                <w:szCs w:val="21"/>
              </w:rPr>
              <w:t>”袋封套上写明如下内容：</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比选人</w:t>
            </w:r>
            <w:r>
              <w:rPr>
                <w:rFonts w:ascii="宋体" w:hAnsi="宋体"/>
                <w:kern w:val="0"/>
                <w:szCs w:val="21"/>
              </w:rPr>
              <w:t>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竞选人名称：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rPr>
            </w:pPr>
            <w:r>
              <w:rPr>
                <w:rFonts w:ascii="宋体" w:hAnsi="宋体"/>
                <w:kern w:val="0"/>
                <w:szCs w:val="21"/>
                <w:u w:val="single"/>
              </w:rPr>
              <w:t xml:space="preserve">                （项目名称）</w:t>
            </w:r>
            <w:r>
              <w:rPr>
                <w:rFonts w:hint="eastAsia" w:ascii="宋体" w:hAnsi="宋体"/>
                <w:kern w:val="0"/>
                <w:szCs w:val="21"/>
              </w:rPr>
              <w:t>竞选文件</w:t>
            </w:r>
          </w:p>
          <w:p>
            <w:pPr>
              <w:snapToGrid w:val="0"/>
              <w:spacing w:line="400" w:lineRule="exact"/>
              <w:ind w:firstLine="420" w:firstLineChars="200"/>
              <w:rPr>
                <w:rFonts w:ascii="宋体" w:hAnsi="宋体"/>
                <w:szCs w:val="21"/>
              </w:rPr>
            </w:pPr>
            <w:r>
              <w:rPr>
                <w:rFonts w:ascii="宋体" w:hAnsi="宋体"/>
                <w:kern w:val="0"/>
                <w:szCs w:val="21"/>
              </w:rPr>
              <w:t>在</w:t>
            </w: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r>
              <w:rPr>
                <w:rFonts w:hint="eastAsia" w:ascii="宋体" w:hAnsi="宋体"/>
                <w:kern w:val="0"/>
                <w:szCs w:val="21"/>
                <w:u w:val="single"/>
              </w:rPr>
              <w:t xml:space="preserve">    </w:t>
            </w:r>
            <w:r>
              <w:rPr>
                <w:rFonts w:ascii="宋体" w:hAnsi="宋体"/>
                <w:kern w:val="0"/>
                <w:szCs w:val="21"/>
              </w:rPr>
              <w:t>时</w:t>
            </w:r>
            <w:r>
              <w:rPr>
                <w:rFonts w:hint="eastAsia" w:ascii="宋体" w:hAnsi="宋体"/>
                <w:kern w:val="0"/>
                <w:szCs w:val="21"/>
                <w:u w:val="single"/>
              </w:rPr>
              <w:t xml:space="preserve">    </w:t>
            </w:r>
            <w:r>
              <w:rPr>
                <w:rFonts w:ascii="宋体" w:hAnsi="宋体"/>
                <w:kern w:val="0"/>
                <w:szCs w:val="21"/>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4.2.2</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递交</w:t>
            </w:r>
            <w:r>
              <w:rPr>
                <w:rFonts w:hint="eastAsia" w:ascii="宋体" w:hAnsi="宋体"/>
                <w:kern w:val="0"/>
                <w:szCs w:val="21"/>
              </w:rPr>
              <w:t>竞选文件</w:t>
            </w:r>
            <w:r>
              <w:rPr>
                <w:rFonts w:ascii="宋体" w:hAnsi="宋体"/>
                <w:kern w:val="0"/>
                <w:szCs w:val="21"/>
              </w:rPr>
              <w:t>地点</w:t>
            </w:r>
          </w:p>
        </w:tc>
        <w:tc>
          <w:tcPr>
            <w:tcW w:w="6490" w:type="dxa"/>
            <w:vAlign w:val="center"/>
          </w:tcPr>
          <w:p>
            <w:pPr>
              <w:snapToGrid w:val="0"/>
              <w:spacing w:line="400" w:lineRule="exact"/>
              <w:ind w:firstLine="420" w:firstLineChars="200"/>
              <w:rPr>
                <w:rFonts w:ascii="宋体" w:hAnsi="宋体"/>
                <w:bCs/>
                <w:szCs w:val="21"/>
              </w:rPr>
            </w:pPr>
            <w:r>
              <w:rPr>
                <w:rFonts w:hint="eastAsia" w:ascii="宋体" w:hAnsi="宋体"/>
                <w:szCs w:val="21"/>
              </w:rPr>
              <w:t>重庆两江新区水土高新技术产业园建设投资有限公司</w:t>
            </w:r>
            <w:r>
              <w:rPr>
                <w:rFonts w:hint="eastAsia" w:ascii="宋体" w:hAnsi="宋体"/>
                <w:szCs w:val="21"/>
                <w:u w:val="single"/>
              </w:rPr>
              <w:t>403</w:t>
            </w:r>
            <w:r>
              <w:rPr>
                <w:rFonts w:hint="eastAsia" w:ascii="宋体" w:hAnsi="宋体"/>
                <w:szCs w:val="21"/>
              </w:rPr>
              <w:t>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4.2.3</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是否退还</w:t>
            </w:r>
            <w:r>
              <w:rPr>
                <w:rFonts w:hint="eastAsia" w:ascii="宋体" w:hAnsi="宋体"/>
                <w:kern w:val="0"/>
                <w:szCs w:val="21"/>
              </w:rPr>
              <w:t>竞选</w:t>
            </w:r>
            <w:r>
              <w:rPr>
                <w:rFonts w:ascii="宋体" w:hAnsi="宋体"/>
                <w:kern w:val="0"/>
                <w:szCs w:val="21"/>
              </w:rPr>
              <w:t>文件</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sym w:font="Wingdings" w:char="F0FE"/>
            </w:r>
            <w:r>
              <w:rPr>
                <w:rFonts w:ascii="宋体" w:hAnsi="宋体"/>
                <w:kern w:val="0"/>
                <w:szCs w:val="21"/>
              </w:rPr>
              <w:t>否</w:t>
            </w:r>
          </w:p>
          <w:p>
            <w:pPr>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5.1</w:t>
            </w:r>
            <w:r>
              <w:rPr>
                <w:rFonts w:hint="eastAsia" w:ascii="宋体" w:hAnsi="宋体"/>
                <w:kern w:val="0"/>
                <w:szCs w:val="21"/>
              </w:rPr>
              <w:t>.1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开标时间和</w:t>
            </w:r>
          </w:p>
          <w:p>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开标时间：</w:t>
            </w:r>
            <w:r>
              <w:rPr>
                <w:rFonts w:hint="eastAsia" w:ascii="宋体" w:hAnsi="宋体"/>
                <w:kern w:val="0"/>
                <w:szCs w:val="21"/>
              </w:rPr>
              <w:t xml:space="preserve"> </w:t>
            </w:r>
            <w:r>
              <w:rPr>
                <w:rFonts w:ascii="宋体" w:hAnsi="宋体"/>
                <w:kern w:val="0"/>
                <w:szCs w:val="21"/>
              </w:rPr>
              <w:t>同</w:t>
            </w:r>
            <w:r>
              <w:rPr>
                <w:rFonts w:hint="eastAsia" w:ascii="宋体" w:hAnsi="宋体"/>
                <w:kern w:val="0"/>
                <w:szCs w:val="21"/>
              </w:rPr>
              <w:t>竞选</w:t>
            </w:r>
            <w:r>
              <w:rPr>
                <w:rFonts w:ascii="宋体" w:hAnsi="宋体"/>
                <w:kern w:val="0"/>
                <w:szCs w:val="21"/>
              </w:rPr>
              <w:t>截止时间</w:t>
            </w:r>
          </w:p>
          <w:p>
            <w:pPr>
              <w:snapToGrid w:val="0"/>
              <w:spacing w:line="400" w:lineRule="exact"/>
              <w:ind w:firstLine="420" w:firstLineChars="200"/>
              <w:rPr>
                <w:rFonts w:ascii="宋体" w:hAnsi="宋体"/>
                <w:bCs/>
                <w:szCs w:val="21"/>
              </w:rPr>
            </w:pPr>
            <w:r>
              <w:rPr>
                <w:rFonts w:hint="eastAsia" w:ascii="宋体" w:hAnsi="宋体" w:cs="宋体"/>
                <w:kern w:val="0"/>
                <w:szCs w:val="21"/>
              </w:rPr>
              <w:t>开标地点： 重庆两江新区水土高新技术产业园建设投资有限公司</w:t>
            </w:r>
            <w:r>
              <w:rPr>
                <w:rFonts w:ascii="宋体" w:hAnsi="宋体" w:cs="宋体"/>
                <w:kern w:val="0"/>
                <w:szCs w:val="21"/>
                <w:u w:val="single"/>
              </w:rPr>
              <w:t>403</w:t>
            </w:r>
            <w:r>
              <w:rPr>
                <w:rFonts w:hint="eastAsia" w:ascii="宋体" w:hAnsi="宋体" w:cs="宋体"/>
                <w:kern w:val="0"/>
                <w:szCs w:val="21"/>
              </w:rPr>
              <w:t>室</w:t>
            </w:r>
            <w:r>
              <w:rPr>
                <w:rFonts w:hint="eastAsia" w:ascii="宋体" w:hAnsi="宋体"/>
                <w:bCs/>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szCs w:val="21"/>
              </w:rPr>
            </w:pPr>
            <w:r>
              <w:rPr>
                <w:rFonts w:hint="eastAsia" w:ascii="宋体" w:hAnsi="宋体"/>
                <w:szCs w:val="21"/>
              </w:rPr>
              <w:t>5.2</w:t>
            </w:r>
          </w:p>
        </w:tc>
        <w:tc>
          <w:tcPr>
            <w:tcW w:w="1644" w:type="dxa"/>
            <w:vAlign w:val="center"/>
          </w:tcPr>
          <w:p>
            <w:pPr>
              <w:snapToGrid w:val="0"/>
              <w:spacing w:line="400" w:lineRule="exact"/>
              <w:jc w:val="center"/>
              <w:rPr>
                <w:rFonts w:ascii="宋体" w:hAnsi="宋体"/>
                <w:szCs w:val="21"/>
              </w:rPr>
            </w:pPr>
            <w:r>
              <w:rPr>
                <w:rFonts w:hint="eastAsia" w:ascii="宋体" w:hAnsi="宋体"/>
                <w:szCs w:val="21"/>
              </w:rPr>
              <w:t>开标程序</w:t>
            </w:r>
          </w:p>
        </w:tc>
        <w:tc>
          <w:tcPr>
            <w:tcW w:w="6490" w:type="dxa"/>
            <w:vAlign w:val="center"/>
          </w:tcPr>
          <w:p>
            <w:pPr>
              <w:autoSpaceDE w:val="0"/>
              <w:autoSpaceDN w:val="0"/>
              <w:adjustRightInd w:val="0"/>
              <w:spacing w:line="400" w:lineRule="exact"/>
              <w:ind w:right="-127" w:firstLine="420" w:firstLineChars="200"/>
              <w:jc w:val="left"/>
              <w:rPr>
                <w:rFonts w:ascii="宋体" w:hAnsi="宋体"/>
                <w:kern w:val="0"/>
                <w:szCs w:val="21"/>
              </w:rPr>
            </w:pPr>
            <w:r>
              <w:rPr>
                <w:rFonts w:hint="eastAsia" w:ascii="宋体" w:hAnsi="宋体"/>
                <w:kern w:val="0"/>
                <w:szCs w:val="21"/>
              </w:rPr>
              <w:t>主持人按下列程序进行开标：</w:t>
            </w:r>
          </w:p>
          <w:p>
            <w:pPr>
              <w:autoSpaceDE w:val="0"/>
              <w:autoSpaceDN w:val="0"/>
              <w:adjustRightInd w:val="0"/>
              <w:spacing w:line="400" w:lineRule="exact"/>
              <w:ind w:right="-127" w:firstLine="420" w:firstLineChars="200"/>
              <w:jc w:val="left"/>
              <w:rPr>
                <w:rFonts w:ascii="宋体" w:hAnsi="宋体"/>
                <w:kern w:val="0"/>
                <w:szCs w:val="21"/>
              </w:rPr>
            </w:pPr>
            <w:r>
              <w:rPr>
                <w:rFonts w:hint="eastAsia" w:ascii="宋体" w:hAnsi="宋体"/>
                <w:kern w:val="0"/>
                <w:szCs w:val="21"/>
              </w:rPr>
              <w:t>1、宣布开标纪律；</w:t>
            </w:r>
          </w:p>
          <w:p>
            <w:pPr>
              <w:autoSpaceDE w:val="0"/>
              <w:autoSpaceDN w:val="0"/>
              <w:adjustRightInd w:val="0"/>
              <w:spacing w:line="400" w:lineRule="exact"/>
              <w:ind w:right="-127" w:firstLine="420" w:firstLineChars="200"/>
              <w:jc w:val="left"/>
              <w:rPr>
                <w:rFonts w:ascii="宋体" w:hAnsi="宋体"/>
                <w:kern w:val="0"/>
                <w:szCs w:val="21"/>
              </w:rPr>
            </w:pPr>
            <w:r>
              <w:rPr>
                <w:rFonts w:hint="eastAsia" w:ascii="宋体" w:hAnsi="宋体"/>
                <w:kern w:val="0"/>
                <w:szCs w:val="21"/>
              </w:rPr>
              <w:t>2、宣布开标人、唱标人、记录人、监标人等有关人员姓名；</w:t>
            </w:r>
          </w:p>
          <w:p>
            <w:pPr>
              <w:autoSpaceDE w:val="0"/>
              <w:autoSpaceDN w:val="0"/>
              <w:adjustRightInd w:val="0"/>
              <w:spacing w:line="400" w:lineRule="exact"/>
              <w:ind w:right="-127" w:firstLine="420" w:firstLineChars="200"/>
              <w:jc w:val="left"/>
              <w:rPr>
                <w:rFonts w:ascii="宋体" w:hAnsi="宋体"/>
                <w:kern w:val="0"/>
                <w:szCs w:val="21"/>
              </w:rPr>
            </w:pPr>
            <w:r>
              <w:rPr>
                <w:rFonts w:hint="eastAsia" w:ascii="宋体" w:hAnsi="宋体"/>
                <w:kern w:val="0"/>
                <w:szCs w:val="21"/>
              </w:rPr>
              <w:t>3、公布在竞选截止时间前递交竞选文件的竞选人名称，并点名确认竞选人是否派人到场；</w:t>
            </w:r>
          </w:p>
          <w:p>
            <w:pPr>
              <w:autoSpaceDE w:val="0"/>
              <w:autoSpaceDN w:val="0"/>
              <w:adjustRightInd w:val="0"/>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kern w:val="0"/>
                <w:szCs w:val="21"/>
              </w:rPr>
              <w:t>4、核验参加开标会议的竞选人的法定代表人或委托代理人本人身份证（原件），核验被授权代理人的授权委托书（原件），以确认其身份合法有效；</w:t>
            </w:r>
            <w:r>
              <w:rPr>
                <w:rFonts w:hint="eastAsia" w:ascii="宋体" w:hAnsi="宋体" w:cs="宋体"/>
                <w:color w:val="000000" w:themeColor="text1"/>
                <w:szCs w:val="21"/>
                <w14:textFill>
                  <w14:solidFill>
                    <w14:schemeClr w14:val="tx1"/>
                  </w14:solidFill>
                </w14:textFill>
              </w:rPr>
              <w:t>若经核实委托代理人提供资料与实际不符的，不得参加开标会。核验合格的法定代表人或委托代理人可自行选择是否参加开标会，不参加开标会的视为默认开标结果。</w:t>
            </w:r>
          </w:p>
          <w:p>
            <w:pPr>
              <w:widowControl/>
              <w:adjustRightInd w:val="0"/>
              <w:snapToGrid w:val="0"/>
              <w:ind w:firstLine="420" w:firstLineChars="200"/>
              <w:rPr>
                <w:rFonts w:ascii="宋体" w:hAnsi="宋体"/>
                <w:kern w:val="0"/>
                <w:szCs w:val="21"/>
              </w:rPr>
            </w:pPr>
            <w:r>
              <w:rPr>
                <w:rFonts w:hint="eastAsia" w:ascii="宋体" w:hAnsi="宋体"/>
                <w:kern w:val="0"/>
                <w:szCs w:val="21"/>
              </w:rPr>
              <w:t>5、核验竞选保证金缴纳情况。</w:t>
            </w:r>
          </w:p>
          <w:p>
            <w:pPr>
              <w:autoSpaceDE w:val="0"/>
              <w:autoSpaceDN w:val="0"/>
              <w:adjustRightInd w:val="0"/>
              <w:spacing w:line="400" w:lineRule="exact"/>
              <w:ind w:right="-127" w:firstLine="420" w:firstLineChars="200"/>
              <w:jc w:val="left"/>
              <w:rPr>
                <w:rFonts w:ascii="宋体" w:hAnsi="宋体"/>
                <w:kern w:val="0"/>
                <w:szCs w:val="21"/>
              </w:rPr>
            </w:pPr>
            <w:r>
              <w:rPr>
                <w:rFonts w:hint="eastAsia" w:ascii="宋体" w:hAnsi="宋体"/>
                <w:kern w:val="0"/>
                <w:szCs w:val="21"/>
              </w:rPr>
              <w:t>6、密封情况检查：竞选人或者其推选的代表检查竞选文件的密封情况并确认；</w:t>
            </w:r>
          </w:p>
          <w:p>
            <w:pPr>
              <w:autoSpaceDE w:val="0"/>
              <w:autoSpaceDN w:val="0"/>
              <w:adjustRightInd w:val="0"/>
              <w:spacing w:line="400" w:lineRule="exact"/>
              <w:ind w:right="-127" w:firstLine="420" w:firstLineChars="200"/>
              <w:jc w:val="left"/>
              <w:rPr>
                <w:rFonts w:ascii="宋体" w:hAnsi="宋体"/>
                <w:kern w:val="0"/>
                <w:szCs w:val="21"/>
              </w:rPr>
            </w:pPr>
            <w:r>
              <w:rPr>
                <w:rFonts w:hint="eastAsia" w:ascii="宋体" w:hAnsi="宋体"/>
                <w:kern w:val="0"/>
                <w:szCs w:val="21"/>
              </w:rPr>
              <w:t>7、设有最高限价，公布最高限价；</w:t>
            </w:r>
          </w:p>
          <w:p>
            <w:pPr>
              <w:autoSpaceDE w:val="0"/>
              <w:autoSpaceDN w:val="0"/>
              <w:adjustRightInd w:val="0"/>
              <w:spacing w:line="400" w:lineRule="exact"/>
              <w:ind w:right="-127" w:firstLine="420" w:firstLineChars="200"/>
              <w:jc w:val="left"/>
              <w:rPr>
                <w:rFonts w:ascii="宋体" w:hAnsi="宋体"/>
                <w:kern w:val="0"/>
                <w:szCs w:val="21"/>
              </w:rPr>
            </w:pPr>
            <w:r>
              <w:rPr>
                <w:rFonts w:hint="eastAsia" w:ascii="宋体" w:hAnsi="宋体"/>
                <w:kern w:val="0"/>
                <w:szCs w:val="21"/>
              </w:rPr>
              <w:t>8、开启竞选文件顺序：随机开启；</w:t>
            </w:r>
          </w:p>
          <w:p>
            <w:pPr>
              <w:adjustRightInd w:val="0"/>
              <w:spacing w:line="400" w:lineRule="exact"/>
              <w:ind w:firstLine="420" w:firstLineChars="200"/>
              <w:textAlignment w:val="baseline"/>
              <w:rPr>
                <w:rFonts w:ascii="宋体" w:hAnsi="宋体"/>
                <w:kern w:val="0"/>
                <w:szCs w:val="21"/>
              </w:rPr>
            </w:pPr>
            <w:r>
              <w:rPr>
                <w:rFonts w:hint="eastAsia" w:ascii="宋体" w:hAnsi="宋体"/>
                <w:kern w:val="0"/>
                <w:szCs w:val="21"/>
              </w:rPr>
              <w:t>9、逐单位随机开启竞选文件。开启资格审查部分袋、竞选文件大袋及竞选函部分袋、经济部分袋；公布竞选人名称、标段名称、竞选报价、质量要求、工期及其他内容并记录在案；</w:t>
            </w:r>
          </w:p>
          <w:p>
            <w:pPr>
              <w:autoSpaceDE w:val="0"/>
              <w:autoSpaceDN w:val="0"/>
              <w:adjustRightInd w:val="0"/>
              <w:spacing w:line="400" w:lineRule="exact"/>
              <w:ind w:right="-127" w:firstLine="420" w:firstLineChars="200"/>
              <w:jc w:val="left"/>
              <w:rPr>
                <w:rFonts w:ascii="宋体" w:hAnsi="宋体"/>
                <w:kern w:val="0"/>
                <w:szCs w:val="21"/>
              </w:rPr>
            </w:pPr>
            <w:r>
              <w:rPr>
                <w:rFonts w:hint="eastAsia" w:ascii="宋体" w:hAnsi="宋体"/>
                <w:kern w:val="0"/>
                <w:szCs w:val="21"/>
              </w:rPr>
              <w:t>1</w:t>
            </w:r>
            <w:r>
              <w:rPr>
                <w:rFonts w:ascii="宋体" w:hAnsi="宋体"/>
                <w:kern w:val="0"/>
                <w:szCs w:val="21"/>
              </w:rPr>
              <w:t>0</w:t>
            </w:r>
            <w:r>
              <w:rPr>
                <w:rFonts w:hint="eastAsia" w:ascii="宋体" w:hAnsi="宋体"/>
                <w:kern w:val="0"/>
                <w:szCs w:val="21"/>
              </w:rPr>
              <w:t>、竞选人代表、比选人代表、监标人、记录人等有关人员在开标记录上签字确认；</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kern w:val="0"/>
                <w:szCs w:val="21"/>
              </w:rPr>
              <w:t>1</w:t>
            </w:r>
            <w:r>
              <w:rPr>
                <w:rFonts w:ascii="宋体" w:hAnsi="宋体"/>
                <w:kern w:val="0"/>
                <w:szCs w:val="21"/>
              </w:rPr>
              <w:t>1</w:t>
            </w:r>
            <w:r>
              <w:rPr>
                <w:rFonts w:hint="eastAsia" w:ascii="宋体" w:hAnsi="宋体"/>
                <w:kern w:val="0"/>
                <w:szCs w:val="21"/>
              </w:rPr>
              <w:t>、开标结束。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6.1.1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评选委员会</w:t>
            </w:r>
            <w:r>
              <w:rPr>
                <w:rFonts w:ascii="宋体" w:hAnsi="宋体"/>
                <w:kern w:val="0"/>
                <w:szCs w:val="21"/>
              </w:rPr>
              <w:t>的组建</w:t>
            </w:r>
          </w:p>
        </w:tc>
        <w:tc>
          <w:tcPr>
            <w:tcW w:w="6490" w:type="dxa"/>
            <w:vAlign w:val="center"/>
          </w:tcPr>
          <w:p>
            <w:pPr>
              <w:numPr>
                <w:ilvl w:val="0"/>
                <w:numId w:val="4"/>
              </w:numPr>
              <w:autoSpaceDE w:val="0"/>
              <w:autoSpaceDN w:val="0"/>
              <w:adjustRightInd w:val="0"/>
              <w:spacing w:line="360" w:lineRule="auto"/>
              <w:ind w:right="-20" w:firstLine="210" w:firstLineChars="100"/>
              <w:rPr>
                <w:rFonts w:ascii="宋体" w:hAnsi="宋体" w:cs="宋体"/>
                <w:color w:val="000000"/>
                <w:szCs w:val="21"/>
              </w:rPr>
            </w:pPr>
            <w:r>
              <w:rPr>
                <w:rFonts w:hint="eastAsia" w:ascii="宋体" w:hAnsi="宋体" w:cs="宋体"/>
                <w:color w:val="000000"/>
                <w:szCs w:val="21"/>
              </w:rPr>
              <w:t>评选委员会构成: 3人；</w:t>
            </w:r>
          </w:p>
          <w:p>
            <w:pPr>
              <w:numPr>
                <w:ilvl w:val="0"/>
                <w:numId w:val="4"/>
              </w:numPr>
              <w:autoSpaceDE w:val="0"/>
              <w:autoSpaceDN w:val="0"/>
              <w:adjustRightInd w:val="0"/>
              <w:spacing w:line="360" w:lineRule="auto"/>
              <w:ind w:right="-20" w:firstLine="218" w:firstLineChars="100"/>
              <w:rPr>
                <w:rFonts w:ascii="宋体" w:hAnsi="宋体"/>
                <w:kern w:val="0"/>
                <w:szCs w:val="21"/>
              </w:rPr>
            </w:pPr>
            <w:r>
              <w:rPr>
                <w:rFonts w:hint="eastAsia" w:ascii="宋体" w:hAnsi="宋体"/>
                <w:spacing w:val="4"/>
                <w:kern w:val="0"/>
                <w:szCs w:val="21"/>
              </w:rPr>
              <w:t>2</w:t>
            </w:r>
            <w:r>
              <w:rPr>
                <w:rFonts w:ascii="宋体" w:hAnsi="宋体"/>
                <w:spacing w:val="4"/>
                <w:kern w:val="0"/>
                <w:szCs w:val="21"/>
              </w:rPr>
              <w:t xml:space="preserve">. </w:t>
            </w:r>
            <w:r>
              <w:rPr>
                <w:rFonts w:hint="eastAsia" w:ascii="宋体" w:hAnsi="宋体"/>
                <w:spacing w:val="4"/>
                <w:kern w:val="0"/>
                <w:szCs w:val="21"/>
              </w:rPr>
              <w:t>由比选人按法律法规及相关规定依法组建评选委员会</w:t>
            </w:r>
            <w:r>
              <w:rPr>
                <w:rFonts w:hint="eastAsia"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7.1</w:t>
            </w:r>
          </w:p>
        </w:tc>
        <w:tc>
          <w:tcPr>
            <w:tcW w:w="1644" w:type="dxa"/>
            <w:vAlign w:val="center"/>
          </w:tcPr>
          <w:p>
            <w:pPr>
              <w:snapToGrid w:val="0"/>
              <w:spacing w:after="48" w:afterLines="20" w:line="400" w:lineRule="exact"/>
              <w:jc w:val="center"/>
              <w:rPr>
                <w:rFonts w:ascii="宋体" w:hAnsi="宋体"/>
                <w:kern w:val="0"/>
                <w:szCs w:val="21"/>
              </w:rPr>
            </w:pPr>
            <w:r>
              <w:rPr>
                <w:rFonts w:ascii="宋体" w:hAnsi="宋体"/>
                <w:kern w:val="0"/>
                <w:szCs w:val="21"/>
              </w:rPr>
              <w:t>是否授权</w:t>
            </w:r>
            <w:r>
              <w:rPr>
                <w:rFonts w:hint="eastAsia" w:ascii="宋体" w:hAnsi="宋体"/>
                <w:kern w:val="0"/>
                <w:szCs w:val="21"/>
              </w:rPr>
              <w:t>评选委员会</w:t>
            </w:r>
            <w:r>
              <w:rPr>
                <w:rFonts w:ascii="宋体" w:hAnsi="宋体"/>
                <w:kern w:val="0"/>
                <w:szCs w:val="21"/>
              </w:rPr>
              <w:t>确定</w:t>
            </w:r>
            <w:r>
              <w:rPr>
                <w:rFonts w:hint="eastAsia" w:ascii="宋体" w:hAnsi="宋体"/>
                <w:kern w:val="0"/>
                <w:szCs w:val="21"/>
              </w:rPr>
              <w:t>中选人</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是</w:t>
            </w:r>
          </w:p>
          <w:p>
            <w:pPr>
              <w:snapToGrid w:val="0"/>
              <w:spacing w:line="400" w:lineRule="exact"/>
              <w:ind w:firstLine="420" w:firstLineChars="200"/>
              <w:rPr>
                <w:rFonts w:ascii="宋体" w:hAnsi="宋体"/>
                <w:kern w:val="0"/>
                <w:szCs w:val="21"/>
              </w:rPr>
            </w:pPr>
            <w:r>
              <w:rPr>
                <w:rFonts w:hint="eastAsia" w:ascii="宋体" w:hAnsi="宋体"/>
                <w:kern w:val="0"/>
                <w:szCs w:val="21"/>
              </w:rPr>
              <w:sym w:font="Wingdings" w:char="F0FE"/>
            </w:r>
            <w:r>
              <w:rPr>
                <w:rFonts w:hint="eastAsia" w:ascii="宋体" w:hAnsi="宋体"/>
                <w:kern w:val="0"/>
                <w:szCs w:val="21"/>
              </w:rPr>
              <w:t>A</w:t>
            </w:r>
            <w:r>
              <w:rPr>
                <w:rFonts w:ascii="宋体" w:hAnsi="宋体"/>
                <w:kern w:val="0"/>
                <w:szCs w:val="21"/>
              </w:rPr>
              <w:t>否，推荐经评审合格的</w:t>
            </w:r>
            <w:r>
              <w:rPr>
                <w:rFonts w:hint="eastAsia" w:ascii="宋体" w:hAnsi="宋体"/>
                <w:kern w:val="0"/>
                <w:szCs w:val="21"/>
              </w:rPr>
              <w:t>报价</w:t>
            </w:r>
            <w:r>
              <w:rPr>
                <w:rFonts w:ascii="宋体" w:hAnsi="宋体"/>
                <w:kern w:val="0"/>
                <w:szCs w:val="21"/>
              </w:rPr>
              <w:t>由低到高排名前三名为中</w:t>
            </w:r>
            <w:r>
              <w:rPr>
                <w:rFonts w:hint="eastAsia" w:ascii="宋体" w:hAnsi="宋体"/>
                <w:kern w:val="0"/>
                <w:szCs w:val="21"/>
              </w:rPr>
              <w:t>选</w:t>
            </w:r>
            <w:r>
              <w:rPr>
                <w:rFonts w:ascii="宋体" w:hAnsi="宋体"/>
                <w:kern w:val="0"/>
                <w:szCs w:val="21"/>
              </w:rPr>
              <w:t>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7.2</w:t>
            </w:r>
          </w:p>
        </w:tc>
        <w:tc>
          <w:tcPr>
            <w:tcW w:w="1644" w:type="dxa"/>
            <w:vAlign w:val="center"/>
          </w:tcPr>
          <w:p>
            <w:pPr>
              <w:snapToGrid w:val="0"/>
              <w:spacing w:after="48" w:afterLines="20" w:line="400" w:lineRule="exact"/>
              <w:jc w:val="center"/>
              <w:rPr>
                <w:rFonts w:ascii="宋体" w:hAnsi="宋体"/>
                <w:kern w:val="0"/>
                <w:szCs w:val="21"/>
              </w:rPr>
            </w:pPr>
            <w:r>
              <w:rPr>
                <w:rFonts w:ascii="宋体" w:hAnsi="宋体"/>
                <w:kern w:val="0"/>
                <w:szCs w:val="21"/>
              </w:rPr>
              <w:t>中</w:t>
            </w:r>
            <w:r>
              <w:rPr>
                <w:rFonts w:hint="eastAsia" w:ascii="宋体" w:hAnsi="宋体"/>
                <w:kern w:val="0"/>
                <w:szCs w:val="21"/>
              </w:rPr>
              <w:t>选</w:t>
            </w:r>
            <w:r>
              <w:rPr>
                <w:rFonts w:ascii="宋体" w:hAnsi="宋体"/>
                <w:kern w:val="0"/>
                <w:szCs w:val="21"/>
              </w:rPr>
              <w:t>公示</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cs="宋体"/>
                <w:szCs w:val="21"/>
              </w:rPr>
              <w:t>为深化信息公开，接受社会监督，本项目将按照《招标公告和公示信息发布管理办法》（国家发改委令第10号）的要求，比选人在收到评选报告后3日内将评选结果在</w:t>
            </w:r>
            <w:r>
              <w:rPr>
                <w:rFonts w:hint="eastAsia" w:ascii="宋体" w:hAnsi="宋体"/>
                <w:snapToGrid w:val="0"/>
                <w:kern w:val="0"/>
              </w:rPr>
              <w:t>重庆两江新区水土高新技术产业园（http://www.cqstgxy.com/）</w:t>
            </w:r>
            <w:r>
              <w:rPr>
                <w:rFonts w:hint="eastAsia" w:ascii="宋体" w:hAnsi="宋体" w:cs="宋体"/>
                <w:szCs w:val="21"/>
              </w:rPr>
              <w:t>上进行公示，公示期为3个工作日。公示内容包括中选候选人名称、排序、得分（如有）、竞选报价、质量、工期；中选候选人资质、竞选业绩（如有）；否决竞选情况及理由；提出异议、投诉的渠道和方式。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7.3.1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履约担保</w:t>
            </w:r>
          </w:p>
        </w:tc>
        <w:tc>
          <w:tcPr>
            <w:tcW w:w="6490" w:type="dxa"/>
            <w:vAlign w:val="center"/>
          </w:tcPr>
          <w:p>
            <w:pPr>
              <w:snapToGrid w:val="0"/>
              <w:spacing w:line="400" w:lineRule="exact"/>
              <w:ind w:firstLine="420" w:firstLineChars="200"/>
              <w:rPr>
                <w:rFonts w:ascii="宋体" w:hAnsi="宋体"/>
              </w:rPr>
            </w:pPr>
            <w:r>
              <w:rPr>
                <w:rFonts w:hint="eastAsia" w:ascii="宋体" w:hAnsi="宋体"/>
                <w:kern w:val="0"/>
                <w:szCs w:val="21"/>
              </w:rPr>
              <w:t>1、中选人是否提供履约担保：</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2、中选人提供履约担保的形式、金额及期限：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（1）履约担保的形式：现金或银行保函或现金+银行保函的组合；采用银行保函形式的，保函必须为不可撤销且见索即付；</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（2）履约担保的金额：</w:t>
            </w:r>
            <w:r>
              <w:rPr>
                <w:rFonts w:hint="eastAsia" w:ascii="宋体" w:hAnsi="宋体"/>
                <w:kern w:val="0"/>
                <w:szCs w:val="21"/>
                <w:u w:val="single"/>
              </w:rPr>
              <w:t>合同金额的10%（不含农民工工资担保）</w:t>
            </w:r>
            <w:r>
              <w:rPr>
                <w:rFonts w:hint="eastAsia" w:ascii="宋体" w:hAnsi="宋体"/>
                <w:kern w:val="0"/>
                <w:szCs w:val="21"/>
              </w:rPr>
              <w:t>；</w:t>
            </w:r>
          </w:p>
          <w:p>
            <w:pPr>
              <w:snapToGrid w:val="0"/>
              <w:spacing w:line="400" w:lineRule="exact"/>
              <w:ind w:right="420" w:firstLine="420" w:firstLineChars="200"/>
              <w:rPr>
                <w:rFonts w:ascii="宋体" w:hAnsi="宋体"/>
                <w:kern w:val="0"/>
                <w:szCs w:val="21"/>
              </w:rPr>
            </w:pPr>
            <w:r>
              <w:rPr>
                <w:rFonts w:hint="eastAsia" w:ascii="宋体" w:hAnsi="宋体"/>
                <w:kern w:val="0"/>
                <w:szCs w:val="21"/>
              </w:rPr>
              <w:t>（3）履约担保的提交时间：</w:t>
            </w:r>
            <w:r>
              <w:rPr>
                <w:rFonts w:hint="eastAsia" w:ascii="宋体" w:hAnsi="宋体"/>
                <w:kern w:val="0"/>
                <w:szCs w:val="21"/>
                <w:u w:val="single"/>
              </w:rPr>
              <w:t>中选人自中选通知书发出之日起十五日历日内、合同签订前向比选人提交合格有效履约担保。</w:t>
            </w:r>
          </w:p>
          <w:p>
            <w:pPr>
              <w:snapToGrid w:val="0"/>
              <w:spacing w:line="400" w:lineRule="exact"/>
              <w:ind w:firstLine="420" w:firstLineChars="200"/>
              <w:rPr>
                <w:rFonts w:ascii="宋体" w:hAnsi="宋体"/>
                <w:kern w:val="0"/>
                <w:szCs w:val="21"/>
              </w:rPr>
            </w:pPr>
            <w:r>
              <w:rPr>
                <w:rFonts w:hint="eastAsia" w:ascii="宋体" w:hAnsi="宋体"/>
                <w:kern w:val="0"/>
                <w:szCs w:val="21"/>
              </w:rPr>
              <w:t>（4）履约担保的期限：见专用合同条款。</w:t>
            </w:r>
          </w:p>
          <w:p>
            <w:pPr>
              <w:snapToGrid w:val="0"/>
              <w:spacing w:after="48" w:afterLines="20" w:line="400" w:lineRule="exact"/>
              <w:ind w:firstLine="420" w:firstLineChars="200"/>
              <w:rPr>
                <w:rFonts w:ascii="宋体" w:hAnsi="宋体"/>
                <w:kern w:val="0"/>
                <w:szCs w:val="21"/>
              </w:rPr>
            </w:pPr>
            <w:r>
              <w:rPr>
                <w:rFonts w:hint="eastAsia" w:ascii="宋体" w:hAnsi="宋体"/>
                <w:kern w:val="0"/>
                <w:szCs w:val="21"/>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7.4.1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签订合同</w:t>
            </w:r>
          </w:p>
        </w:tc>
        <w:tc>
          <w:tcPr>
            <w:tcW w:w="6490" w:type="dxa"/>
            <w:vAlign w:val="center"/>
          </w:tcPr>
          <w:p>
            <w:pPr>
              <w:snapToGrid w:val="0"/>
              <w:spacing w:after="48" w:afterLines="20" w:line="400" w:lineRule="exact"/>
              <w:ind w:firstLine="420" w:firstLineChars="200"/>
              <w:rPr>
                <w:rFonts w:ascii="宋体" w:hAnsi="宋体"/>
                <w:kern w:val="0"/>
                <w:szCs w:val="21"/>
              </w:rPr>
            </w:pPr>
            <w:r>
              <w:rPr>
                <w:rFonts w:hint="eastAsia" w:ascii="宋体" w:hAnsi="宋体"/>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8.1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重新</w:t>
            </w:r>
            <w:r>
              <w:rPr>
                <w:rFonts w:hint="eastAsia" w:ascii="宋体" w:hAnsi="宋体"/>
                <w:kern w:val="0"/>
                <w:szCs w:val="21"/>
              </w:rPr>
              <w:t>比选</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1.按</w:t>
            </w:r>
            <w:r>
              <w:rPr>
                <w:rFonts w:hint="eastAsia" w:ascii="宋体" w:hAnsi="宋体"/>
                <w:kern w:val="0"/>
                <w:szCs w:val="21"/>
              </w:rPr>
              <w:t>竞选人</w:t>
            </w:r>
            <w:r>
              <w:rPr>
                <w:rFonts w:ascii="宋体" w:hAnsi="宋体"/>
                <w:kern w:val="0"/>
                <w:szCs w:val="21"/>
              </w:rPr>
              <w:t>须知第8.1（1）执行；</w:t>
            </w:r>
          </w:p>
          <w:p>
            <w:pPr>
              <w:snapToGrid w:val="0"/>
              <w:spacing w:line="400" w:lineRule="exact"/>
              <w:ind w:firstLine="420" w:firstLineChars="200"/>
              <w:rPr>
                <w:rFonts w:ascii="宋体" w:hAnsi="宋体"/>
                <w:kern w:val="0"/>
                <w:szCs w:val="21"/>
              </w:rPr>
            </w:pPr>
            <w:r>
              <w:rPr>
                <w:rFonts w:ascii="宋体" w:hAnsi="宋体"/>
                <w:kern w:val="0"/>
                <w:szCs w:val="21"/>
              </w:rPr>
              <w:t>2.按</w:t>
            </w:r>
            <w:r>
              <w:rPr>
                <w:rFonts w:hint="eastAsia" w:ascii="宋体" w:hAnsi="宋体"/>
                <w:kern w:val="0"/>
                <w:szCs w:val="21"/>
              </w:rPr>
              <w:t>竞选人</w:t>
            </w:r>
            <w:r>
              <w:rPr>
                <w:rFonts w:ascii="宋体" w:hAnsi="宋体"/>
                <w:kern w:val="0"/>
                <w:szCs w:val="21"/>
              </w:rPr>
              <w:t>须知第8.1（2）执行；</w:t>
            </w:r>
          </w:p>
          <w:p>
            <w:pPr>
              <w:snapToGrid w:val="0"/>
              <w:spacing w:line="400" w:lineRule="exact"/>
              <w:ind w:firstLine="420" w:firstLineChars="200"/>
              <w:rPr>
                <w:rFonts w:ascii="宋体" w:hAnsi="宋体"/>
                <w:kern w:val="0"/>
                <w:szCs w:val="21"/>
              </w:rPr>
            </w:pPr>
            <w:r>
              <w:rPr>
                <w:rFonts w:ascii="宋体" w:hAnsi="宋体"/>
                <w:snapToGrid w:val="0"/>
                <w:kern w:val="0"/>
                <w:szCs w:val="21"/>
              </w:rPr>
              <w:t>3.</w:t>
            </w:r>
            <w:r>
              <w:rPr>
                <w:rFonts w:ascii="宋体" w:hAnsi="宋体"/>
                <w:kern w:val="0"/>
                <w:szCs w:val="21"/>
              </w:rPr>
              <w:t>按</w:t>
            </w:r>
            <w:r>
              <w:rPr>
                <w:rFonts w:hint="eastAsia" w:ascii="宋体" w:hAnsi="宋体"/>
                <w:kern w:val="0"/>
                <w:szCs w:val="21"/>
              </w:rPr>
              <w:t>竞选人</w:t>
            </w:r>
            <w:r>
              <w:rPr>
                <w:rFonts w:ascii="宋体" w:hAnsi="宋体"/>
                <w:kern w:val="0"/>
                <w:szCs w:val="21"/>
              </w:rPr>
              <w:t>须知第8.1（3）执行；</w:t>
            </w:r>
          </w:p>
          <w:p>
            <w:pPr>
              <w:snapToGrid w:val="0"/>
              <w:spacing w:line="400" w:lineRule="exact"/>
              <w:ind w:firstLine="420" w:firstLineChars="200"/>
              <w:rPr>
                <w:rFonts w:ascii="宋体" w:hAnsi="宋体"/>
                <w:kern w:val="0"/>
                <w:szCs w:val="21"/>
              </w:rPr>
            </w:pPr>
            <w:r>
              <w:rPr>
                <w:rFonts w:ascii="宋体" w:hAnsi="宋体"/>
                <w:snapToGrid w:val="0"/>
                <w:kern w:val="0"/>
                <w:szCs w:val="21"/>
              </w:rPr>
              <w:t>4.</w:t>
            </w:r>
            <w:r>
              <w:rPr>
                <w:rFonts w:ascii="宋体" w:hAnsi="宋体"/>
                <w:kern w:val="0"/>
                <w:szCs w:val="21"/>
              </w:rPr>
              <w:t>按</w:t>
            </w:r>
            <w:r>
              <w:rPr>
                <w:rFonts w:hint="eastAsia" w:ascii="宋体" w:hAnsi="宋体"/>
                <w:kern w:val="0"/>
                <w:szCs w:val="21"/>
              </w:rPr>
              <w:t>竞选人</w:t>
            </w:r>
            <w:r>
              <w:rPr>
                <w:rFonts w:ascii="宋体" w:hAnsi="宋体"/>
                <w:kern w:val="0"/>
                <w:szCs w:val="21"/>
              </w:rPr>
              <w:t>须知第8.1（4）执行</w:t>
            </w:r>
            <w:r>
              <w:rPr>
                <w:rFonts w:hint="eastAsia"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8.2</w:t>
            </w:r>
          </w:p>
        </w:tc>
        <w:tc>
          <w:tcPr>
            <w:tcW w:w="1644" w:type="dxa"/>
            <w:vAlign w:val="center"/>
          </w:tcPr>
          <w:p>
            <w:pPr>
              <w:snapToGrid w:val="0"/>
              <w:spacing w:line="400" w:lineRule="exact"/>
              <w:jc w:val="center"/>
              <w:rPr>
                <w:rFonts w:ascii="宋体" w:hAnsi="宋体"/>
              </w:rPr>
            </w:pPr>
            <w:r>
              <w:rPr>
                <w:rFonts w:ascii="宋体" w:hAnsi="宋体"/>
                <w:kern w:val="0"/>
                <w:szCs w:val="21"/>
              </w:rPr>
              <w:t>二次</w:t>
            </w:r>
            <w:r>
              <w:rPr>
                <w:rFonts w:hint="eastAsia" w:ascii="宋体" w:hAnsi="宋体"/>
                <w:kern w:val="0"/>
                <w:szCs w:val="21"/>
              </w:rPr>
              <w:t>比选</w:t>
            </w:r>
            <w:r>
              <w:rPr>
                <w:rFonts w:ascii="宋体" w:hAnsi="宋体"/>
                <w:kern w:val="0"/>
                <w:szCs w:val="21"/>
              </w:rPr>
              <w:t>和不再</w:t>
            </w:r>
            <w:r>
              <w:rPr>
                <w:rFonts w:hint="eastAsia" w:ascii="宋体" w:hAnsi="宋体"/>
                <w:kern w:val="0"/>
                <w:szCs w:val="21"/>
              </w:rPr>
              <w:t>比选</w:t>
            </w:r>
          </w:p>
        </w:tc>
        <w:tc>
          <w:tcPr>
            <w:tcW w:w="6490" w:type="dxa"/>
            <w:vAlign w:val="center"/>
          </w:tcPr>
          <w:p>
            <w:pPr>
              <w:autoSpaceDE w:val="0"/>
              <w:autoSpaceDN w:val="0"/>
              <w:adjustRightInd w:val="0"/>
              <w:snapToGrid w:val="0"/>
              <w:spacing w:after="48" w:afterLines="20" w:line="400" w:lineRule="exact"/>
              <w:ind w:firstLine="420" w:firstLineChars="200"/>
              <w:rPr>
                <w:rFonts w:ascii="宋体" w:hAnsi="宋体"/>
                <w:snapToGrid w:val="0"/>
                <w:kern w:val="0"/>
                <w:szCs w:val="21"/>
              </w:rPr>
            </w:pPr>
            <w:r>
              <w:rPr>
                <w:rFonts w:ascii="宋体" w:hAnsi="宋体"/>
                <w:snapToGrid w:val="0"/>
                <w:kern w:val="0"/>
                <w:szCs w:val="21"/>
              </w:rPr>
              <w:t>重新</w:t>
            </w:r>
            <w:r>
              <w:rPr>
                <w:rFonts w:hint="eastAsia" w:ascii="宋体" w:hAnsi="宋体"/>
                <w:snapToGrid w:val="0"/>
                <w:kern w:val="0"/>
                <w:szCs w:val="21"/>
              </w:rPr>
              <w:t>比选</w:t>
            </w:r>
            <w:r>
              <w:rPr>
                <w:rFonts w:ascii="宋体" w:hAnsi="宋体"/>
                <w:snapToGrid w:val="0"/>
                <w:kern w:val="0"/>
                <w:szCs w:val="21"/>
              </w:rPr>
              <w:t>后竞选人仍少于3个，按法定程序开标和评</w:t>
            </w:r>
            <w:r>
              <w:rPr>
                <w:rFonts w:hint="eastAsia" w:ascii="宋体" w:hAnsi="宋体"/>
                <w:snapToGrid w:val="0"/>
                <w:kern w:val="0"/>
                <w:szCs w:val="21"/>
              </w:rPr>
              <w:t>选</w:t>
            </w:r>
            <w:r>
              <w:rPr>
                <w:rFonts w:ascii="宋体" w:hAnsi="宋体"/>
                <w:snapToGrid w:val="0"/>
                <w:kern w:val="0"/>
                <w:szCs w:val="21"/>
              </w:rPr>
              <w:t>，确定中</w:t>
            </w:r>
            <w:r>
              <w:rPr>
                <w:rFonts w:hint="eastAsia" w:ascii="宋体" w:hAnsi="宋体"/>
                <w:snapToGrid w:val="0"/>
                <w:kern w:val="0"/>
                <w:szCs w:val="21"/>
              </w:rPr>
              <w:t>选</w:t>
            </w:r>
            <w:r>
              <w:rPr>
                <w:rFonts w:ascii="宋体" w:hAnsi="宋体"/>
                <w:snapToGrid w:val="0"/>
                <w:kern w:val="0"/>
                <w:szCs w:val="21"/>
              </w:rPr>
              <w:t>人。经评审无合格竞选人，属于必须</w:t>
            </w:r>
            <w:r>
              <w:rPr>
                <w:rFonts w:hint="eastAsia" w:ascii="宋体" w:hAnsi="宋体"/>
                <w:snapToGrid w:val="0"/>
                <w:kern w:val="0"/>
                <w:szCs w:val="21"/>
              </w:rPr>
              <w:t>履行</w:t>
            </w:r>
            <w:r>
              <w:rPr>
                <w:rFonts w:ascii="宋体" w:hAnsi="宋体"/>
                <w:snapToGrid w:val="0"/>
                <w:kern w:val="0"/>
                <w:szCs w:val="21"/>
              </w:rPr>
              <w:t>审批</w:t>
            </w:r>
            <w:r>
              <w:rPr>
                <w:rFonts w:hint="eastAsia" w:ascii="宋体" w:hAnsi="宋体"/>
                <w:snapToGrid w:val="0"/>
                <w:kern w:val="0"/>
                <w:szCs w:val="21"/>
              </w:rPr>
              <w:t>、</w:t>
            </w:r>
            <w:r>
              <w:rPr>
                <w:rFonts w:ascii="宋体" w:hAnsi="宋体"/>
                <w:snapToGrid w:val="0"/>
                <w:kern w:val="0"/>
                <w:szCs w:val="21"/>
              </w:rPr>
              <w:t>核准</w:t>
            </w:r>
            <w:r>
              <w:rPr>
                <w:rFonts w:hint="eastAsia" w:ascii="宋体" w:hAnsi="宋体"/>
                <w:snapToGrid w:val="0"/>
                <w:kern w:val="0"/>
                <w:szCs w:val="21"/>
              </w:rPr>
              <w:t>、备案手续</w:t>
            </w:r>
            <w:r>
              <w:rPr>
                <w:rFonts w:ascii="宋体" w:hAnsi="宋体"/>
                <w:snapToGrid w:val="0"/>
                <w:kern w:val="0"/>
                <w:szCs w:val="21"/>
              </w:rPr>
              <w:t>的工程建设项目，经原</w:t>
            </w:r>
            <w:r>
              <w:rPr>
                <w:rFonts w:hint="eastAsia" w:ascii="宋体" w:hAnsi="宋体"/>
                <w:snapToGrid w:val="0"/>
                <w:kern w:val="0"/>
                <w:szCs w:val="21"/>
              </w:rPr>
              <w:t>项目投资主管</w:t>
            </w:r>
            <w:r>
              <w:rPr>
                <w:rFonts w:ascii="宋体" w:hAnsi="宋体"/>
                <w:snapToGrid w:val="0"/>
                <w:kern w:val="0"/>
                <w:szCs w:val="21"/>
              </w:rPr>
              <w:t>部门</w:t>
            </w:r>
            <w:r>
              <w:rPr>
                <w:rFonts w:hint="eastAsia" w:ascii="宋体" w:hAnsi="宋体"/>
                <w:snapToGrid w:val="0"/>
                <w:kern w:val="0"/>
                <w:szCs w:val="21"/>
              </w:rPr>
              <w:t>审批、</w:t>
            </w:r>
            <w:r>
              <w:rPr>
                <w:rFonts w:ascii="宋体" w:hAnsi="宋体"/>
                <w:snapToGrid w:val="0"/>
                <w:kern w:val="0"/>
                <w:szCs w:val="21"/>
              </w:rPr>
              <w:t>批准</w:t>
            </w:r>
            <w:r>
              <w:rPr>
                <w:rFonts w:hint="eastAsia" w:ascii="宋体" w:hAnsi="宋体"/>
                <w:snapToGrid w:val="0"/>
                <w:kern w:val="0"/>
                <w:szCs w:val="21"/>
              </w:rPr>
              <w:t>、备案</w:t>
            </w:r>
            <w:r>
              <w:rPr>
                <w:rFonts w:ascii="宋体" w:hAnsi="宋体"/>
                <w:snapToGrid w:val="0"/>
                <w:kern w:val="0"/>
                <w:szCs w:val="21"/>
              </w:rPr>
              <w:t>后不再进行</w:t>
            </w:r>
            <w:r>
              <w:rPr>
                <w:rFonts w:hint="eastAsia" w:ascii="宋体" w:hAnsi="宋体"/>
                <w:snapToGrid w:val="0"/>
                <w:kern w:val="0"/>
                <w:szCs w:val="21"/>
              </w:rPr>
              <w:t>比选；</w:t>
            </w:r>
            <w:r>
              <w:rPr>
                <w:rFonts w:hint="eastAsia" w:ascii="宋体" w:hAnsi="宋体" w:cs="宋体"/>
                <w:snapToGrid w:val="0"/>
                <w:color w:val="000000" w:themeColor="text1"/>
                <w:kern w:val="0"/>
                <w:szCs w:val="21"/>
                <w14:textFill>
                  <w14:solidFill>
                    <w14:schemeClr w14:val="tx1"/>
                  </w14:solidFill>
                </w14:textFill>
              </w:rPr>
              <w:t>其他项目，比选人可以自行决定不再比选。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vAlign w:val="center"/>
          </w:tcPr>
          <w:p>
            <w:pPr>
              <w:snapToGrid w:val="0"/>
              <w:spacing w:line="400" w:lineRule="exact"/>
              <w:jc w:val="center"/>
              <w:rPr>
                <w:rFonts w:ascii="宋体" w:hAnsi="宋体"/>
                <w:kern w:val="0"/>
                <w:szCs w:val="21"/>
              </w:rPr>
            </w:pPr>
            <w:r>
              <w:rPr>
                <w:rFonts w:ascii="宋体" w:hAnsi="宋体"/>
                <w:kern w:val="0"/>
                <w:szCs w:val="21"/>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10.1</w:t>
            </w:r>
          </w:p>
        </w:tc>
        <w:tc>
          <w:tcPr>
            <w:tcW w:w="1644" w:type="dxa"/>
            <w:vAlign w:val="center"/>
          </w:tcPr>
          <w:p>
            <w:pPr>
              <w:snapToGrid w:val="0"/>
              <w:spacing w:line="400" w:lineRule="exact"/>
              <w:jc w:val="center"/>
              <w:rPr>
                <w:rFonts w:ascii="宋体" w:hAnsi="宋体"/>
                <w:kern w:val="0"/>
                <w:szCs w:val="21"/>
              </w:rPr>
            </w:pPr>
            <w:r>
              <w:rPr>
                <w:rFonts w:ascii="宋体" w:hAnsi="宋体"/>
                <w:kern w:val="0"/>
                <w:szCs w:val="21"/>
              </w:rPr>
              <w:t>支付担保</w:t>
            </w:r>
          </w:p>
        </w:tc>
        <w:tc>
          <w:tcPr>
            <w:tcW w:w="649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比选人应按第四章合同专用条款约定向中选人提供相应的支付担保</w:t>
            </w:r>
            <w:r>
              <w:rPr>
                <w:rFonts w:ascii="宋体" w:hAnsi="宋体"/>
                <w:kern w:val="0"/>
                <w:szCs w:val="21"/>
              </w:rPr>
              <w:t>。</w:t>
            </w:r>
          </w:p>
          <w:p>
            <w:pPr>
              <w:snapToGrid w:val="0"/>
              <w:spacing w:after="96" w:afterLines="40" w:line="400" w:lineRule="exact"/>
              <w:ind w:firstLine="420" w:firstLineChars="200"/>
              <w:rPr>
                <w:rFonts w:ascii="宋体" w:hAnsi="宋体"/>
                <w:kern w:val="0"/>
                <w:szCs w:val="21"/>
              </w:rPr>
            </w:pPr>
            <w:r>
              <w:rPr>
                <w:rFonts w:hint="eastAsia" w:ascii="宋体" w:hAnsi="宋体"/>
                <w:kern w:val="0"/>
                <w:szCs w:val="21"/>
              </w:rPr>
              <w:t>比选人</w:t>
            </w:r>
            <w:r>
              <w:rPr>
                <w:rFonts w:ascii="宋体" w:hAnsi="宋体"/>
                <w:kern w:val="0"/>
                <w:szCs w:val="21"/>
              </w:rPr>
              <w:t>将在</w:t>
            </w:r>
            <w:r>
              <w:rPr>
                <w:rFonts w:hint="eastAsia" w:ascii="宋体" w:hAnsi="宋体"/>
                <w:kern w:val="0"/>
                <w:szCs w:val="21"/>
              </w:rPr>
              <w:t>中选人</w:t>
            </w:r>
            <w:r>
              <w:rPr>
                <w:rFonts w:ascii="宋体" w:hAnsi="宋体"/>
                <w:kern w:val="0"/>
                <w:szCs w:val="21"/>
              </w:rPr>
              <w:t>提供履约担保后，签订合同协议书之前向</w:t>
            </w:r>
            <w:r>
              <w:rPr>
                <w:rFonts w:hint="eastAsia" w:ascii="宋体" w:hAnsi="宋体"/>
                <w:kern w:val="0"/>
                <w:szCs w:val="21"/>
              </w:rPr>
              <w:t>中选人</w:t>
            </w:r>
            <w:r>
              <w:rPr>
                <w:rFonts w:ascii="宋体" w:hAnsi="宋体"/>
                <w:kern w:val="0"/>
                <w:szCs w:val="21"/>
              </w:rPr>
              <w:t>提交支付担保。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10.2</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项目经理答辩</w:t>
            </w:r>
          </w:p>
        </w:tc>
        <w:tc>
          <w:tcPr>
            <w:tcW w:w="649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项目经理答辩</w:t>
            </w:r>
            <w:r>
              <w:rPr>
                <w:rFonts w:hint="eastAsia" w:ascii="宋体" w:hAnsi="宋体"/>
                <w:kern w:val="0"/>
                <w:szCs w:val="21"/>
              </w:rPr>
              <w:t>（综合评估法可选用）</w:t>
            </w:r>
            <w:r>
              <w:rPr>
                <w:rFonts w:ascii="宋体" w:hAnsi="宋体"/>
                <w:kern w:val="0"/>
                <w:szCs w:val="21"/>
              </w:rPr>
              <w:t>：</w:t>
            </w:r>
            <w:r>
              <w:rPr>
                <w:rFonts w:hint="eastAsia" w:ascii="宋体" w:hAnsi="宋体"/>
                <w:kern w:val="0"/>
                <w:szCs w:val="21"/>
              </w:rPr>
              <w:t>□</w:t>
            </w:r>
            <w:r>
              <w:rPr>
                <w:rFonts w:ascii="宋体" w:hAnsi="宋体"/>
                <w:kern w:val="0"/>
                <w:szCs w:val="21"/>
              </w:rPr>
              <w:t>有</w:t>
            </w:r>
            <w:r>
              <w:rPr>
                <w:rFonts w:hint="eastAsia" w:ascii="宋体" w:hAnsi="宋体"/>
                <w:kern w:val="0"/>
                <w:szCs w:val="21"/>
              </w:rPr>
              <w:t>；</w:t>
            </w:r>
            <w:r>
              <w:rPr>
                <w:rFonts w:hint="eastAsia" w:ascii="宋体" w:hAnsi="宋体"/>
                <w:kern w:val="0"/>
                <w:szCs w:val="21"/>
              </w:rPr>
              <w:sym w:font="Wingdings" w:char="F0FE"/>
            </w:r>
            <w:r>
              <w:rPr>
                <w:rFonts w:ascii="宋体" w:hAnsi="宋体"/>
                <w:kern w:val="0"/>
                <w:szCs w:val="21"/>
              </w:rPr>
              <w:t>无。</w:t>
            </w:r>
          </w:p>
          <w:p>
            <w:pPr>
              <w:snapToGrid w:val="0"/>
              <w:spacing w:line="400" w:lineRule="exact"/>
              <w:ind w:firstLine="420" w:firstLineChars="200"/>
              <w:rPr>
                <w:rFonts w:ascii="宋体" w:hAnsi="宋体"/>
                <w:kern w:val="0"/>
                <w:szCs w:val="21"/>
              </w:rPr>
            </w:pPr>
            <w:r>
              <w:rPr>
                <w:rFonts w:hint="eastAsia" w:ascii="宋体" w:hAnsi="宋体"/>
                <w:kern w:val="0"/>
                <w:szCs w:val="21"/>
              </w:rPr>
              <w:t>比选</w:t>
            </w:r>
            <w:r>
              <w:rPr>
                <w:rFonts w:ascii="宋体" w:hAnsi="宋体"/>
                <w:kern w:val="0"/>
                <w:szCs w:val="21"/>
              </w:rPr>
              <w:t>人设有项目经理答辩的，则整个答辩过程均通过语音系统来完成，项目经理不得与</w:t>
            </w:r>
            <w:r>
              <w:rPr>
                <w:rFonts w:hint="eastAsia" w:ascii="宋体" w:hAnsi="宋体"/>
                <w:kern w:val="0"/>
                <w:szCs w:val="21"/>
              </w:rPr>
              <w:t>评选</w:t>
            </w:r>
            <w:r>
              <w:rPr>
                <w:rFonts w:ascii="宋体" w:hAnsi="宋体"/>
                <w:kern w:val="0"/>
                <w:szCs w:val="21"/>
              </w:rPr>
              <w:t>委员会面对面接触。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ascii="宋体" w:hAnsi="宋体"/>
                <w:kern w:val="0"/>
                <w:szCs w:val="21"/>
              </w:rPr>
              <w:t>10.3</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异议、</w:t>
            </w:r>
            <w:r>
              <w:rPr>
                <w:rFonts w:ascii="宋体" w:hAnsi="宋体"/>
                <w:kern w:val="0"/>
                <w:szCs w:val="21"/>
              </w:rPr>
              <w:t>投诉处理</w:t>
            </w:r>
          </w:p>
        </w:tc>
        <w:tc>
          <w:tcPr>
            <w:tcW w:w="6490" w:type="dxa"/>
            <w:vAlign w:val="center"/>
          </w:tcPr>
          <w:p>
            <w:pPr>
              <w:widowControl/>
              <w:spacing w:line="400" w:lineRule="exact"/>
              <w:ind w:firstLine="420" w:firstLineChars="200"/>
              <w:rPr>
                <w:rFonts w:ascii="宋体" w:hAnsi="宋体"/>
                <w:kern w:val="0"/>
                <w:szCs w:val="21"/>
              </w:rPr>
            </w:pPr>
            <w:r>
              <w:rPr>
                <w:rFonts w:ascii="宋体" w:hAnsi="宋体"/>
                <w:kern w:val="0"/>
                <w:szCs w:val="21"/>
              </w:rPr>
              <w:t>1.</w:t>
            </w:r>
            <w:r>
              <w:rPr>
                <w:rFonts w:hint="eastAsia" w:ascii="宋体" w:hAnsi="宋体"/>
                <w:kern w:val="0"/>
                <w:szCs w:val="21"/>
              </w:rPr>
              <w:t xml:space="preserve"> </w:t>
            </w:r>
            <w:r>
              <w:rPr>
                <w:rFonts w:ascii="宋体" w:hAnsi="宋体"/>
                <w:kern w:val="0"/>
                <w:szCs w:val="21"/>
              </w:rPr>
              <w:t>竞选人或者其他利害关系人就本项目的评</w:t>
            </w:r>
            <w:r>
              <w:rPr>
                <w:rFonts w:hint="eastAsia" w:ascii="宋体" w:hAnsi="宋体"/>
                <w:kern w:val="0"/>
                <w:szCs w:val="21"/>
              </w:rPr>
              <w:t>选</w:t>
            </w:r>
            <w:r>
              <w:rPr>
                <w:rFonts w:ascii="宋体" w:hAnsi="宋体"/>
                <w:kern w:val="0"/>
                <w:szCs w:val="21"/>
              </w:rPr>
              <w:t>结果等事项提出异议或投诉</w:t>
            </w:r>
            <w:r>
              <w:rPr>
                <w:rFonts w:hint="eastAsia" w:ascii="宋体" w:hAnsi="宋体"/>
                <w:kern w:val="0"/>
                <w:szCs w:val="21"/>
              </w:rPr>
              <w:t>的</w:t>
            </w:r>
            <w:r>
              <w:rPr>
                <w:rFonts w:ascii="宋体" w:hAnsi="宋体"/>
                <w:kern w:val="0"/>
                <w:szCs w:val="21"/>
              </w:rPr>
              <w:t>，应当先向比选人提出异议；比选人应当在规定时间内答复；对比选人的答复不满意，可向行政监督部门投诉。</w:t>
            </w:r>
          </w:p>
          <w:p>
            <w:pPr>
              <w:widowControl/>
              <w:spacing w:line="400" w:lineRule="exact"/>
              <w:ind w:firstLine="420" w:firstLineChars="200"/>
              <w:rPr>
                <w:rFonts w:ascii="宋体" w:hAnsi="宋体"/>
                <w:kern w:val="0"/>
                <w:szCs w:val="21"/>
              </w:rPr>
            </w:pPr>
            <w:r>
              <w:rPr>
                <w:rFonts w:ascii="宋体" w:hAnsi="宋体"/>
                <w:kern w:val="0"/>
                <w:szCs w:val="21"/>
              </w:rPr>
              <w:t>2.</w:t>
            </w:r>
            <w:r>
              <w:rPr>
                <w:rFonts w:hint="eastAsia" w:ascii="宋体" w:hAnsi="宋体"/>
                <w:kern w:val="0"/>
                <w:szCs w:val="21"/>
              </w:rPr>
              <w:t xml:space="preserve"> </w:t>
            </w:r>
            <w:r>
              <w:rPr>
                <w:rFonts w:ascii="宋体" w:hAnsi="宋体"/>
                <w:kern w:val="0"/>
                <w:szCs w:val="21"/>
              </w:rPr>
              <w:t>行政监督部门依照《</w:t>
            </w:r>
            <w:r>
              <w:rPr>
                <w:rFonts w:hint="eastAsia" w:ascii="宋体" w:hAnsi="宋体"/>
                <w:kern w:val="0"/>
                <w:szCs w:val="21"/>
              </w:rPr>
              <w:t>中华人民共和国</w:t>
            </w:r>
            <w:r>
              <w:rPr>
                <w:rFonts w:ascii="宋体" w:hAnsi="宋体"/>
                <w:kern w:val="0"/>
                <w:szCs w:val="21"/>
              </w:rPr>
              <w:t>招标投标法》、《</w:t>
            </w:r>
            <w:r>
              <w:rPr>
                <w:rFonts w:hint="eastAsia" w:ascii="宋体" w:hAnsi="宋体"/>
                <w:kern w:val="0"/>
                <w:szCs w:val="21"/>
              </w:rPr>
              <w:t>中华人民共和国</w:t>
            </w:r>
            <w:r>
              <w:rPr>
                <w:rFonts w:ascii="宋体" w:hAnsi="宋体"/>
                <w:kern w:val="0"/>
                <w:szCs w:val="21"/>
              </w:rPr>
              <w:t>招标投标法实施条例》、《重庆市招标投标条例》、《工程建设项目招标投标活动投诉处理办法》（七部委令第11号（根据九部门2013年第23号令修正））、《重庆市招标投标活动投诉处理实施细则》（渝发改标</w:t>
            </w:r>
            <w:r>
              <w:rPr>
                <w:rFonts w:hint="eastAsia" w:ascii="宋体" w:hAnsi="宋体"/>
                <w:kern w:val="0"/>
                <w:szCs w:val="21"/>
              </w:rPr>
              <w:t>〔</w:t>
            </w:r>
            <w:r>
              <w:rPr>
                <w:rFonts w:ascii="宋体" w:hAnsi="宋体"/>
                <w:kern w:val="0"/>
                <w:szCs w:val="21"/>
              </w:rPr>
              <w:t>2014</w:t>
            </w:r>
            <w:r>
              <w:rPr>
                <w:rFonts w:hint="eastAsia" w:ascii="宋体" w:hAnsi="宋体"/>
                <w:kern w:val="0"/>
                <w:szCs w:val="21"/>
              </w:rPr>
              <w:t>〕</w:t>
            </w:r>
            <w:r>
              <w:rPr>
                <w:rFonts w:ascii="宋体" w:hAnsi="宋体"/>
                <w:kern w:val="0"/>
                <w:szCs w:val="21"/>
              </w:rPr>
              <w:t>1168号）等法律法规文件处理投诉。</w:t>
            </w:r>
          </w:p>
          <w:p>
            <w:pPr>
              <w:snapToGrid w:val="0"/>
              <w:spacing w:after="96" w:afterLines="40" w:line="400" w:lineRule="exact"/>
              <w:ind w:firstLine="420" w:firstLineChars="200"/>
              <w:rPr>
                <w:rFonts w:ascii="宋体" w:hAnsi="宋体"/>
                <w:kern w:val="0"/>
                <w:szCs w:val="21"/>
              </w:rPr>
            </w:pPr>
            <w:r>
              <w:rPr>
                <w:rFonts w:hint="eastAsia" w:ascii="宋体" w:hAnsi="宋体"/>
                <w:kern w:val="0"/>
                <w:szCs w:val="21"/>
              </w:rPr>
              <w:t>3. 根据《重庆市工程建设领域招标投标信用管理暂行办法》的规定，竞选人捏造事实、伪造材料，或者以非法手段获取证明材料进行质疑或者投诉的，将被列入黑名单管理；</w:t>
            </w:r>
            <w:r>
              <w:rPr>
                <w:rFonts w:ascii="宋体" w:hAnsi="宋体"/>
                <w:kern w:val="0"/>
                <w:szCs w:val="21"/>
              </w:rPr>
              <w:t>给他人造成损失的，依法承担赔偿责任。</w:t>
            </w:r>
          </w:p>
          <w:p>
            <w:pPr>
              <w:snapToGrid w:val="0"/>
              <w:spacing w:line="400" w:lineRule="exact"/>
              <w:ind w:firstLine="420" w:firstLineChars="200"/>
              <w:rPr>
                <w:rFonts w:ascii="宋体" w:hAnsi="宋体"/>
                <w:kern w:val="0"/>
                <w:szCs w:val="21"/>
              </w:rPr>
            </w:pPr>
            <w:r>
              <w:rPr>
                <w:rFonts w:hint="eastAsia" w:ascii="宋体" w:hAnsi="宋体"/>
                <w:kern w:val="0"/>
                <w:szCs w:val="21"/>
              </w:rPr>
              <w:t>4. 异议受理单位及联系电话：</w:t>
            </w:r>
          </w:p>
          <w:p>
            <w:pPr>
              <w:snapToGrid w:val="0"/>
              <w:spacing w:line="400" w:lineRule="exact"/>
              <w:ind w:firstLine="420" w:firstLineChars="200"/>
              <w:rPr>
                <w:rFonts w:ascii="宋体" w:hAnsi="宋体"/>
                <w:kern w:val="0"/>
                <w:szCs w:val="21"/>
              </w:rPr>
            </w:pPr>
            <w:r>
              <w:rPr>
                <w:rFonts w:hint="eastAsia" w:ascii="宋体" w:hAnsi="宋体"/>
                <w:kern w:val="0"/>
                <w:szCs w:val="21"/>
              </w:rPr>
              <w:t>比选人：</w:t>
            </w:r>
            <w:r>
              <w:rPr>
                <w:rFonts w:ascii="宋体" w:hAnsi="宋体"/>
                <w:kern w:val="0"/>
                <w:szCs w:val="21"/>
              </w:rPr>
              <w:t>023-60313543</w:t>
            </w:r>
          </w:p>
          <w:p>
            <w:pPr>
              <w:snapToGrid w:val="0"/>
              <w:spacing w:line="400" w:lineRule="exact"/>
              <w:ind w:firstLine="420" w:firstLineChars="200"/>
              <w:rPr>
                <w:rFonts w:ascii="宋体" w:hAnsi="宋体"/>
                <w:kern w:val="0"/>
                <w:szCs w:val="21"/>
              </w:rPr>
            </w:pPr>
            <w:r>
              <w:rPr>
                <w:rFonts w:hint="eastAsia" w:ascii="宋体" w:hAnsi="宋体"/>
                <w:kern w:val="0"/>
                <w:szCs w:val="21"/>
              </w:rPr>
              <w:t>投诉受理部门及联系电话：</w:t>
            </w:r>
          </w:p>
          <w:p>
            <w:pPr>
              <w:snapToGrid w:val="0"/>
              <w:spacing w:line="400" w:lineRule="exact"/>
              <w:ind w:firstLine="420" w:firstLineChars="200"/>
              <w:rPr>
                <w:rFonts w:ascii="宋体" w:hAnsi="宋体"/>
                <w:kern w:val="0"/>
                <w:szCs w:val="21"/>
              </w:rPr>
            </w:pPr>
            <w:r>
              <w:rPr>
                <w:rFonts w:hint="eastAsia" w:ascii="宋体" w:hAnsi="宋体"/>
                <w:kern w:val="0"/>
                <w:szCs w:val="21"/>
              </w:rPr>
              <w:t>纪检监察审计部：023-</w:t>
            </w:r>
            <w:r>
              <w:rPr>
                <w:rFonts w:ascii="宋体" w:hAnsi="宋体"/>
                <w:kern w:val="0"/>
                <w:szCs w:val="21"/>
              </w:rPr>
              <w:t>60313383</w:t>
            </w:r>
          </w:p>
          <w:p>
            <w:pPr>
              <w:snapToGrid w:val="0"/>
              <w:spacing w:line="400" w:lineRule="exact"/>
              <w:ind w:firstLine="420" w:firstLineChars="200"/>
              <w:rPr>
                <w:rFonts w:ascii="宋体" w:hAnsi="宋体"/>
                <w:kern w:val="0"/>
                <w:szCs w:val="21"/>
              </w:rPr>
            </w:pPr>
            <w:r>
              <w:rPr>
                <w:rFonts w:hint="eastAsia" w:ascii="宋体" w:hAnsi="宋体"/>
                <w:kern w:val="0"/>
                <w:szCs w:val="21"/>
              </w:rPr>
              <w:t>5. 任何非正式有效渠道</w:t>
            </w:r>
            <w:r>
              <w:rPr>
                <w:rFonts w:ascii="宋体" w:hAnsi="宋体"/>
                <w:kern w:val="0"/>
                <w:szCs w:val="21"/>
              </w:rPr>
              <w:t>的异议</w:t>
            </w:r>
            <w:r>
              <w:rPr>
                <w:rFonts w:hint="eastAsia" w:ascii="宋体" w:hAnsi="宋体"/>
                <w:kern w:val="0"/>
                <w:szCs w:val="21"/>
              </w:rPr>
              <w:t>或</w:t>
            </w:r>
            <w:r>
              <w:rPr>
                <w:rFonts w:ascii="宋体" w:hAnsi="宋体"/>
                <w:kern w:val="0"/>
                <w:szCs w:val="21"/>
              </w:rPr>
              <w:t>投诉，</w:t>
            </w:r>
            <w:r>
              <w:rPr>
                <w:rFonts w:hint="eastAsia" w:ascii="宋体" w:hAnsi="宋体"/>
                <w:kern w:val="0"/>
                <w:szCs w:val="21"/>
              </w:rPr>
              <w:t>比选人</w:t>
            </w:r>
            <w:r>
              <w:rPr>
                <w:rFonts w:ascii="宋体" w:hAnsi="宋体"/>
                <w:kern w:val="0"/>
                <w:szCs w:val="21"/>
              </w:rPr>
              <w:t>均不予受理。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10.4</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工程量清单</w:t>
            </w:r>
          </w:p>
          <w:p>
            <w:pPr>
              <w:snapToGrid w:val="0"/>
              <w:spacing w:line="400" w:lineRule="exact"/>
              <w:jc w:val="center"/>
              <w:rPr>
                <w:rFonts w:ascii="宋体" w:hAnsi="宋体"/>
                <w:kern w:val="0"/>
                <w:szCs w:val="21"/>
              </w:rPr>
            </w:pPr>
            <w:r>
              <w:rPr>
                <w:rFonts w:hint="eastAsia" w:ascii="宋体" w:hAnsi="宋体"/>
                <w:kern w:val="0"/>
                <w:szCs w:val="21"/>
              </w:rPr>
              <w:t>编制说明</w:t>
            </w:r>
          </w:p>
        </w:tc>
        <w:tc>
          <w:tcPr>
            <w:tcW w:w="6490" w:type="dxa"/>
            <w:vAlign w:val="center"/>
          </w:tcPr>
          <w:p>
            <w:pPr>
              <w:widowControl/>
              <w:spacing w:line="400" w:lineRule="exact"/>
              <w:ind w:firstLine="420" w:firstLineChars="200"/>
              <w:jc w:val="left"/>
              <w:rPr>
                <w:rFonts w:ascii="宋体" w:hAnsi="宋体"/>
                <w:kern w:val="0"/>
                <w:szCs w:val="21"/>
              </w:rPr>
            </w:pPr>
            <w:r>
              <w:rPr>
                <w:rFonts w:hint="eastAsia" w:ascii="宋体" w:hAnsi="宋体"/>
                <w:i/>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10.5</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建筑</w:t>
            </w:r>
            <w:r>
              <w:rPr>
                <w:rFonts w:ascii="宋体" w:hAnsi="宋体"/>
                <w:kern w:val="0"/>
                <w:szCs w:val="21"/>
              </w:rPr>
              <w:t>领域实施农民工工资专用账户相关</w:t>
            </w:r>
            <w:r>
              <w:rPr>
                <w:rFonts w:hint="eastAsia" w:ascii="宋体" w:hAnsi="宋体"/>
                <w:kern w:val="0"/>
                <w:szCs w:val="21"/>
              </w:rPr>
              <w:t>要求</w:t>
            </w:r>
          </w:p>
        </w:tc>
        <w:tc>
          <w:tcPr>
            <w:tcW w:w="6490" w:type="dxa"/>
            <w:vAlign w:val="center"/>
          </w:tcPr>
          <w:p>
            <w:pPr>
              <w:widowControl/>
              <w:spacing w:line="400" w:lineRule="exact"/>
              <w:ind w:firstLine="420" w:firstLineChars="200"/>
              <w:rPr>
                <w:rFonts w:ascii="宋体" w:hAnsi="宋体"/>
                <w:kern w:val="0"/>
                <w:szCs w:val="21"/>
              </w:rPr>
            </w:pPr>
            <w:r>
              <w:rPr>
                <w:rFonts w:hint="eastAsia" w:ascii="宋体" w:hAnsi="宋体"/>
                <w:kern w:val="0"/>
                <w:szCs w:val="21"/>
              </w:rPr>
              <w:t>本项目在</w:t>
            </w:r>
            <w:r>
              <w:rPr>
                <w:rFonts w:ascii="宋体" w:hAnsi="宋体"/>
                <w:kern w:val="0"/>
                <w:szCs w:val="21"/>
              </w:rPr>
              <w:t>实施过程中</w:t>
            </w:r>
            <w:r>
              <w:rPr>
                <w:rFonts w:hint="eastAsia" w:ascii="宋体" w:hAnsi="宋体"/>
                <w:kern w:val="0"/>
                <w:szCs w:val="21"/>
              </w:rPr>
              <w:t>，中选人</w:t>
            </w:r>
            <w:r>
              <w:rPr>
                <w:rFonts w:ascii="宋体" w:hAnsi="宋体"/>
                <w:kern w:val="0"/>
                <w:szCs w:val="21"/>
              </w:rPr>
              <w:t>必须执行</w:t>
            </w:r>
            <w:r>
              <w:rPr>
                <w:rFonts w:hint="eastAsia" w:ascii="宋体" w:hAnsi="宋体"/>
                <w:kern w:val="0"/>
                <w:szCs w:val="21"/>
              </w:rPr>
              <w:t>《保障农民工工资支付条例》（中华人民共和国国务院令第724号）、《重庆市人民政府办公厅关于全面治理拖欠农民工工资问题的实施意见》（渝府办发〔2016〕101号）、《重庆市</w:t>
            </w:r>
            <w:r>
              <w:rPr>
                <w:rFonts w:ascii="宋体" w:hAnsi="宋体"/>
                <w:kern w:val="0"/>
                <w:szCs w:val="21"/>
              </w:rPr>
              <w:t>城乡建设</w:t>
            </w:r>
            <w:r>
              <w:rPr>
                <w:rFonts w:hint="eastAsia" w:ascii="宋体" w:hAnsi="宋体"/>
                <w:kern w:val="0"/>
                <w:szCs w:val="21"/>
              </w:rPr>
              <w:t>委员会</w:t>
            </w:r>
            <w:r>
              <w:rPr>
                <w:rFonts w:ascii="宋体" w:hAnsi="宋体"/>
                <w:kern w:val="0"/>
                <w:szCs w:val="21"/>
              </w:rPr>
              <w:t>、中国人民银行重庆营业管理部、中国银行业</w:t>
            </w:r>
            <w:r>
              <w:rPr>
                <w:rFonts w:hint="eastAsia" w:ascii="宋体" w:hAnsi="宋体"/>
                <w:kern w:val="0"/>
                <w:szCs w:val="21"/>
              </w:rPr>
              <w:t>监督</w:t>
            </w:r>
            <w:r>
              <w:rPr>
                <w:rFonts w:ascii="宋体" w:hAnsi="宋体"/>
                <w:kern w:val="0"/>
                <w:szCs w:val="21"/>
              </w:rPr>
              <w:t>管理委员会重庆监管局</w:t>
            </w:r>
            <w:r>
              <w:rPr>
                <w:rFonts w:hint="eastAsia" w:ascii="宋体" w:hAnsi="宋体"/>
                <w:kern w:val="0"/>
                <w:szCs w:val="21"/>
              </w:rPr>
              <w:t>关于</w:t>
            </w:r>
            <w:r>
              <w:rPr>
                <w:rFonts w:ascii="宋体" w:hAnsi="宋体"/>
                <w:kern w:val="0"/>
                <w:szCs w:val="21"/>
              </w:rPr>
              <w:t>建筑领域实施农民工工资专用账户管理及银行代发制度（</w:t>
            </w:r>
            <w:r>
              <w:rPr>
                <w:rFonts w:hint="eastAsia" w:ascii="宋体" w:hAnsi="宋体"/>
                <w:kern w:val="0"/>
                <w:szCs w:val="21"/>
              </w:rPr>
              <w:t>试行</w:t>
            </w:r>
            <w:r>
              <w:rPr>
                <w:rFonts w:ascii="宋体" w:hAnsi="宋体"/>
                <w:kern w:val="0"/>
                <w:szCs w:val="21"/>
              </w:rPr>
              <w:t>）</w:t>
            </w:r>
            <w:r>
              <w:rPr>
                <w:rFonts w:hint="eastAsia" w:ascii="宋体" w:hAnsi="宋体"/>
                <w:kern w:val="0"/>
                <w:szCs w:val="21"/>
              </w:rPr>
              <w:t>的</w:t>
            </w:r>
            <w:r>
              <w:rPr>
                <w:rFonts w:ascii="宋体" w:hAnsi="宋体"/>
                <w:kern w:val="0"/>
                <w:szCs w:val="21"/>
              </w:rPr>
              <w:t>通知</w:t>
            </w:r>
            <w:r>
              <w:rPr>
                <w:rFonts w:hint="eastAsia" w:ascii="宋体" w:hAnsi="宋体"/>
                <w:kern w:val="0"/>
                <w:szCs w:val="21"/>
              </w:rPr>
              <w:t>》（渝</w:t>
            </w:r>
            <w:r>
              <w:rPr>
                <w:rFonts w:ascii="宋体" w:hAnsi="宋体"/>
                <w:kern w:val="0"/>
                <w:szCs w:val="21"/>
              </w:rPr>
              <w:t>建发</w:t>
            </w:r>
            <w:r>
              <w:rPr>
                <w:rFonts w:hint="eastAsia" w:ascii="宋体" w:hAnsi="宋体"/>
                <w:kern w:val="0"/>
                <w:szCs w:val="21"/>
              </w:rPr>
              <w:t>〔201</w:t>
            </w:r>
            <w:r>
              <w:rPr>
                <w:rFonts w:ascii="宋体" w:hAnsi="宋体"/>
                <w:kern w:val="0"/>
                <w:szCs w:val="21"/>
              </w:rPr>
              <w:t>7</w:t>
            </w:r>
            <w:r>
              <w:rPr>
                <w:rFonts w:hint="eastAsia" w:ascii="宋体" w:hAnsi="宋体"/>
                <w:kern w:val="0"/>
                <w:szCs w:val="21"/>
              </w:rPr>
              <w:t>〕13号）及《重庆市建设工程造价管理总站关于建筑领域农民工工资专户管理网络系统正式运行有关事宜的通知》，实行农民工工资专用账户管理及银行代发制度，填报相应的网络管理系统。</w:t>
            </w:r>
          </w:p>
          <w:p>
            <w:pPr>
              <w:widowControl/>
              <w:spacing w:line="400" w:lineRule="exact"/>
              <w:ind w:firstLine="420" w:firstLineChars="200"/>
              <w:rPr>
                <w:rFonts w:ascii="宋体" w:hAnsi="宋体"/>
                <w:kern w:val="0"/>
                <w:szCs w:val="21"/>
              </w:rPr>
            </w:pPr>
            <w:r>
              <w:rPr>
                <w:rFonts w:hint="eastAsia" w:ascii="宋体" w:hAnsi="宋体"/>
                <w:kern w:val="0"/>
                <w:szCs w:val="21"/>
              </w:rPr>
              <w:t>竞选人中选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Pr>
                <w:rFonts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10.6</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低价风险担保</w:t>
            </w:r>
          </w:p>
          <w:p>
            <w:pPr>
              <w:snapToGrid w:val="0"/>
              <w:spacing w:line="400" w:lineRule="exact"/>
              <w:jc w:val="center"/>
              <w:rPr>
                <w:rFonts w:ascii="宋体" w:hAnsi="宋体"/>
                <w:kern w:val="0"/>
                <w:szCs w:val="21"/>
              </w:rPr>
            </w:pPr>
            <w:r>
              <w:rPr>
                <w:rFonts w:hint="eastAsia" w:ascii="宋体" w:hAnsi="宋体"/>
                <w:kern w:val="0"/>
                <w:szCs w:val="21"/>
              </w:rPr>
              <w:t>（采用经评审的最低投标价法适用）</w:t>
            </w:r>
          </w:p>
        </w:tc>
        <w:tc>
          <w:tcPr>
            <w:tcW w:w="6490"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1、低价风险担保：中选价低于最高限价的85%时提供，如不按时足额提供，视为中选人放弃中选，比选人有权不退还其竞选保证金，</w:t>
            </w:r>
            <w:r>
              <w:rPr>
                <w:rFonts w:hint="eastAsia" w:ascii="宋体" w:hAnsi="宋体"/>
              </w:rPr>
              <w:t>并报招标投标行政监督部门按照信用管理办法的规定处理，对中选人的不良行为直接记12分，纳入重点关注名单。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2、中选人提供低价风险担保的形式、金额及期限：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）低价风险担保的形式：现金或银行保函</w:t>
            </w:r>
            <w:r>
              <w:rPr>
                <w:rFonts w:hint="eastAsia" w:ascii="宋体" w:hAnsi="宋体"/>
              </w:rPr>
              <w:t>或现金+银行保函的组合；采用银行保函形式的，保函必须为不可撤销且见索即付</w:t>
            </w:r>
            <w:r>
              <w:rPr>
                <w:rFonts w:hint="eastAsia" w:ascii="宋体" w:hAnsi="宋体"/>
                <w:kern w:val="0"/>
                <w:szCs w:val="21"/>
              </w:rPr>
              <w:t>。</w:t>
            </w:r>
          </w:p>
          <w:p>
            <w:pPr>
              <w:autoSpaceDE w:val="0"/>
              <w:autoSpaceDN w:val="0"/>
              <w:adjustRightInd w:val="0"/>
              <w:snapToGrid w:val="0"/>
              <w:spacing w:line="400" w:lineRule="exact"/>
              <w:ind w:firstLine="420" w:firstLineChars="200"/>
              <w:rPr>
                <w:rFonts w:ascii="宋体" w:hAnsi="宋体"/>
                <w:b/>
                <w:bCs/>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w:t>
            </w:r>
            <w:r>
              <w:rPr>
                <w:rFonts w:hint="eastAsia" w:ascii="宋体" w:hAnsi="宋体"/>
                <w:b/>
                <w:bCs/>
                <w:kern w:val="0"/>
                <w:szCs w:val="21"/>
              </w:rPr>
              <w:t>低价风险担保的金额：（最高限价×</w:t>
            </w:r>
            <w:r>
              <w:rPr>
                <w:rFonts w:ascii="宋体" w:hAnsi="宋体"/>
                <w:b/>
                <w:bCs/>
                <w:kern w:val="0"/>
                <w:szCs w:val="21"/>
              </w:rPr>
              <w:t>85%-</w:t>
            </w:r>
            <w:r>
              <w:rPr>
                <w:rFonts w:hint="eastAsia" w:ascii="宋体" w:hAnsi="宋体"/>
                <w:b/>
                <w:bCs/>
                <w:kern w:val="0"/>
                <w:szCs w:val="21"/>
              </w:rPr>
              <w:t>中选价）×□1□2</w:t>
            </w:r>
            <w:r>
              <w:rPr>
                <w:rFonts w:hint="eastAsia" w:ascii="宋体" w:hAnsi="宋体"/>
                <w:b/>
                <w:bCs/>
                <w:kern w:val="0"/>
                <w:szCs w:val="21"/>
              </w:rPr>
              <w:sym w:font="Wingdings" w:char="F0FE"/>
            </w:r>
            <w:r>
              <w:rPr>
                <w:rFonts w:hint="eastAsia" w:ascii="宋体" w:hAnsi="宋体"/>
                <w:b/>
                <w:bCs/>
                <w:kern w:val="0"/>
                <w:szCs w:val="21"/>
              </w:rPr>
              <w:t>3，且最高不超过最高限价的85%；</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）低价风险担保送达比选人的时间：</w:t>
            </w:r>
            <w:r>
              <w:rPr>
                <w:rFonts w:hint="eastAsia" w:ascii="宋体" w:hAnsi="宋体"/>
                <w:szCs w:val="21"/>
              </w:rPr>
              <w:t>从比选人低价风险担保书面通知送达拟中选人之日起</w:t>
            </w:r>
            <w:r>
              <w:rPr>
                <w:rFonts w:hint="eastAsia" w:ascii="宋体" w:hAnsi="宋体"/>
                <w:szCs w:val="21"/>
                <w:u w:val="single"/>
              </w:rPr>
              <w:t>10个</w:t>
            </w:r>
            <w:r>
              <w:rPr>
                <w:rFonts w:hint="eastAsia" w:ascii="宋体" w:hAnsi="宋体"/>
                <w:szCs w:val="21"/>
              </w:rPr>
              <w:t>工作日内</w:t>
            </w:r>
            <w:r>
              <w:rPr>
                <w:rFonts w:hint="eastAsia"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（4）中选人因自身原因未按中选通知书规定的时限与比选人签订合同的，比选人有权扣除其低价风险担保并取消中选资格。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eastAsia" w:ascii="宋体" w:hAnsi="宋体"/>
                <w:kern w:val="0"/>
                <w:szCs w:val="21"/>
                <w:u w:val="single"/>
              </w:rPr>
              <w:t>自低价风险担保生效之日起至竣工验收合格之日止</w:t>
            </w:r>
            <w:r>
              <w:rPr>
                <w:rFonts w:hint="eastAsia" w:ascii="宋体" w:hAnsi="宋体"/>
                <w:kern w:val="0"/>
                <w:szCs w:val="21"/>
              </w:rPr>
              <w:t>。</w:t>
            </w:r>
          </w:p>
          <w:p>
            <w:pPr>
              <w:widowControl/>
              <w:spacing w:line="400" w:lineRule="exact"/>
              <w:ind w:firstLine="420" w:firstLineChars="200"/>
              <w:rPr>
                <w:rFonts w:ascii="宋体" w:hAnsi="宋体"/>
                <w:kern w:val="0"/>
                <w:szCs w:val="21"/>
              </w:rPr>
            </w:pPr>
            <w:r>
              <w:rPr>
                <w:rFonts w:hint="eastAsia" w:ascii="宋体" w:hAnsi="宋体"/>
                <w:kern w:val="0"/>
                <w:szCs w:val="21"/>
              </w:rPr>
              <w:t>3、低价风险担保的退还时间：见专用合同条款。</w:t>
            </w:r>
          </w:p>
          <w:p>
            <w:pPr>
              <w:widowControl/>
              <w:spacing w:line="400" w:lineRule="exact"/>
              <w:ind w:firstLine="420" w:firstLineChars="200"/>
              <w:rPr>
                <w:rFonts w:ascii="宋体" w:hAnsi="宋体"/>
                <w:kern w:val="0"/>
                <w:szCs w:val="21"/>
              </w:rPr>
            </w:pPr>
            <w:r>
              <w:rPr>
                <w:rFonts w:hint="eastAsia" w:ascii="宋体" w:hAnsi="宋体"/>
              </w:rPr>
              <w:t>4、采用经评审最低投标价法的项目，拟中选人或者中选人放弃中选项目，无正当理由不与比选人签订合同，在签订合同时向比选人提出附加条件或者更改合同实质性内容，或者拒不按照竞选性比选文件规定提交低价风险担保或履约担保的，取消其中选资格，竞选保证金不予退还，给比选人造成的损失超过竞选保证金数额的，拟中选人或中选人应对超过部分予以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10.7</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关于对竞选性比选文件及投标争议的解释</w:t>
            </w:r>
          </w:p>
        </w:tc>
        <w:tc>
          <w:tcPr>
            <w:tcW w:w="6490"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对资格预审文件或者竞选性比选文件的评标标准和方法，以及资格审查和否决投标条款理解有争议的，应当作出不利于比选人的解释，但违背国家利益、社会公共利益的除外。</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对竞选文件理解有争议的，应当作出不利于提交该竞选文件的竞选人的解释。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10.8</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进度款支付</w:t>
            </w:r>
          </w:p>
        </w:tc>
        <w:tc>
          <w:tcPr>
            <w:tcW w:w="6490" w:type="dxa"/>
            <w:vAlign w:val="center"/>
          </w:tcPr>
          <w:p>
            <w:pPr>
              <w:adjustRightInd w:val="0"/>
              <w:snapToGrid w:val="0"/>
              <w:spacing w:line="400" w:lineRule="exact"/>
              <w:ind w:firstLine="315" w:firstLineChars="150"/>
              <w:rPr>
                <w:rFonts w:ascii="宋体" w:hAnsi="宋体"/>
                <w:szCs w:val="21"/>
              </w:rPr>
            </w:pPr>
            <w:r>
              <w:rPr>
                <w:rFonts w:hint="eastAsia" w:ascii="宋体" w:hAnsi="宋体"/>
                <w:kern w:val="0"/>
                <w:szCs w:val="21"/>
              </w:rPr>
              <w:t>（1）安全文明施工费：</w:t>
            </w:r>
            <w:r>
              <w:rPr>
                <w:rFonts w:ascii="宋体" w:hAnsi="宋体"/>
                <w:szCs w:val="21"/>
              </w:rPr>
              <w:t>关于安全文明施工费支付比例和支付期限的约定：</w:t>
            </w:r>
            <w:r>
              <w:rPr>
                <w:rFonts w:hint="eastAsia" w:ascii="宋体" w:hAnsi="宋体"/>
                <w:szCs w:val="21"/>
              </w:rPr>
              <w:t>发包人应于签订施工合同后至工程开工前向承包人支付安全文明施工费的50%；余下安全文明施工费按施工进度支付，支付比例及时限同施工进度款相关约定。</w:t>
            </w:r>
          </w:p>
          <w:p>
            <w:pPr>
              <w:adjustRightInd w:val="0"/>
              <w:snapToGrid w:val="0"/>
              <w:spacing w:line="400" w:lineRule="exact"/>
              <w:ind w:firstLine="315" w:firstLineChars="150"/>
              <w:rPr>
                <w:rFonts w:ascii="宋体" w:hAnsi="宋体"/>
                <w:kern w:val="0"/>
                <w:szCs w:val="21"/>
              </w:rPr>
            </w:pPr>
            <w:r>
              <w:rPr>
                <w:rFonts w:hint="eastAsia" w:ascii="宋体" w:hAnsi="宋体"/>
                <w:kern w:val="0"/>
                <w:szCs w:val="21"/>
              </w:rPr>
              <w:t>（2）</w:t>
            </w:r>
            <w:r>
              <w:rPr>
                <w:rFonts w:hint="eastAsia" w:ascii="宋体" w:hAnsi="宋体"/>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cs="宋体"/>
                <w:kern w:val="0"/>
                <w:szCs w:val="21"/>
              </w:rPr>
              <w:t>A.市政（房建）进度款支付方式：</w:t>
            </w:r>
            <w:r>
              <w:rPr>
                <w:rFonts w:hint="eastAsia" w:ascii="宋体" w:hAnsi="宋体"/>
                <w:kern w:val="0"/>
                <w:szCs w:val="21"/>
              </w:rPr>
              <w:t>承包人按规定时间报送进度报表、</w:t>
            </w:r>
            <w:r>
              <w:rPr>
                <w:rFonts w:hint="eastAsia" w:ascii="宋体" w:hAnsi="宋体"/>
                <w:szCs w:val="21"/>
              </w:rPr>
              <w:t>上个月农民工工资支付表（表格附后）、</w:t>
            </w:r>
            <w:r>
              <w:rPr>
                <w:rFonts w:hint="eastAsia" w:ascii="宋体" w:hAnsi="宋体"/>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kern w:val="0"/>
                <w:szCs w:val="21"/>
              </w:rPr>
              <w:t>(工资款)比例不低于当月产值的25%，若人工费数额大于当月已完工产值的25%时，按实际人工费数额拨付 ，并将人工费单独拨付至乙方的工资专用账户。）</w:t>
            </w:r>
            <w:r>
              <w:rPr>
                <w:rFonts w:hint="eastAsia" w:ascii="宋体" w:hAnsi="宋体"/>
                <w:kern w:val="0"/>
                <w:szCs w:val="21"/>
              </w:rPr>
              <w:t>，发包人于审定后14个日历天内支付承包人。设计变更及增加的工作内容引起价款增加且双方无争议的，在变更令发出后，增加的价款仍按70%进度款支付。</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竣（完）工验收合格，完成档案资料移交并经发包人确认后支付至已完工程（含已确认费用的工程变更）的80%。</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kern w:val="0"/>
                <w:szCs w:val="21"/>
              </w:rPr>
              <w:t>，则承包人应在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hint="eastAsia" w:ascii="宋体" w:hAnsi="宋体"/>
                <w:kern w:val="0"/>
                <w:szCs w:val="21"/>
              </w:rPr>
              <w:t>%，留审计报告审定金额的</w:t>
            </w:r>
            <w:r>
              <w:rPr>
                <w:rFonts w:ascii="宋体" w:hAnsi="宋体"/>
                <w:kern w:val="0"/>
                <w:szCs w:val="21"/>
              </w:rPr>
              <w:t>3</w:t>
            </w:r>
            <w:r>
              <w:rPr>
                <w:rFonts w:hint="eastAsia" w:ascii="宋体" w:hAnsi="宋体"/>
                <w:kern w:val="0"/>
                <w:szCs w:val="21"/>
              </w:rPr>
              <w:t>%作质保金，若前期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。若</w:t>
            </w:r>
            <w:r>
              <w:rPr>
                <w:rFonts w:ascii="宋体" w:hAnsi="宋体"/>
                <w:kern w:val="0"/>
                <w:szCs w:val="21"/>
              </w:rPr>
              <w:t>项目被</w:t>
            </w:r>
            <w:r>
              <w:rPr>
                <w:rFonts w:hint="eastAsia" w:ascii="宋体" w:hAnsi="宋体"/>
                <w:kern w:val="0"/>
                <w:szCs w:val="21"/>
              </w:rPr>
              <w:t>抽取</w:t>
            </w:r>
            <w:r>
              <w:rPr>
                <w:rFonts w:ascii="宋体" w:hAnsi="宋体"/>
                <w:kern w:val="0"/>
                <w:szCs w:val="21"/>
              </w:rPr>
              <w:t>为国家</w:t>
            </w:r>
            <w:r>
              <w:rPr>
                <w:rFonts w:hint="eastAsia" w:ascii="宋体" w:hAnsi="宋体"/>
                <w:kern w:val="0"/>
                <w:szCs w:val="21"/>
              </w:rPr>
              <w:t>级行政审计机关审计项目,承包人</w:t>
            </w:r>
            <w:r>
              <w:rPr>
                <w:rFonts w:ascii="宋体" w:hAnsi="宋体"/>
                <w:kern w:val="0"/>
                <w:szCs w:val="21"/>
              </w:rPr>
              <w:t>须</w:t>
            </w:r>
            <w:r>
              <w:rPr>
                <w:rFonts w:hint="eastAsia" w:ascii="宋体" w:hAnsi="宋体"/>
                <w:kern w:val="0"/>
                <w:szCs w:val="21"/>
              </w:rPr>
              <w:t>全力</w:t>
            </w:r>
            <w:r>
              <w:rPr>
                <w:rFonts w:ascii="宋体" w:hAnsi="宋体"/>
                <w:kern w:val="0"/>
                <w:szCs w:val="21"/>
              </w:rPr>
              <w:t>配合审计</w:t>
            </w:r>
            <w:r>
              <w:rPr>
                <w:rFonts w:hint="eastAsia" w:ascii="宋体" w:hAnsi="宋体"/>
                <w:kern w:val="0"/>
                <w:szCs w:val="21"/>
              </w:rPr>
              <w:t>工作</w:t>
            </w:r>
            <w:r>
              <w:rPr>
                <w:rFonts w:ascii="宋体" w:hAnsi="宋体"/>
                <w:kern w:val="0"/>
                <w:szCs w:val="21"/>
              </w:rPr>
              <w:t>，</w:t>
            </w:r>
            <w:r>
              <w:rPr>
                <w:rFonts w:hint="eastAsia" w:ascii="宋体" w:hAnsi="宋体"/>
                <w:kern w:val="0"/>
                <w:szCs w:val="21"/>
              </w:rPr>
              <w:t>根据</w:t>
            </w:r>
            <w:r>
              <w:rPr>
                <w:rFonts w:ascii="宋体" w:hAnsi="宋体"/>
                <w:kern w:val="0"/>
                <w:szCs w:val="21"/>
              </w:rPr>
              <w:t>国家级行政审计机关的审计结果，</w:t>
            </w:r>
            <w:r>
              <w:rPr>
                <w:rFonts w:hint="eastAsia" w:ascii="宋体" w:hAnsi="宋体"/>
                <w:kern w:val="0"/>
                <w:szCs w:val="21"/>
              </w:rPr>
              <w:t>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上述</w:t>
            </w:r>
            <w:r>
              <w:rPr>
                <w:rFonts w:hint="eastAsia" w:ascii="宋体" w:hAnsi="宋体"/>
                <w:szCs w:val="21"/>
              </w:rPr>
              <w:t>利息以应退还金额为基数，自发包人要求退款之日起按全国银行间同业拆借中心公布的同期贷款市场报价利率（一年期）计算利息至付清之日。</w:t>
            </w:r>
            <w:r>
              <w:rPr>
                <w:rFonts w:hint="eastAsia" w:ascii="宋体" w:hAnsi="宋体"/>
                <w:kern w:val="0"/>
                <w:szCs w:val="21"/>
              </w:rPr>
              <w:t>承包人逾期返还的，除返还款项外，还应按应返还金额为基数，按每天万分之五支付违约金至付清之日。</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承包人应</w:t>
            </w:r>
            <w:r>
              <w:rPr>
                <w:rFonts w:ascii="宋体" w:hAnsi="宋体"/>
                <w:kern w:val="0"/>
                <w:szCs w:val="21"/>
              </w:rPr>
              <w:t>及时报送结算资料，若</w:t>
            </w:r>
            <w:r>
              <w:rPr>
                <w:rFonts w:hint="eastAsia" w:ascii="宋体" w:hAnsi="宋体"/>
                <w:kern w:val="0"/>
                <w:szCs w:val="21"/>
              </w:rPr>
              <w:t>承包人迟延报送竣工结算资料</w:t>
            </w:r>
            <w:r>
              <w:rPr>
                <w:rFonts w:ascii="宋体" w:hAnsi="宋体"/>
                <w:kern w:val="0"/>
                <w:szCs w:val="21"/>
              </w:rPr>
              <w:t>，</w:t>
            </w:r>
            <w:r>
              <w:rPr>
                <w:rFonts w:hint="eastAsia" w:ascii="宋体" w:hAnsi="宋体"/>
                <w:kern w:val="0"/>
                <w:szCs w:val="21"/>
              </w:rPr>
              <w:t>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天向发包人支付违约金。在行政审计</w:t>
            </w:r>
            <w:r>
              <w:rPr>
                <w:rFonts w:ascii="宋体" w:hAnsi="宋体"/>
                <w:kern w:val="0"/>
                <w:szCs w:val="21"/>
              </w:rPr>
              <w:t>机关或</w:t>
            </w:r>
            <w:r>
              <w:rPr>
                <w:rFonts w:hint="eastAsia" w:ascii="宋体" w:hAnsi="宋体"/>
                <w:kern w:val="0"/>
                <w:szCs w:val="21"/>
              </w:rPr>
              <w:t>两江集团审计过程中，承包人应按审计要求，配合提供相关资料。若承包人迟延提供，则每迟延一天，发包人有权要求承包人按合同价款的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w:t>
            </w:r>
          </w:p>
          <w:p>
            <w:pPr>
              <w:spacing w:line="400" w:lineRule="exact"/>
              <w:ind w:right="48" w:rightChars="23" w:firstLine="420" w:firstLineChars="200"/>
              <w:jc w:val="left"/>
              <w:rPr>
                <w:rFonts w:ascii="宋体" w:hAnsi="宋体"/>
                <w:kern w:val="0"/>
                <w:szCs w:val="21"/>
              </w:rPr>
            </w:pPr>
            <w:r>
              <w:rPr>
                <w:rFonts w:hint="eastAsia" w:ascii="宋体" w:hAnsi="宋体"/>
                <w:szCs w:val="21"/>
              </w:rPr>
              <w:t>承包人应</w:t>
            </w:r>
            <w:r>
              <w:rPr>
                <w:rFonts w:ascii="宋体" w:hAnsi="宋体"/>
                <w:szCs w:val="21"/>
              </w:rPr>
              <w:t>开设农民工工资专用账户</w:t>
            </w:r>
            <w:r>
              <w:rPr>
                <w:rFonts w:hint="eastAsia" w:ascii="宋体" w:hAnsi="宋体"/>
                <w:szCs w:val="21"/>
              </w:rPr>
              <w:t>，专项用于支付该工程建设项目农民工工资，并</w:t>
            </w:r>
            <w:r>
              <w:rPr>
                <w:rFonts w:ascii="宋体" w:hAnsi="宋体"/>
                <w:szCs w:val="21"/>
              </w:rPr>
              <w:t>实行劳动用工实名制管理；</w:t>
            </w:r>
            <w:r>
              <w:rPr>
                <w:rFonts w:hint="eastAsia" w:ascii="宋体" w:hAnsi="宋体"/>
                <w:szCs w:val="21"/>
              </w:rPr>
              <w:t>农民工工资专用账户管理及银行代发制度。承包人须设立农民工工资专用账户，并为农民工办理实名制工资支付银行卡（简称“工资卡”）。工资卡一人一卡，一张平安卡对应一张工资卡。</w:t>
            </w:r>
          </w:p>
          <w:p>
            <w:pPr>
              <w:spacing w:line="400" w:lineRule="exact"/>
              <w:ind w:right="48" w:rightChars="23" w:firstLine="420" w:firstLineChars="200"/>
              <w:jc w:val="left"/>
              <w:rPr>
                <w:rFonts w:ascii="宋体" w:hAnsi="宋体"/>
                <w:kern w:val="0"/>
                <w:szCs w:val="21"/>
              </w:rPr>
            </w:pPr>
            <w:r>
              <w:rPr>
                <w:rFonts w:hint="eastAsia" w:ascii="宋体" w:hAnsi="宋体"/>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pPr>
              <w:widowControl/>
              <w:adjustRightInd w:val="0"/>
              <w:snapToGrid w:val="0"/>
              <w:spacing w:line="400" w:lineRule="exact"/>
              <w:ind w:firstLine="527" w:firstLineChars="250"/>
              <w:jc w:val="left"/>
              <w:rPr>
                <w:rFonts w:ascii="宋体" w:hAnsi="宋体"/>
                <w:szCs w:val="21"/>
              </w:rPr>
            </w:pPr>
            <w:r>
              <w:rPr>
                <w:rFonts w:hint="eastAsia" w:ascii="宋体" w:hAnsi="宋体"/>
                <w:b/>
                <w:bCs/>
                <w:kern w:val="0"/>
                <w:szCs w:val="21"/>
              </w:rPr>
              <w:t>B.</w:t>
            </w:r>
            <w:r>
              <w:rPr>
                <w:rFonts w:hint="eastAsia" w:ascii="宋体" w:hAnsi="宋体"/>
                <w:b/>
                <w:bCs/>
                <w:szCs w:val="21"/>
              </w:rPr>
              <w:t>绿化进度款支付方式</w:t>
            </w:r>
            <w:r>
              <w:rPr>
                <w:rFonts w:hint="eastAsia" w:ascii="宋体" w:hAnsi="宋体"/>
                <w:szCs w:val="21"/>
              </w:rPr>
              <w:t>：承包人按规定时间报送进度报表、上个月农民工工资支付表（表格附后）、</w:t>
            </w:r>
            <w:r>
              <w:rPr>
                <w:rFonts w:hint="eastAsia" w:ascii="宋体" w:hAnsi="宋体"/>
                <w:kern w:val="0"/>
                <w:szCs w:val="21"/>
              </w:rPr>
              <w:t>进度付款申请单等相关资料，</w:t>
            </w:r>
            <w:r>
              <w:rPr>
                <w:rFonts w:hint="eastAsia" w:ascii="宋体" w:hAnsi="宋体"/>
                <w:szCs w:val="21"/>
              </w:rPr>
              <w:t>经监理人审查，报发包人审批</w:t>
            </w:r>
            <w:r>
              <w:rPr>
                <w:rFonts w:hint="eastAsia" w:ascii="宋体" w:hAnsi="宋体"/>
                <w:kern w:val="0"/>
                <w:szCs w:val="21"/>
              </w:rPr>
              <w:t>后</w:t>
            </w:r>
            <w:r>
              <w:rPr>
                <w:rFonts w:hint="eastAsia" w:ascii="宋体" w:hAnsi="宋体"/>
                <w:szCs w:val="21"/>
              </w:rPr>
              <w:t>，</w:t>
            </w:r>
            <w:r>
              <w:rPr>
                <w:rFonts w:hint="eastAsia" w:ascii="宋体" w:hAnsi="宋体"/>
                <w:kern w:val="0"/>
                <w:szCs w:val="21"/>
              </w:rPr>
              <w:t>按当月产值（含措施费、规费）的</w:t>
            </w:r>
            <w:r>
              <w:rPr>
                <w:rFonts w:ascii="宋体" w:hAnsi="宋体"/>
                <w:kern w:val="0"/>
                <w:szCs w:val="21"/>
              </w:rPr>
              <w:t>6</w:t>
            </w:r>
            <w:r>
              <w:rPr>
                <w:rFonts w:hint="eastAsia" w:ascii="宋体" w:hAnsi="宋体"/>
                <w:kern w:val="0"/>
                <w:szCs w:val="21"/>
              </w:rPr>
              <w:t>0%作为进度款支付，发包人于审定后14个日历天内支付承包人。设计变更及增加的工作内容引起价款增加且双方无争议的，在变更令发出后，增加的价款仍按</w:t>
            </w:r>
            <w:r>
              <w:rPr>
                <w:rFonts w:ascii="宋体" w:hAnsi="宋体"/>
                <w:kern w:val="0"/>
                <w:szCs w:val="21"/>
              </w:rPr>
              <w:t>6</w:t>
            </w:r>
            <w:r>
              <w:rPr>
                <w:rFonts w:hint="eastAsia" w:ascii="宋体" w:hAnsi="宋体"/>
                <w:kern w:val="0"/>
                <w:szCs w:val="21"/>
              </w:rPr>
              <w:t>0%进度款支付</w:t>
            </w:r>
            <w:r>
              <w:rPr>
                <w:rFonts w:hint="eastAsia" w:ascii="宋体" w:hAnsi="宋体"/>
                <w:szCs w:val="21"/>
              </w:rPr>
              <w:t>。</w:t>
            </w:r>
          </w:p>
          <w:p>
            <w:pPr>
              <w:widowControl/>
              <w:adjustRightInd w:val="0"/>
              <w:snapToGrid w:val="0"/>
              <w:spacing w:line="400" w:lineRule="exact"/>
              <w:ind w:firstLine="525" w:firstLineChars="250"/>
              <w:jc w:val="left"/>
              <w:rPr>
                <w:rFonts w:ascii="宋体" w:hAnsi="宋体"/>
                <w:szCs w:val="21"/>
              </w:rPr>
            </w:pPr>
            <w:r>
              <w:rPr>
                <w:rFonts w:hint="eastAsia" w:ascii="宋体" w:hAnsi="宋体"/>
                <w:kern w:val="0"/>
                <w:szCs w:val="21"/>
              </w:rPr>
              <w:t>竣（完）工验收合格，完成档案资料移交并经发包人确认后支付至已完工程（含已审定费用的工程变更）的</w:t>
            </w:r>
            <w:r>
              <w:rPr>
                <w:rFonts w:ascii="宋体" w:hAnsi="宋体"/>
                <w:kern w:val="0"/>
                <w:szCs w:val="21"/>
              </w:rPr>
              <w:t>65</w:t>
            </w:r>
            <w:r>
              <w:rPr>
                <w:rFonts w:hint="eastAsia" w:ascii="宋体" w:hAnsi="宋体"/>
                <w:kern w:val="0"/>
                <w:szCs w:val="21"/>
              </w:rPr>
              <w:t>%。</w:t>
            </w:r>
          </w:p>
          <w:p>
            <w:pPr>
              <w:widowControl/>
              <w:adjustRightInd w:val="0"/>
              <w:snapToGrid w:val="0"/>
              <w:spacing w:line="400" w:lineRule="exact"/>
              <w:ind w:firstLine="525" w:firstLineChars="250"/>
              <w:jc w:val="left"/>
              <w:rPr>
                <w:rFonts w:ascii="宋体" w:hAnsi="宋体"/>
                <w:szCs w:val="21"/>
              </w:rPr>
            </w:pPr>
            <w:r>
              <w:rPr>
                <w:rFonts w:hint="eastAsia" w:ascii="宋体" w:hAnsi="宋体"/>
                <w:kern w:val="0"/>
                <w:szCs w:val="21"/>
              </w:rPr>
              <w:t>承包人在规定的期限提交合格、完整的结算资料，发包人委托造价咨询机构出具结算审核报告后，付至造价咨询咨询机构出具的结算审核报告金额的</w:t>
            </w:r>
            <w:r>
              <w:rPr>
                <w:rFonts w:ascii="宋体" w:hAnsi="宋体"/>
                <w:kern w:val="0"/>
                <w:szCs w:val="21"/>
              </w:rPr>
              <w:t>7</w:t>
            </w:r>
            <w:r>
              <w:rPr>
                <w:rFonts w:hint="eastAsia" w:ascii="宋体" w:hAnsi="宋体"/>
                <w:kern w:val="0"/>
                <w:szCs w:val="21"/>
              </w:rPr>
              <w:t>5%，若前期已超额支付</w:t>
            </w:r>
            <w:r>
              <w:rPr>
                <w:rFonts w:ascii="宋体" w:hAnsi="宋体"/>
                <w:kern w:val="0"/>
                <w:szCs w:val="21"/>
              </w:rPr>
              <w:t>，则承包人应在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hint="eastAsia" w:ascii="宋体" w:hAnsi="宋体"/>
                <w:kern w:val="0"/>
                <w:szCs w:val="21"/>
              </w:rPr>
              <w:t>%，留审计报告审定金额的</w:t>
            </w:r>
            <w:r>
              <w:rPr>
                <w:rFonts w:ascii="宋体" w:hAnsi="宋体"/>
                <w:kern w:val="0"/>
                <w:szCs w:val="21"/>
              </w:rPr>
              <w:t>3</w:t>
            </w:r>
            <w:r>
              <w:rPr>
                <w:rFonts w:hint="eastAsia" w:ascii="宋体" w:hAnsi="宋体"/>
                <w:kern w:val="0"/>
                <w:szCs w:val="21"/>
              </w:rPr>
              <w:t>%作质保金，若前期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。若</w:t>
            </w:r>
            <w:r>
              <w:rPr>
                <w:rFonts w:ascii="宋体" w:hAnsi="宋体"/>
                <w:kern w:val="0"/>
                <w:szCs w:val="21"/>
              </w:rPr>
              <w:t>项目被</w:t>
            </w:r>
            <w:r>
              <w:rPr>
                <w:rFonts w:hint="eastAsia" w:ascii="宋体" w:hAnsi="宋体"/>
                <w:kern w:val="0"/>
                <w:szCs w:val="21"/>
              </w:rPr>
              <w:t>抽取</w:t>
            </w:r>
            <w:r>
              <w:rPr>
                <w:rFonts w:ascii="宋体" w:hAnsi="宋体"/>
                <w:kern w:val="0"/>
                <w:szCs w:val="21"/>
              </w:rPr>
              <w:t>为国家</w:t>
            </w:r>
            <w:r>
              <w:rPr>
                <w:rFonts w:hint="eastAsia" w:ascii="宋体" w:hAnsi="宋体"/>
                <w:kern w:val="0"/>
                <w:szCs w:val="21"/>
              </w:rPr>
              <w:t>级行政审计机关审计项目,承包人</w:t>
            </w:r>
            <w:r>
              <w:rPr>
                <w:rFonts w:ascii="宋体" w:hAnsi="宋体"/>
                <w:kern w:val="0"/>
                <w:szCs w:val="21"/>
              </w:rPr>
              <w:t>须</w:t>
            </w:r>
            <w:r>
              <w:rPr>
                <w:rFonts w:hint="eastAsia" w:ascii="宋体" w:hAnsi="宋体"/>
                <w:kern w:val="0"/>
                <w:szCs w:val="21"/>
              </w:rPr>
              <w:t>全力</w:t>
            </w:r>
            <w:r>
              <w:rPr>
                <w:rFonts w:ascii="宋体" w:hAnsi="宋体"/>
                <w:kern w:val="0"/>
                <w:szCs w:val="21"/>
              </w:rPr>
              <w:t>配合审计</w:t>
            </w:r>
            <w:r>
              <w:rPr>
                <w:rFonts w:hint="eastAsia" w:ascii="宋体" w:hAnsi="宋体"/>
                <w:kern w:val="0"/>
                <w:szCs w:val="21"/>
              </w:rPr>
              <w:t>工作</w:t>
            </w:r>
            <w:r>
              <w:rPr>
                <w:rFonts w:ascii="宋体" w:hAnsi="宋体"/>
                <w:kern w:val="0"/>
                <w:szCs w:val="21"/>
              </w:rPr>
              <w:t>，</w:t>
            </w:r>
            <w:r>
              <w:rPr>
                <w:rFonts w:hint="eastAsia" w:ascii="宋体" w:hAnsi="宋体"/>
                <w:kern w:val="0"/>
                <w:szCs w:val="21"/>
              </w:rPr>
              <w:t>根据</w:t>
            </w:r>
            <w:r>
              <w:rPr>
                <w:rFonts w:ascii="宋体" w:hAnsi="宋体"/>
                <w:kern w:val="0"/>
                <w:szCs w:val="21"/>
              </w:rPr>
              <w:t>国家级行政审计机关的审计结果，</w:t>
            </w:r>
            <w:r>
              <w:rPr>
                <w:rFonts w:hint="eastAsia" w:ascii="宋体" w:hAnsi="宋体"/>
                <w:kern w:val="0"/>
                <w:szCs w:val="21"/>
              </w:rPr>
              <w:t>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p>
          <w:p>
            <w:pPr>
              <w:widowControl/>
              <w:adjustRightInd w:val="0"/>
              <w:snapToGrid w:val="0"/>
              <w:spacing w:line="400" w:lineRule="exact"/>
              <w:ind w:firstLine="525" w:firstLineChars="250"/>
              <w:jc w:val="left"/>
              <w:rPr>
                <w:rFonts w:ascii="宋体" w:hAnsi="宋体"/>
                <w:szCs w:val="21"/>
              </w:rPr>
            </w:pPr>
            <w:r>
              <w:rPr>
                <w:rFonts w:hint="eastAsia" w:ascii="宋体" w:hAnsi="宋体"/>
                <w:kern w:val="0"/>
                <w:szCs w:val="21"/>
              </w:rPr>
              <w:t>上述</w:t>
            </w:r>
            <w:r>
              <w:rPr>
                <w:rFonts w:hint="eastAsia" w:ascii="宋体" w:hAnsi="宋体"/>
                <w:szCs w:val="21"/>
              </w:rPr>
              <w:t>利息以应退还金额为基数，自发包人要求退款之日起按全国银行间同业拆借中心公布的同期贷款市场报价利率（一年期）计算利息至付清之日。</w:t>
            </w:r>
            <w:r>
              <w:rPr>
                <w:rFonts w:hint="eastAsia" w:ascii="宋体" w:hAnsi="宋体"/>
                <w:kern w:val="0"/>
                <w:szCs w:val="21"/>
              </w:rPr>
              <w:t>承包人逾期返还的，除返还款项外，还应按应返还金额为基数，按每天万分之五支付违约金至付清之日。</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（4）每次支付前，承包人应按审核的</w:t>
            </w:r>
            <w:r>
              <w:rPr>
                <w:rFonts w:hint="eastAsia" w:ascii="宋体" w:hAnsi="宋体"/>
                <w:b/>
                <w:kern w:val="0"/>
                <w:szCs w:val="21"/>
                <w:u w:val="single"/>
              </w:rPr>
              <w:t>工程产值</w:t>
            </w:r>
            <w:r>
              <w:rPr>
                <w:rFonts w:hint="eastAsia" w:ascii="宋体" w:hAnsi="宋体"/>
                <w:kern w:val="0"/>
                <w:szCs w:val="21"/>
              </w:rPr>
              <w:t xml:space="preserve">开具增值税专用发票，发包人取得合规的发票后才支付款项。若承包人开具的发票不规范、不合法或涉嫌虚开的，发包人有权拒绝支付款项，由此所造成的逾期支付责任由承包人承担。 </w:t>
            </w:r>
          </w:p>
          <w:p>
            <w:pPr>
              <w:spacing w:line="400" w:lineRule="exact"/>
              <w:ind w:firstLine="420" w:firstLineChars="200"/>
              <w:rPr>
                <w:rFonts w:ascii="宋体" w:hAnsi="宋体"/>
                <w:kern w:val="0"/>
                <w:szCs w:val="21"/>
              </w:rPr>
            </w:pPr>
            <w:r>
              <w:rPr>
                <w:rFonts w:hint="eastAsia" w:ascii="宋体" w:hAnsi="宋体"/>
                <w:kern w:val="0"/>
                <w:szCs w:val="21"/>
              </w:rPr>
              <w:t>（5）质保金的开票，承包人在质保金被扣留时，需要开具增值税专用发票送达发包人，发包人确认后对结算审计尾款（不含质保金）进行支付。</w:t>
            </w:r>
          </w:p>
          <w:p>
            <w:pPr>
              <w:spacing w:line="400" w:lineRule="exact"/>
              <w:ind w:firstLine="420" w:firstLineChars="200"/>
              <w:rPr>
                <w:rFonts w:ascii="宋体" w:hAnsi="宋体"/>
                <w:szCs w:val="21"/>
              </w:rPr>
            </w:pPr>
            <w:r>
              <w:rPr>
                <w:rFonts w:hint="eastAsia" w:ascii="宋体" w:hAnsi="宋体"/>
                <w:szCs w:val="21"/>
              </w:rPr>
              <w:t>质量保证金的返还分两种情形：</w:t>
            </w:r>
          </w:p>
          <w:p>
            <w:pPr>
              <w:widowControl/>
              <w:spacing w:line="400" w:lineRule="exact"/>
              <w:ind w:firstLine="420" w:firstLineChars="200"/>
              <w:jc w:val="left"/>
              <w:rPr>
                <w:rFonts w:ascii="宋体" w:hAnsi="宋体"/>
                <w:szCs w:val="21"/>
              </w:rPr>
            </w:pPr>
            <w:r>
              <w:rPr>
                <w:rFonts w:hint="eastAsia" w:ascii="宋体" w:hAnsi="宋体"/>
                <w:szCs w:val="21"/>
              </w:rPr>
              <w:t>（1）如本工程无防水项目，缺陷责任期满后且缺陷完成整改验收合格30日内一次性无息退还质量保证金。</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（2）如本工程有防水项目，预留防水项目造价占总项目造价同比例的质保金，待防水</w:t>
            </w:r>
            <w:r>
              <w:rPr>
                <w:rFonts w:ascii="宋体" w:hAnsi="宋体"/>
                <w:szCs w:val="21"/>
              </w:rPr>
              <w:t>项目</w:t>
            </w:r>
            <w:r>
              <w:rPr>
                <w:rFonts w:hint="eastAsia" w:ascii="宋体" w:hAnsi="宋体"/>
                <w:szCs w:val="21"/>
              </w:rPr>
              <w:t>质保期满后且缺陷完成整改验收合格之日起30日内一次性无息退还。</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rPr>
              <w:t>（</w:t>
            </w:r>
            <w:r>
              <w:rPr>
                <w:rFonts w:ascii="宋体" w:hAnsi="宋体"/>
              </w:rPr>
              <w:t>6</w:t>
            </w:r>
            <w:r>
              <w:rPr>
                <w:rFonts w:hint="eastAsia" w:ascii="宋体" w:hAnsi="宋体"/>
              </w:rPr>
              <w:t>）</w:t>
            </w:r>
            <w:r>
              <w:rPr>
                <w:rFonts w:hint="eastAsia" w:ascii="宋体" w:hAnsi="宋体"/>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kern w:val="0"/>
                <w:szCs w:val="21"/>
              </w:rPr>
            </w:pPr>
            <w:r>
              <w:rPr>
                <w:rFonts w:hint="eastAsia" w:ascii="宋体" w:hAnsi="宋体"/>
                <w:kern w:val="0"/>
                <w:szCs w:val="21"/>
              </w:rPr>
              <w:t>10.11</w:t>
            </w:r>
          </w:p>
        </w:tc>
        <w:tc>
          <w:tcPr>
            <w:tcW w:w="1644" w:type="dxa"/>
            <w:vAlign w:val="center"/>
          </w:tcPr>
          <w:p>
            <w:pPr>
              <w:snapToGrid w:val="0"/>
              <w:spacing w:line="400" w:lineRule="exact"/>
              <w:jc w:val="center"/>
              <w:rPr>
                <w:rFonts w:ascii="宋体" w:hAnsi="宋体"/>
                <w:kern w:val="0"/>
                <w:szCs w:val="21"/>
              </w:rPr>
            </w:pPr>
            <w:r>
              <w:rPr>
                <w:rFonts w:hint="eastAsia" w:ascii="宋体" w:hAnsi="宋体"/>
                <w:kern w:val="0"/>
                <w:szCs w:val="21"/>
              </w:rPr>
              <w:t>其他</w:t>
            </w:r>
          </w:p>
        </w:tc>
        <w:tc>
          <w:tcPr>
            <w:tcW w:w="6490" w:type="dxa"/>
            <w:vAlign w:val="center"/>
          </w:tcPr>
          <w:p>
            <w:pPr>
              <w:snapToGrid w:val="0"/>
              <w:spacing w:line="400" w:lineRule="exact"/>
              <w:ind w:firstLine="420" w:firstLineChars="200"/>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竞选人递交的竞选文件中出现本竞选性比选文件中约定的投标报价、结算原则以及其他相关内容的否决投标条款的情况，如评标时未发现，在中选后比选人按最有利于比选人的原则进行修正，中选人必须无条件接受修正结果，如不接受，比选人有权取消授标或立即终止合同，同时比选人将没收中选人的竞选保证金和履约保证金，并对已完合格工程支付80%工程款，并要求退场。</w:t>
            </w:r>
          </w:p>
          <w:p>
            <w:pPr>
              <w:snapToGrid w:val="0"/>
              <w:spacing w:line="400" w:lineRule="exact"/>
              <w:ind w:firstLine="420" w:firstLineChars="200"/>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.若“13清单”与本竞选性比选文件及合同有矛盾之处，以本竞选性比选文件及合同为准。</w:t>
            </w:r>
          </w:p>
          <w:p>
            <w:pPr>
              <w:snapToGrid w:val="0"/>
              <w:spacing w:line="400" w:lineRule="exact"/>
              <w:ind w:firstLine="420" w:firstLineChars="200"/>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.以不符合竞选性比选文件要求的资质等级来竞标的、以恶意报价竞标等故意扰乱招标投标市场秩序的，以及竞选文件明显缺失的，在开标时发现当场退还竞选文件，并按相关规定严厉处罚！</w:t>
            </w:r>
          </w:p>
          <w:p>
            <w:pPr>
              <w:snapToGrid w:val="0"/>
              <w:spacing w:line="400" w:lineRule="exact"/>
              <w:ind w:firstLine="420" w:firstLineChars="200"/>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.凡以不合格资质投标的、竞选文件明显缺失的、或以恶意报价竞标等扰乱市场行为的，一经发现，当场退还竞选文件，并按有关规定严肃处罚。</w:t>
            </w:r>
          </w:p>
          <w:p>
            <w:pPr>
              <w:snapToGrid w:val="0"/>
              <w:spacing w:line="400" w:lineRule="exact"/>
              <w:ind w:firstLine="420" w:firstLineChars="200"/>
              <w:jc w:val="left"/>
              <w:rPr>
                <w:rFonts w:ascii="宋体" w:hAnsi="宋体" w:cs="宋体"/>
                <w:kern w:val="0"/>
                <w:szCs w:val="21"/>
              </w:rPr>
            </w:pPr>
            <w:r>
              <w:rPr>
                <w:rFonts w:ascii="宋体" w:hAnsi="宋体" w:cs="宋体"/>
                <w:kern w:val="0"/>
                <w:szCs w:val="21"/>
              </w:rPr>
              <w:t>5</w:t>
            </w:r>
            <w:r>
              <w:rPr>
                <w:rFonts w:hint="eastAsia" w:ascii="宋体" w:hAnsi="宋体" w:cs="宋体"/>
                <w:kern w:val="0"/>
                <w:szCs w:val="21"/>
              </w:rPr>
              <w:t>.发包人有权随时查证履约担保的真伪，承包人应对查证工作提供方便，并向发包人出具保函开具银行查证的授权声明。否则，比选人（发包人）将取消其中选资格或解除双方签订的合同，并没收其竞选保证金。</w:t>
            </w:r>
          </w:p>
          <w:p>
            <w:pPr>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竞选保证金，该竞选人列入两江投资集团黑名单中，1年内不能参与两江投资集团及下属子公司的工程投标。</w:t>
            </w:r>
          </w:p>
          <w:p>
            <w:pPr>
              <w:snapToGrid w:val="0"/>
              <w:spacing w:line="400" w:lineRule="exact"/>
              <w:ind w:firstLine="422" w:firstLineChars="200"/>
              <w:jc w:val="left"/>
              <w:rPr>
                <w:rFonts w:ascii="宋体" w:hAnsi="宋体" w:cs="MingLiU"/>
                <w:b/>
                <w:kern w:val="0"/>
                <w:szCs w:val="21"/>
              </w:rPr>
            </w:pPr>
            <w:r>
              <w:rPr>
                <w:rFonts w:hint="eastAsia" w:ascii="宋体" w:hAnsi="宋体" w:cs="MingLiU"/>
                <w:b/>
                <w:kern w:val="0"/>
                <w:szCs w:val="21"/>
              </w:rPr>
              <w:t>7.若发现竞选人围标、串标、弄虚作假、或以他人名义投标及违反竞选性比选文件第二章竞选人须知“9.2  对竞选人的纪律要求”的，比选人将有权随时取消其投标资格或中选资格，竞选保证金不予退还；已签订合同的，发包人有权单方面解除合同且不承担任何责任，其履约保证金不予退还；给比选人（发包人）造成损失的，比选人（发包人）有权要求竞选人（承包人）作出相应赔偿，将相关情况上报有关部门并保留追究法律责任的权利。</w:t>
            </w:r>
          </w:p>
          <w:p>
            <w:pPr>
              <w:pStyle w:val="16"/>
              <w:widowControl/>
              <w:spacing w:line="400" w:lineRule="exact"/>
              <w:ind w:right="-8" w:rightChars="-4" w:firstLine="422" w:firstLineChars="200"/>
              <w:rPr>
                <w:rFonts w:ascii="宋体" w:hAnsi="宋体" w:cs="MingLiU"/>
                <w:b/>
                <w:kern w:val="0"/>
                <w:szCs w:val="21"/>
              </w:rPr>
            </w:pPr>
            <w:r>
              <w:rPr>
                <w:rFonts w:hint="eastAsia" w:ascii="宋体" w:hAnsi="宋体" w:cs="MingLiU"/>
                <w:b/>
                <w:kern w:val="0"/>
                <w:szCs w:val="21"/>
              </w:rPr>
              <w:t>8.两个及以上竞选人采用同一台电脑编制竞选文件或采用同一个加密锁加密电子标书的，视作围标串标，其竞选文件为废标。</w:t>
            </w:r>
          </w:p>
          <w:p>
            <w:pPr>
              <w:snapToGrid w:val="0"/>
              <w:spacing w:line="400" w:lineRule="exact"/>
              <w:ind w:firstLine="422" w:firstLineChars="200"/>
              <w:jc w:val="left"/>
              <w:rPr>
                <w:rFonts w:ascii="宋体" w:hAnsi="宋体" w:cs="MingLiU"/>
                <w:b/>
                <w:kern w:val="0"/>
                <w:szCs w:val="21"/>
              </w:rPr>
            </w:pPr>
            <w:r>
              <w:rPr>
                <w:rFonts w:hint="eastAsia" w:ascii="宋体" w:hAnsi="宋体" w:cs="MingLiU"/>
                <w:b/>
                <w:kern w:val="0"/>
                <w:szCs w:val="21"/>
              </w:rPr>
              <w:t>9.领取中选通知书之日起10日之内，中选人应按照《重庆市房屋建筑与市政基础设施工程现场施工从业人员配备标准》向比选人提交项目主要管理人员名册（名册内容应包含姓名、职务、职称、</w:t>
            </w:r>
            <w:r>
              <w:rPr>
                <w:rFonts w:ascii="宋体" w:hAnsi="宋体" w:cs="MingLiU"/>
                <w:b/>
                <w:kern w:val="0"/>
                <w:szCs w:val="21"/>
              </w:rPr>
              <w:t>社保等</w:t>
            </w:r>
            <w:r>
              <w:rPr>
                <w:rFonts w:hint="eastAsia" w:ascii="宋体" w:hAnsi="宋体" w:cs="MingLiU"/>
                <w:b/>
                <w:kern w:val="0"/>
                <w:szCs w:val="21"/>
              </w:rPr>
              <w:t>）。中选人在签订合同时提供的项目主要施工管理人员的相关材料（包括人员姓名、数量、职称、专业、社保等）需与向比选人提交的项目主要管理人员名册相同（项目负责人、技术负责人以竞选文件为准）。</w:t>
            </w:r>
          </w:p>
          <w:p>
            <w:pPr>
              <w:snapToGrid w:val="0"/>
              <w:spacing w:line="400" w:lineRule="exact"/>
              <w:ind w:firstLine="422" w:firstLineChars="200"/>
              <w:jc w:val="left"/>
              <w:rPr>
                <w:rFonts w:ascii="宋体" w:hAnsi="宋体" w:cs="MingLiU"/>
                <w:b/>
                <w:kern w:val="0"/>
                <w:szCs w:val="21"/>
              </w:rPr>
            </w:pPr>
            <w:r>
              <w:rPr>
                <w:rFonts w:hint="eastAsia" w:ascii="宋体" w:hAnsi="宋体" w:cs="MingLiU"/>
                <w:b/>
                <w:kern w:val="0"/>
                <w:szCs w:val="21"/>
              </w:rPr>
              <w:t>10.前三中选候选人在中选通知书发出后10日内，补交1份纸质版的竞选文件（与投标时网上上传的电子标书一致，纸质版竞选文件应由电子竞选文件直接打印生成，纸质竞选文件封面和骑缝处应加盖投标单位法人章（鲜章））和1份光盘（与投标时网上上传的电子标书一致，电子光盘表面粘贴标签贴加盖单位法人章，并将招标项目名称、竞选人名称等信息填写在标签贴上），若未按要求补交或不补交的，给比选人（发包人）造成损失的，比选人（发包人）有权要求竞选人（承包人）作出相应赔偿。</w:t>
            </w:r>
          </w:p>
          <w:p>
            <w:pPr>
              <w:snapToGrid w:val="0"/>
              <w:spacing w:line="400" w:lineRule="exact"/>
              <w:ind w:firstLine="422" w:firstLineChars="200"/>
              <w:jc w:val="left"/>
              <w:rPr>
                <w:rFonts w:ascii="宋体" w:hAnsi="宋体" w:cs="MingLiU"/>
                <w:b/>
                <w:kern w:val="0"/>
                <w:szCs w:val="21"/>
              </w:rPr>
            </w:pPr>
            <w:r>
              <w:rPr>
                <w:rFonts w:hint="eastAsia" w:ascii="宋体" w:hAnsi="宋体" w:cs="MingLiU"/>
                <w:b/>
                <w:kern w:val="0"/>
                <w:szCs w:val="21"/>
              </w:rPr>
              <w:t>11.中选人无正当理由不与比选人订立合同，在签订合同时向比选人提出附加条件，或者不按照竞选性比选文件要求提交履约保证金的，取消其中选资格，竞选保证金不予退还。对依法必须进行招标的项目的中选人，由有关行政监督部门责令改正，可以处选项目金额10‰以下的罚款。</w:t>
            </w:r>
          </w:p>
          <w:p>
            <w:pPr>
              <w:pStyle w:val="2"/>
              <w:rPr>
                <w:b/>
              </w:rPr>
            </w:pPr>
            <w:r>
              <w:rPr>
                <w:rFonts w:hint="eastAsia"/>
                <w:b/>
              </w:rPr>
              <w:t>12、结算价不能突破390万元。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69" w:type="dxa"/>
            <w:gridSpan w:val="3"/>
            <w:vAlign w:val="center"/>
          </w:tcPr>
          <w:p>
            <w:pPr>
              <w:snapToGrid w:val="0"/>
              <w:spacing w:line="400" w:lineRule="exact"/>
              <w:ind w:firstLine="420" w:firstLineChars="200"/>
              <w:jc w:val="left"/>
              <w:rPr>
                <w:rFonts w:ascii="宋体" w:hAnsi="宋体" w:cs="MingLiU"/>
                <w:b/>
                <w:kern w:val="0"/>
                <w:szCs w:val="21"/>
              </w:rPr>
            </w:pPr>
            <w:r>
              <w:rPr>
                <w:rFonts w:hint="eastAsia" w:cs="宋体"/>
                <w:kern w:val="0"/>
                <w:szCs w:val="21"/>
              </w:rPr>
              <w:t>注</w:t>
            </w:r>
            <w:r>
              <w:rPr>
                <w:rFonts w:cs="宋体"/>
                <w:kern w:val="0"/>
                <w:szCs w:val="21"/>
              </w:rPr>
              <w:t>：竞争性比选文件前</w:t>
            </w:r>
            <w:r>
              <w:rPr>
                <w:rFonts w:hint="eastAsia" w:cs="宋体"/>
                <w:kern w:val="0"/>
                <w:szCs w:val="21"/>
              </w:rPr>
              <w:t>后</w:t>
            </w:r>
            <w:r>
              <w:rPr>
                <w:rFonts w:cs="宋体"/>
                <w:kern w:val="0"/>
                <w:szCs w:val="21"/>
              </w:rPr>
              <w:t>若有不一致处，</w:t>
            </w:r>
            <w:r>
              <w:rPr>
                <w:rFonts w:hint="eastAsia" w:cs="宋体"/>
                <w:kern w:val="0"/>
                <w:szCs w:val="21"/>
              </w:rPr>
              <w:t>以</w:t>
            </w:r>
            <w:r>
              <w:rPr>
                <w:rFonts w:cs="宋体"/>
                <w:kern w:val="0"/>
                <w:szCs w:val="21"/>
              </w:rPr>
              <w:t>前附表为准。</w:t>
            </w:r>
          </w:p>
        </w:tc>
      </w:tr>
    </w:tbl>
    <w:p>
      <w:pPr>
        <w:pStyle w:val="4"/>
        <w:spacing w:before="0" w:after="0" w:line="20" w:lineRule="exact"/>
        <w:rPr>
          <w:rFonts w:ascii="宋体" w:hAnsi="宋体"/>
          <w:b w:val="0"/>
          <w:snapToGrid w:val="0"/>
        </w:rPr>
      </w:pPr>
      <w:bookmarkStart w:id="78" w:name="_Toc287607746"/>
      <w:bookmarkStart w:id="79" w:name="_Toc224103317"/>
      <w:bookmarkStart w:id="80" w:name="_Toc200513126"/>
      <w:bookmarkStart w:id="81" w:name="_Toc277082552"/>
      <w:bookmarkStart w:id="82" w:name="_Toc287620685"/>
      <w:bookmarkStart w:id="83" w:name="_Toc430530435"/>
    </w:p>
    <w:p>
      <w:pPr>
        <w:pStyle w:val="4"/>
        <w:spacing w:before="0" w:after="0" w:line="200" w:lineRule="exact"/>
        <w:rPr>
          <w:rFonts w:ascii="宋体" w:hAnsi="宋体"/>
          <w:b w:val="0"/>
          <w:snapToGrid w:val="0"/>
        </w:rPr>
      </w:pPr>
      <w:r>
        <w:rPr>
          <w:rFonts w:ascii="宋体" w:hAnsi="宋体"/>
          <w:b w:val="0"/>
          <w:snapToGrid w:val="0"/>
        </w:rPr>
        <w:br w:type="page"/>
      </w:r>
    </w:p>
    <w:bookmarkEnd w:id="78"/>
    <w:bookmarkEnd w:id="79"/>
    <w:bookmarkEnd w:id="80"/>
    <w:bookmarkEnd w:id="81"/>
    <w:bookmarkEnd w:id="82"/>
    <w:bookmarkEnd w:id="83"/>
    <w:p>
      <w:pPr>
        <w:pStyle w:val="4"/>
        <w:spacing w:before="0" w:after="0" w:line="360" w:lineRule="auto"/>
        <w:rPr>
          <w:rFonts w:ascii="宋体" w:hAnsi="宋体"/>
          <w:b w:val="0"/>
          <w:snapToGrid w:val="0"/>
        </w:rPr>
      </w:pPr>
      <w:bookmarkStart w:id="84" w:name="_Toc509218710"/>
      <w:bookmarkStart w:id="85" w:name="_Toc35034364"/>
      <w:r>
        <w:rPr>
          <w:rFonts w:ascii="宋体" w:hAnsi="宋体"/>
          <w:b w:val="0"/>
          <w:snapToGrid w:val="0"/>
        </w:rPr>
        <w:t>1.  总则</w:t>
      </w:r>
      <w:bookmarkEnd w:id="84"/>
      <w:bookmarkEnd w:id="85"/>
    </w:p>
    <w:p>
      <w:pPr>
        <w:pStyle w:val="5"/>
        <w:snapToGrid w:val="0"/>
        <w:spacing w:before="0" w:after="0" w:line="360" w:lineRule="auto"/>
        <w:rPr>
          <w:rFonts w:ascii="宋体" w:hAnsi="宋体"/>
          <w:b w:val="0"/>
          <w:snapToGrid w:val="0"/>
          <w:sz w:val="24"/>
          <w:szCs w:val="24"/>
        </w:rPr>
      </w:pPr>
      <w:bookmarkStart w:id="86" w:name="_Toc287607747"/>
      <w:bookmarkStart w:id="87" w:name="_Toc509218711"/>
      <w:bookmarkStart w:id="88" w:name="_Toc200513127"/>
      <w:bookmarkStart w:id="89" w:name="_Toc35034365"/>
      <w:bookmarkStart w:id="90" w:name="_Toc277082553"/>
      <w:bookmarkStart w:id="91" w:name="_Toc430530436"/>
      <w:bookmarkStart w:id="92" w:name="_Toc287620686"/>
      <w:bookmarkStart w:id="93" w:name="_Toc224103318"/>
      <w:r>
        <w:rPr>
          <w:rFonts w:ascii="宋体" w:hAnsi="宋体"/>
          <w:b w:val="0"/>
          <w:snapToGrid w:val="0"/>
          <w:sz w:val="24"/>
          <w:szCs w:val="24"/>
        </w:rPr>
        <w:t>1.1  项目概况</w:t>
      </w:r>
      <w:bookmarkEnd w:id="86"/>
      <w:bookmarkEnd w:id="87"/>
      <w:bookmarkEnd w:id="88"/>
      <w:bookmarkEnd w:id="89"/>
      <w:bookmarkEnd w:id="90"/>
      <w:bookmarkEnd w:id="91"/>
      <w:bookmarkEnd w:id="92"/>
      <w:bookmarkEnd w:id="93"/>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1.1.1  根据《中华人民共和国招标投标法》等有关法律、法规和规章的规定，本比选项目已具备</w:t>
      </w:r>
      <w:r>
        <w:rPr>
          <w:rFonts w:hint="eastAsia" w:ascii="宋体" w:hAnsi="宋体"/>
          <w:snapToGrid w:val="0"/>
          <w:kern w:val="0"/>
          <w:szCs w:val="21"/>
        </w:rPr>
        <w:t>比选</w:t>
      </w:r>
      <w:r>
        <w:rPr>
          <w:rFonts w:ascii="宋体" w:hAnsi="宋体"/>
          <w:snapToGrid w:val="0"/>
          <w:kern w:val="0"/>
          <w:szCs w:val="21"/>
        </w:rPr>
        <w:t>条件，现对本标段施工进行</w:t>
      </w:r>
      <w:r>
        <w:rPr>
          <w:rFonts w:hint="eastAsia" w:ascii="宋体" w:hAnsi="宋体"/>
          <w:snapToGrid w:val="0"/>
          <w:kern w:val="0"/>
          <w:szCs w:val="21"/>
        </w:rPr>
        <w:t>比选</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1.1.2  本比选项目比选人：见竞选人须知前附表。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1.1.3  本标段比选代理机构：见竞选人须知前附表。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1.1.4  本比选项目名称：见竞选人须知前附表。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1.1.5  本标段建设地点：见竞选人须知前附表。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1.1.6  本标段建设规模：见竞选人须知前附表。</w:t>
      </w:r>
    </w:p>
    <w:p>
      <w:pPr>
        <w:pStyle w:val="5"/>
        <w:snapToGrid w:val="0"/>
        <w:spacing w:before="0" w:after="0" w:line="360" w:lineRule="auto"/>
        <w:rPr>
          <w:rFonts w:ascii="宋体" w:hAnsi="宋体"/>
          <w:b w:val="0"/>
          <w:snapToGrid w:val="0"/>
          <w:sz w:val="24"/>
          <w:szCs w:val="24"/>
        </w:rPr>
      </w:pPr>
      <w:bookmarkStart w:id="94" w:name="_Toc287607748"/>
      <w:bookmarkStart w:id="95" w:name="_Toc277082554"/>
      <w:bookmarkStart w:id="96" w:name="_Toc200513128"/>
      <w:bookmarkStart w:id="97" w:name="_Toc35034366"/>
      <w:bookmarkStart w:id="98" w:name="_Toc287620687"/>
      <w:bookmarkStart w:id="99" w:name="_Toc430530437"/>
      <w:bookmarkStart w:id="100" w:name="_Toc509218712"/>
      <w:bookmarkStart w:id="101" w:name="_Toc224103319"/>
      <w:r>
        <w:rPr>
          <w:rFonts w:ascii="宋体" w:hAnsi="宋体"/>
          <w:b w:val="0"/>
          <w:snapToGrid w:val="0"/>
          <w:sz w:val="24"/>
          <w:szCs w:val="24"/>
        </w:rPr>
        <w:t>1.2  资金来源和落实情况</w:t>
      </w:r>
      <w:bookmarkEnd w:id="94"/>
      <w:bookmarkEnd w:id="95"/>
      <w:bookmarkEnd w:id="96"/>
      <w:bookmarkEnd w:id="97"/>
      <w:bookmarkEnd w:id="98"/>
      <w:bookmarkEnd w:id="99"/>
      <w:bookmarkEnd w:id="100"/>
      <w:bookmarkEnd w:id="101"/>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1.2.1  本比选项目的资金来源：见竞选人须知前附表。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1.2.2  本比选项目的出资比例：见竞选人须知前附表。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1.2.3  本比选项目的资金落实情况：见竞选人须知前附表。</w:t>
      </w:r>
    </w:p>
    <w:p>
      <w:pPr>
        <w:pStyle w:val="5"/>
        <w:snapToGrid w:val="0"/>
        <w:spacing w:before="0" w:after="0" w:line="360" w:lineRule="auto"/>
        <w:rPr>
          <w:rFonts w:ascii="宋体" w:hAnsi="宋体"/>
          <w:b w:val="0"/>
          <w:snapToGrid w:val="0"/>
          <w:sz w:val="24"/>
          <w:szCs w:val="24"/>
        </w:rPr>
      </w:pPr>
      <w:bookmarkStart w:id="102" w:name="_Toc35034367"/>
      <w:bookmarkStart w:id="103" w:name="_Toc509218713"/>
      <w:bookmarkStart w:id="104" w:name="_Toc287607749"/>
      <w:bookmarkStart w:id="105" w:name="_Toc277082555"/>
      <w:bookmarkStart w:id="106" w:name="_Toc224103320"/>
      <w:bookmarkStart w:id="107" w:name="_Toc200513129"/>
      <w:bookmarkStart w:id="108" w:name="_Toc287620688"/>
      <w:bookmarkStart w:id="109" w:name="_Toc430530438"/>
      <w:r>
        <w:rPr>
          <w:rFonts w:ascii="宋体" w:hAnsi="宋体"/>
          <w:b w:val="0"/>
          <w:snapToGrid w:val="0"/>
          <w:sz w:val="24"/>
          <w:szCs w:val="24"/>
        </w:rPr>
        <w:t xml:space="preserve">1.3  </w:t>
      </w:r>
      <w:r>
        <w:rPr>
          <w:rFonts w:hint="eastAsia" w:ascii="宋体" w:hAnsi="宋体"/>
          <w:b w:val="0"/>
          <w:snapToGrid w:val="0"/>
          <w:sz w:val="24"/>
          <w:szCs w:val="24"/>
        </w:rPr>
        <w:t>比选</w:t>
      </w:r>
      <w:r>
        <w:rPr>
          <w:rFonts w:ascii="宋体" w:hAnsi="宋体"/>
          <w:b w:val="0"/>
          <w:snapToGrid w:val="0"/>
          <w:sz w:val="24"/>
          <w:szCs w:val="24"/>
        </w:rPr>
        <w:t>范围、计划工期和质量要求</w:t>
      </w:r>
      <w:bookmarkEnd w:id="102"/>
      <w:bookmarkEnd w:id="103"/>
      <w:bookmarkEnd w:id="104"/>
      <w:bookmarkEnd w:id="105"/>
      <w:bookmarkEnd w:id="106"/>
      <w:bookmarkEnd w:id="107"/>
      <w:bookmarkEnd w:id="108"/>
      <w:bookmarkEnd w:id="109"/>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1.3.1  本次</w:t>
      </w:r>
      <w:r>
        <w:rPr>
          <w:rFonts w:hint="eastAsia" w:ascii="宋体" w:hAnsi="宋体"/>
          <w:snapToGrid w:val="0"/>
          <w:kern w:val="0"/>
          <w:szCs w:val="21"/>
        </w:rPr>
        <w:t>比选</w:t>
      </w:r>
      <w:r>
        <w:rPr>
          <w:rFonts w:ascii="宋体" w:hAnsi="宋体"/>
          <w:snapToGrid w:val="0"/>
          <w:kern w:val="0"/>
          <w:szCs w:val="21"/>
        </w:rPr>
        <w:t>范围：见竞选人须知前附表。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1.3.2  本标段的计划工期：见竞选人须知前附表。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1.3.3  本标段的质量要求：见竞选人须知前附表。</w:t>
      </w:r>
    </w:p>
    <w:p>
      <w:pPr>
        <w:pStyle w:val="5"/>
        <w:snapToGrid w:val="0"/>
        <w:spacing w:before="0" w:after="0" w:line="360" w:lineRule="auto"/>
        <w:rPr>
          <w:rFonts w:ascii="宋体" w:hAnsi="宋体"/>
          <w:b w:val="0"/>
          <w:snapToGrid w:val="0"/>
          <w:sz w:val="24"/>
          <w:szCs w:val="24"/>
        </w:rPr>
      </w:pPr>
      <w:bookmarkStart w:id="110" w:name="_Toc509218715"/>
      <w:bookmarkStart w:id="111" w:name="_Toc277082557"/>
      <w:bookmarkStart w:id="112" w:name="_Toc35034369"/>
      <w:bookmarkStart w:id="113" w:name="_Toc224103322"/>
      <w:bookmarkStart w:id="114" w:name="_Toc430530440"/>
      <w:bookmarkStart w:id="115" w:name="_Toc287607751"/>
      <w:bookmarkStart w:id="116" w:name="_Toc287620690"/>
      <w:bookmarkStart w:id="117" w:name="_Toc200513131"/>
      <w:r>
        <w:rPr>
          <w:rFonts w:ascii="宋体" w:hAnsi="宋体"/>
          <w:b w:val="0"/>
          <w:snapToGrid w:val="0"/>
          <w:sz w:val="24"/>
          <w:szCs w:val="24"/>
        </w:rPr>
        <w:t>1.4  竞选人资格要求</w:t>
      </w:r>
      <w:bookmarkEnd w:id="110"/>
      <w:bookmarkEnd w:id="111"/>
      <w:bookmarkEnd w:id="112"/>
      <w:bookmarkEnd w:id="113"/>
      <w:bookmarkEnd w:id="114"/>
      <w:bookmarkEnd w:id="115"/>
      <w:bookmarkEnd w:id="116"/>
      <w:bookmarkEnd w:id="117"/>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1.4.1 竞选人应具备承担本标段施工的资质条件、能力和信誉。</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w:t>
      </w:r>
      <w:r>
        <w:rPr>
          <w:rFonts w:ascii="宋体" w:hAnsi="宋体"/>
          <w:szCs w:val="21"/>
        </w:rPr>
        <w:t>资质条件、营业执照及安全生产条件</w:t>
      </w:r>
      <w:r>
        <w:rPr>
          <w:rFonts w:ascii="宋体" w:hAnsi="宋体"/>
          <w:snapToGrid w:val="0"/>
          <w:kern w:val="0"/>
          <w:szCs w:val="21"/>
        </w:rPr>
        <w:t>：见竞选人须知前附表；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（2）业绩要求：见竞选人须知前附表；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w:t>
      </w:r>
      <w:r>
        <w:rPr>
          <w:rFonts w:hint="eastAsia" w:ascii="宋体" w:hAnsi="宋体"/>
          <w:snapToGrid w:val="0"/>
          <w:kern w:val="0"/>
          <w:szCs w:val="21"/>
        </w:rPr>
        <w:t>3</w:t>
      </w:r>
      <w:r>
        <w:rPr>
          <w:rFonts w:ascii="宋体" w:hAnsi="宋体"/>
          <w:snapToGrid w:val="0"/>
          <w:kern w:val="0"/>
          <w:szCs w:val="21"/>
        </w:rPr>
        <w:t>）</w:t>
      </w:r>
      <w:r>
        <w:rPr>
          <w:rFonts w:hint="eastAsia" w:ascii="宋体" w:hAnsi="宋体"/>
          <w:snapToGrid w:val="0"/>
          <w:kern w:val="0"/>
          <w:szCs w:val="21"/>
        </w:rPr>
        <w:t>竞选截止日竞选资格情况</w:t>
      </w:r>
      <w:r>
        <w:rPr>
          <w:rFonts w:ascii="宋体" w:hAnsi="宋体"/>
          <w:snapToGrid w:val="0"/>
          <w:kern w:val="0"/>
          <w:szCs w:val="21"/>
        </w:rPr>
        <w:t>：见竞选人须知前附表；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w:t>
      </w:r>
      <w:r>
        <w:rPr>
          <w:rFonts w:hint="eastAsia" w:ascii="宋体" w:hAnsi="宋体"/>
          <w:snapToGrid w:val="0"/>
          <w:kern w:val="0"/>
          <w:szCs w:val="21"/>
        </w:rPr>
        <w:t>4</w:t>
      </w:r>
      <w:r>
        <w:rPr>
          <w:rFonts w:ascii="宋体" w:hAnsi="宋体"/>
          <w:snapToGrid w:val="0"/>
          <w:kern w:val="0"/>
          <w:szCs w:val="21"/>
        </w:rPr>
        <w:t>）其他要求：见竞选人须知前附表。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1.4.2  竞选人须知前附表规定接受联合体</w:t>
      </w:r>
      <w:r>
        <w:rPr>
          <w:rFonts w:hint="eastAsia" w:ascii="宋体" w:hAnsi="宋体"/>
          <w:snapToGrid w:val="0"/>
          <w:kern w:val="0"/>
          <w:szCs w:val="21"/>
        </w:rPr>
        <w:t>比选</w:t>
      </w:r>
      <w:r>
        <w:rPr>
          <w:rFonts w:ascii="宋体" w:hAnsi="宋体"/>
          <w:snapToGrid w:val="0"/>
          <w:kern w:val="0"/>
          <w:szCs w:val="21"/>
        </w:rPr>
        <w:t>的，除应符合本章第1.4.1项和竞选人须知前附表的要求外，还应遵守以下规定：</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（1）联合体各方应按竞争性比选文件提供的格式签订联合体协议书，明确联合体牵头人和各方权利义务；</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（2）联合体各方均应当具备承担比选项目的相应能力；联合体协议约定同一专业分工由两个及以上单位共同承担的，按照就低不就高的原则确定联合体资质；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（3）联合体各方不得再以自己名义单独或参加其他联合体在同一标段中</w:t>
      </w:r>
      <w:r>
        <w:rPr>
          <w:rFonts w:hint="eastAsia" w:ascii="宋体" w:hAnsi="宋体"/>
          <w:snapToGrid w:val="0"/>
          <w:kern w:val="0"/>
          <w:szCs w:val="21"/>
        </w:rPr>
        <w:t>竞选</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1.4.3  竞选人不得存在下列情形之一：</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（1）与比选人存在利害关系可能影响</w:t>
      </w:r>
      <w:r>
        <w:rPr>
          <w:rFonts w:hint="eastAsia" w:ascii="宋体" w:hAnsi="宋体"/>
          <w:snapToGrid w:val="0"/>
          <w:kern w:val="0"/>
          <w:position w:val="-2"/>
          <w:szCs w:val="21"/>
        </w:rPr>
        <w:t>比选</w:t>
      </w:r>
      <w:r>
        <w:rPr>
          <w:rFonts w:ascii="宋体" w:hAnsi="宋体"/>
          <w:snapToGrid w:val="0"/>
          <w:kern w:val="0"/>
          <w:position w:val="-2"/>
          <w:szCs w:val="21"/>
        </w:rPr>
        <w:t>公正性的法人、其他组织或者个人；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（2）为本标段前期准备提供设计或咨询服务的，但设计施工总承包的除外；</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（3）为本标段的监理人；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（4）为本标段的代建人；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（5）为本标段提供</w:t>
      </w:r>
      <w:r>
        <w:rPr>
          <w:rFonts w:hint="eastAsia" w:ascii="宋体" w:hAnsi="宋体"/>
          <w:snapToGrid w:val="0"/>
          <w:kern w:val="0"/>
          <w:szCs w:val="21"/>
        </w:rPr>
        <w:t>比选</w:t>
      </w:r>
      <w:r>
        <w:rPr>
          <w:rFonts w:ascii="宋体" w:hAnsi="宋体"/>
          <w:snapToGrid w:val="0"/>
          <w:kern w:val="0"/>
          <w:szCs w:val="21"/>
        </w:rPr>
        <w:t>代理服务的；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（6）与本标段的监理人或代建人或比选代理机构同为一个法定代表人的；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（7）与本标段的监理人或代建人或比选代理机构相互控股或参股的；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（8）与本标段的监理人或代建人或比选代理机构相互任职或工作的；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（9）被责令停业的；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（10）</w:t>
      </w:r>
      <w:r>
        <w:rPr>
          <w:rFonts w:hint="eastAsia" w:ascii="宋体" w:hAnsi="宋体"/>
          <w:snapToGrid w:val="0"/>
          <w:kern w:val="0"/>
          <w:szCs w:val="21"/>
        </w:rPr>
        <w:t>被国家、重庆市（含市或任意区县）有关行政部门处以暂停投标资格行政处罚，且在处罚期限内的</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（11）财产被接管或冻结的；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（12）</w:t>
      </w:r>
      <w:r>
        <w:rPr>
          <w:rFonts w:ascii="宋体" w:hAnsi="宋体"/>
          <w:szCs w:val="21"/>
        </w:rPr>
        <w:t>单位负责人为同一人或者存在控股、管理关系的不同单位，不得在同一标段中同时投标</w:t>
      </w:r>
      <w:r>
        <w:rPr>
          <w:rFonts w:ascii="宋体" w:hAnsi="宋体"/>
          <w:snapToGrid w:val="0"/>
          <w:kern w:val="0"/>
          <w:szCs w:val="21"/>
        </w:rPr>
        <w:t>。</w:t>
      </w:r>
    </w:p>
    <w:p>
      <w:pPr>
        <w:pStyle w:val="5"/>
        <w:snapToGrid w:val="0"/>
        <w:spacing w:before="0" w:after="0" w:line="360" w:lineRule="auto"/>
        <w:rPr>
          <w:rFonts w:ascii="宋体" w:hAnsi="宋体"/>
          <w:b w:val="0"/>
          <w:snapToGrid w:val="0"/>
          <w:sz w:val="24"/>
          <w:szCs w:val="24"/>
        </w:rPr>
      </w:pPr>
      <w:bookmarkStart w:id="118" w:name="_Toc287620691"/>
      <w:bookmarkStart w:id="119" w:name="_Toc509218716"/>
      <w:bookmarkStart w:id="120" w:name="_Toc224103323"/>
      <w:bookmarkStart w:id="121" w:name="_Toc277082558"/>
      <w:bookmarkStart w:id="122" w:name="_Toc430530441"/>
      <w:bookmarkStart w:id="123" w:name="_Toc287607752"/>
      <w:bookmarkStart w:id="124" w:name="_Toc35034370"/>
      <w:bookmarkStart w:id="125" w:name="_Toc200513132"/>
      <w:r>
        <w:rPr>
          <w:rFonts w:ascii="宋体" w:hAnsi="宋体"/>
          <w:b w:val="0"/>
          <w:snapToGrid w:val="0"/>
          <w:sz w:val="24"/>
          <w:szCs w:val="24"/>
        </w:rPr>
        <w:t>1.5  费用承担</w:t>
      </w:r>
      <w:bookmarkEnd w:id="118"/>
      <w:bookmarkEnd w:id="119"/>
      <w:bookmarkEnd w:id="120"/>
      <w:bookmarkEnd w:id="121"/>
      <w:bookmarkEnd w:id="122"/>
      <w:bookmarkEnd w:id="123"/>
      <w:bookmarkEnd w:id="124"/>
      <w:bookmarkEnd w:id="125"/>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竞选人准备和参加投标活动发生的费用自理。</w:t>
      </w:r>
    </w:p>
    <w:p>
      <w:pPr>
        <w:pStyle w:val="5"/>
        <w:snapToGrid w:val="0"/>
        <w:spacing w:before="0" w:after="0" w:line="360" w:lineRule="auto"/>
        <w:rPr>
          <w:rFonts w:ascii="宋体" w:hAnsi="宋体"/>
          <w:b w:val="0"/>
          <w:snapToGrid w:val="0"/>
          <w:sz w:val="24"/>
          <w:szCs w:val="24"/>
        </w:rPr>
      </w:pPr>
      <w:bookmarkStart w:id="126" w:name="_Toc35034371"/>
      <w:bookmarkStart w:id="127" w:name="_Toc287620692"/>
      <w:bookmarkStart w:id="128" w:name="_Toc287607753"/>
      <w:bookmarkStart w:id="129" w:name="_Toc509218717"/>
      <w:bookmarkStart w:id="130" w:name="_Toc277082559"/>
      <w:bookmarkStart w:id="131" w:name="_Toc224103324"/>
      <w:bookmarkStart w:id="132" w:name="_Toc430530442"/>
      <w:bookmarkStart w:id="133" w:name="_Toc200513133"/>
      <w:r>
        <w:rPr>
          <w:rFonts w:ascii="宋体" w:hAnsi="宋体"/>
          <w:b w:val="0"/>
          <w:snapToGrid w:val="0"/>
          <w:sz w:val="24"/>
          <w:szCs w:val="24"/>
        </w:rPr>
        <w:t>1.6  保密</w:t>
      </w:r>
      <w:bookmarkEnd w:id="126"/>
      <w:bookmarkEnd w:id="127"/>
      <w:bookmarkEnd w:id="128"/>
      <w:bookmarkEnd w:id="129"/>
      <w:bookmarkEnd w:id="130"/>
      <w:bookmarkEnd w:id="131"/>
      <w:bookmarkEnd w:id="132"/>
      <w:bookmarkEnd w:id="133"/>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w:t>
      </w:r>
      <w:r>
        <w:rPr>
          <w:rFonts w:hint="eastAsia" w:ascii="宋体" w:hAnsi="宋体"/>
          <w:snapToGrid w:val="0"/>
          <w:kern w:val="0"/>
          <w:szCs w:val="21"/>
        </w:rPr>
        <w:t>比选竞选</w:t>
      </w:r>
      <w:r>
        <w:rPr>
          <w:rFonts w:ascii="宋体" w:hAnsi="宋体"/>
          <w:snapToGrid w:val="0"/>
          <w:kern w:val="0"/>
          <w:szCs w:val="21"/>
        </w:rPr>
        <w:t>活动的各方应对竞争性比选文件和竞选文件中的商业和技术等秘密保密，违者应对由此造成的后果承担法律责任。</w:t>
      </w:r>
    </w:p>
    <w:p>
      <w:pPr>
        <w:pStyle w:val="5"/>
        <w:snapToGrid w:val="0"/>
        <w:spacing w:before="0" w:after="0" w:line="360" w:lineRule="auto"/>
        <w:rPr>
          <w:rFonts w:ascii="宋体" w:hAnsi="宋体"/>
          <w:b w:val="0"/>
          <w:snapToGrid w:val="0"/>
          <w:sz w:val="24"/>
          <w:szCs w:val="24"/>
        </w:rPr>
      </w:pPr>
      <w:bookmarkStart w:id="134" w:name="_Toc224103325"/>
      <w:bookmarkStart w:id="135" w:name="_Toc509218718"/>
      <w:bookmarkStart w:id="136" w:name="_Toc35034372"/>
      <w:bookmarkStart w:id="137" w:name="_Toc277082560"/>
      <w:bookmarkStart w:id="138" w:name="_Toc430530443"/>
      <w:bookmarkStart w:id="139" w:name="_Toc287620693"/>
      <w:bookmarkStart w:id="140" w:name="_Toc200513134"/>
      <w:bookmarkStart w:id="141" w:name="_Toc287607754"/>
      <w:r>
        <w:rPr>
          <w:rFonts w:ascii="宋体" w:hAnsi="宋体"/>
          <w:b w:val="0"/>
          <w:snapToGrid w:val="0"/>
          <w:sz w:val="24"/>
          <w:szCs w:val="24"/>
        </w:rPr>
        <w:t>1.7  语言文字</w:t>
      </w:r>
      <w:bookmarkEnd w:id="134"/>
      <w:bookmarkEnd w:id="135"/>
      <w:bookmarkEnd w:id="136"/>
      <w:bookmarkEnd w:id="137"/>
      <w:bookmarkEnd w:id="138"/>
      <w:bookmarkEnd w:id="139"/>
      <w:bookmarkEnd w:id="140"/>
      <w:bookmarkEnd w:id="141"/>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除专用术语外，与</w:t>
      </w:r>
      <w:r>
        <w:rPr>
          <w:rFonts w:hint="eastAsia" w:ascii="宋体" w:hAnsi="宋体"/>
          <w:snapToGrid w:val="0"/>
          <w:kern w:val="0"/>
          <w:szCs w:val="21"/>
        </w:rPr>
        <w:t>比选竞选</w:t>
      </w:r>
      <w:r>
        <w:rPr>
          <w:rFonts w:ascii="宋体" w:hAnsi="宋体"/>
          <w:snapToGrid w:val="0"/>
          <w:kern w:val="0"/>
          <w:szCs w:val="21"/>
        </w:rPr>
        <w:t>有关的语言均使用中文。必要时专用术语应附有中文注释。</w:t>
      </w:r>
    </w:p>
    <w:p>
      <w:pPr>
        <w:pStyle w:val="5"/>
        <w:snapToGrid w:val="0"/>
        <w:spacing w:before="0" w:after="0" w:line="360" w:lineRule="auto"/>
        <w:rPr>
          <w:rFonts w:ascii="宋体" w:hAnsi="宋体"/>
          <w:b w:val="0"/>
          <w:snapToGrid w:val="0"/>
          <w:sz w:val="24"/>
          <w:szCs w:val="24"/>
        </w:rPr>
      </w:pPr>
      <w:bookmarkStart w:id="142" w:name="_Toc224103326"/>
      <w:bookmarkStart w:id="143" w:name="_Toc287620694"/>
      <w:bookmarkStart w:id="144" w:name="_Toc287607755"/>
      <w:bookmarkStart w:id="145" w:name="_Toc35034373"/>
      <w:bookmarkStart w:id="146" w:name="_Toc200513135"/>
      <w:bookmarkStart w:id="147" w:name="_Toc509218719"/>
      <w:bookmarkStart w:id="148" w:name="_Toc430530444"/>
      <w:bookmarkStart w:id="149" w:name="_Toc277082561"/>
      <w:r>
        <w:rPr>
          <w:rFonts w:ascii="宋体" w:hAnsi="宋体"/>
          <w:b w:val="0"/>
          <w:snapToGrid w:val="0"/>
          <w:sz w:val="24"/>
          <w:szCs w:val="24"/>
        </w:rPr>
        <w:t>1.8  计量单位</w:t>
      </w:r>
      <w:bookmarkEnd w:id="142"/>
      <w:bookmarkEnd w:id="143"/>
      <w:bookmarkEnd w:id="144"/>
      <w:bookmarkEnd w:id="145"/>
      <w:bookmarkEnd w:id="146"/>
      <w:bookmarkEnd w:id="147"/>
      <w:bookmarkEnd w:id="148"/>
      <w:bookmarkEnd w:id="149"/>
    </w:p>
    <w:p>
      <w:pPr>
        <w:autoSpaceDE w:val="0"/>
        <w:autoSpaceDN w:val="0"/>
        <w:adjustRightInd w:val="0"/>
        <w:snapToGrid w:val="0"/>
        <w:spacing w:line="360" w:lineRule="auto"/>
        <w:ind w:firstLine="424" w:firstLineChars="202"/>
        <w:rPr>
          <w:rFonts w:ascii="宋体" w:hAnsi="宋体"/>
          <w:snapToGrid w:val="0"/>
          <w:kern w:val="0"/>
          <w:szCs w:val="21"/>
        </w:rPr>
      </w:pPr>
      <w:r>
        <w:rPr>
          <w:rFonts w:ascii="宋体" w:hAnsi="宋体"/>
          <w:snapToGrid w:val="0"/>
          <w:kern w:val="0"/>
          <w:szCs w:val="21"/>
        </w:rPr>
        <w:t>所有计量均采用中华人民共和国法定计量单位。</w:t>
      </w:r>
    </w:p>
    <w:p>
      <w:pPr>
        <w:pStyle w:val="5"/>
        <w:snapToGrid w:val="0"/>
        <w:spacing w:before="0" w:after="0" w:line="360" w:lineRule="auto"/>
        <w:rPr>
          <w:rFonts w:ascii="宋体" w:hAnsi="宋体"/>
          <w:b w:val="0"/>
          <w:snapToGrid w:val="0"/>
          <w:sz w:val="24"/>
          <w:szCs w:val="24"/>
        </w:rPr>
      </w:pPr>
      <w:bookmarkStart w:id="150" w:name="_Toc224103327"/>
      <w:bookmarkStart w:id="151" w:name="_Toc277082562"/>
      <w:bookmarkStart w:id="152" w:name="_Toc287620695"/>
      <w:bookmarkStart w:id="153" w:name="_Toc35034374"/>
      <w:bookmarkStart w:id="154" w:name="_Toc287607756"/>
      <w:bookmarkStart w:id="155" w:name="_Toc430530445"/>
      <w:bookmarkStart w:id="156" w:name="_Toc509218720"/>
      <w:bookmarkStart w:id="157" w:name="_Toc200513136"/>
      <w:r>
        <w:rPr>
          <w:rFonts w:ascii="宋体" w:hAnsi="宋体"/>
          <w:b w:val="0"/>
          <w:snapToGrid w:val="0"/>
          <w:sz w:val="24"/>
          <w:szCs w:val="24"/>
        </w:rPr>
        <w:t>1.9  踏勘现场</w:t>
      </w:r>
      <w:bookmarkEnd w:id="150"/>
      <w:bookmarkEnd w:id="151"/>
      <w:bookmarkEnd w:id="152"/>
      <w:bookmarkEnd w:id="153"/>
      <w:bookmarkEnd w:id="154"/>
      <w:bookmarkEnd w:id="155"/>
      <w:bookmarkEnd w:id="156"/>
      <w:bookmarkEnd w:id="157"/>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1.9.1  竞选人须知前附表规定组织踏勘现场的，比选人按竞选人须知前附表规定的时间、 地点组织竞选人踏勘项目现场。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1.9.2  竞选人踏勘现场发生的费用自理。</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1.9.3  除比选人的原因外，竞选人自行负责在踏勘现场中所发生的人员伤亡和财产损失。</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1.9.4  比选人在踏勘现场中介绍的工程场地和相关的周边环境情况，供竞选人在编制竞选文件时参考，比选人不对竞选人据此做出的判断和决策负责。</w:t>
      </w:r>
    </w:p>
    <w:p>
      <w:pPr>
        <w:pStyle w:val="5"/>
        <w:snapToGrid w:val="0"/>
        <w:spacing w:before="0" w:after="0" w:line="360" w:lineRule="auto"/>
        <w:rPr>
          <w:rFonts w:ascii="宋体" w:hAnsi="宋体"/>
          <w:b w:val="0"/>
          <w:snapToGrid w:val="0"/>
          <w:sz w:val="24"/>
          <w:szCs w:val="24"/>
        </w:rPr>
      </w:pPr>
      <w:bookmarkStart w:id="158" w:name="_Toc287620696"/>
      <w:bookmarkStart w:id="159" w:name="_Toc224103328"/>
      <w:bookmarkStart w:id="160" w:name="_Toc430530446"/>
      <w:bookmarkStart w:id="161" w:name="_Toc509218721"/>
      <w:bookmarkStart w:id="162" w:name="_Toc200513137"/>
      <w:bookmarkStart w:id="163" w:name="_Toc287607757"/>
      <w:bookmarkStart w:id="164" w:name="_Toc277082563"/>
      <w:bookmarkStart w:id="165" w:name="_Toc35034375"/>
      <w:r>
        <w:rPr>
          <w:rFonts w:ascii="宋体" w:hAnsi="宋体"/>
          <w:b w:val="0"/>
          <w:snapToGrid w:val="0"/>
          <w:sz w:val="24"/>
          <w:szCs w:val="24"/>
        </w:rPr>
        <w:t xml:space="preserve">1.10  </w:t>
      </w:r>
      <w:r>
        <w:rPr>
          <w:rFonts w:hint="eastAsia" w:ascii="宋体" w:hAnsi="宋体"/>
          <w:b w:val="0"/>
          <w:snapToGrid w:val="0"/>
          <w:sz w:val="24"/>
          <w:szCs w:val="24"/>
        </w:rPr>
        <w:t>竞选</w:t>
      </w:r>
      <w:r>
        <w:rPr>
          <w:rFonts w:ascii="宋体" w:hAnsi="宋体"/>
          <w:b w:val="0"/>
          <w:snapToGrid w:val="0"/>
          <w:sz w:val="24"/>
          <w:szCs w:val="24"/>
        </w:rPr>
        <w:t>预备会</w:t>
      </w:r>
      <w:bookmarkEnd w:id="158"/>
      <w:bookmarkEnd w:id="159"/>
      <w:bookmarkEnd w:id="160"/>
      <w:bookmarkEnd w:id="161"/>
      <w:bookmarkEnd w:id="162"/>
      <w:bookmarkEnd w:id="163"/>
      <w:bookmarkEnd w:id="164"/>
      <w:bookmarkEnd w:id="165"/>
    </w:p>
    <w:p>
      <w:pPr>
        <w:spacing w:line="480" w:lineRule="auto"/>
        <w:ind w:firstLine="420" w:firstLineChars="200"/>
        <w:jc w:val="left"/>
        <w:rPr>
          <w:rFonts w:ascii="宋体" w:hAnsi="宋体"/>
          <w:szCs w:val="21"/>
        </w:rPr>
      </w:pPr>
      <w:bookmarkStart w:id="166" w:name="_Toc224103329"/>
      <w:bookmarkStart w:id="167" w:name="_Toc277082564"/>
      <w:bookmarkStart w:id="168" w:name="_Toc430530447"/>
      <w:bookmarkStart w:id="169" w:name="_Toc287620697"/>
      <w:bookmarkStart w:id="170" w:name="_Toc200513138"/>
      <w:bookmarkStart w:id="171" w:name="_Toc35034376"/>
      <w:bookmarkStart w:id="172" w:name="_Toc287607758"/>
      <w:bookmarkStart w:id="173" w:name="_Toc509218722"/>
      <w:r>
        <w:rPr>
          <w:rFonts w:hint="eastAsia" w:ascii="宋体" w:hAnsi="宋体"/>
          <w:szCs w:val="21"/>
        </w:rPr>
        <w:t>本项目是否组织竞选预备会见竞选人须知前附表。</w:t>
      </w:r>
    </w:p>
    <w:p>
      <w:pPr>
        <w:pStyle w:val="5"/>
        <w:snapToGrid w:val="0"/>
        <w:spacing w:before="0" w:after="0" w:line="360" w:lineRule="auto"/>
        <w:rPr>
          <w:rFonts w:ascii="宋体" w:hAnsi="宋体"/>
          <w:b w:val="0"/>
          <w:snapToGrid w:val="0"/>
          <w:sz w:val="24"/>
          <w:szCs w:val="24"/>
        </w:rPr>
      </w:pPr>
      <w:r>
        <w:rPr>
          <w:rFonts w:ascii="宋体" w:hAnsi="宋体"/>
          <w:b w:val="0"/>
          <w:snapToGrid w:val="0"/>
          <w:sz w:val="24"/>
          <w:szCs w:val="24"/>
        </w:rPr>
        <w:t>1.11  分包</w:t>
      </w:r>
      <w:bookmarkEnd w:id="166"/>
      <w:bookmarkEnd w:id="167"/>
      <w:bookmarkEnd w:id="168"/>
      <w:bookmarkEnd w:id="169"/>
      <w:bookmarkEnd w:id="170"/>
      <w:bookmarkEnd w:id="171"/>
      <w:bookmarkEnd w:id="172"/>
      <w:bookmarkEnd w:id="173"/>
    </w:p>
    <w:p>
      <w:pPr>
        <w:autoSpaceDE w:val="0"/>
        <w:autoSpaceDN w:val="0"/>
        <w:adjustRightInd w:val="0"/>
        <w:snapToGrid w:val="0"/>
        <w:spacing w:line="360" w:lineRule="auto"/>
        <w:ind w:firstLine="426"/>
        <w:rPr>
          <w:rFonts w:ascii="宋体" w:hAnsi="宋体"/>
          <w:snapToGrid w:val="0"/>
          <w:kern w:val="0"/>
          <w:szCs w:val="21"/>
        </w:rPr>
      </w:pPr>
      <w:r>
        <w:rPr>
          <w:rFonts w:ascii="宋体" w:hAnsi="宋体"/>
          <w:snapToGrid w:val="0"/>
          <w:kern w:val="0"/>
          <w:szCs w:val="21"/>
        </w:rPr>
        <w:t>竞选人拟在中</w:t>
      </w:r>
      <w:r>
        <w:rPr>
          <w:rFonts w:hint="eastAsia" w:ascii="宋体" w:hAnsi="宋体"/>
          <w:snapToGrid w:val="0"/>
          <w:kern w:val="0"/>
          <w:szCs w:val="21"/>
        </w:rPr>
        <w:t>选</w:t>
      </w:r>
      <w:r>
        <w:rPr>
          <w:rFonts w:ascii="宋体" w:hAnsi="宋体"/>
          <w:snapToGrid w:val="0"/>
          <w:kern w:val="0"/>
          <w:szCs w:val="21"/>
        </w:rPr>
        <w:t>后将中</w:t>
      </w:r>
      <w:r>
        <w:rPr>
          <w:rFonts w:hint="eastAsia" w:ascii="宋体" w:hAnsi="宋体"/>
          <w:snapToGrid w:val="0"/>
          <w:kern w:val="0"/>
          <w:szCs w:val="21"/>
        </w:rPr>
        <w:t>选</w:t>
      </w:r>
      <w:r>
        <w:rPr>
          <w:rFonts w:ascii="宋体" w:hAnsi="宋体"/>
          <w:snapToGrid w:val="0"/>
          <w:kern w:val="0"/>
          <w:szCs w:val="21"/>
        </w:rPr>
        <w:t>项目的部分非主体、非关键性工作进行分包的，应符合竞选人须知前附表规定的分包内容、分包金额和接受分包的第三人资质要求等限制性条件。</w:t>
      </w:r>
    </w:p>
    <w:p>
      <w:pPr>
        <w:pStyle w:val="5"/>
        <w:snapToGrid w:val="0"/>
        <w:spacing w:before="0" w:after="0" w:line="360" w:lineRule="auto"/>
        <w:rPr>
          <w:rFonts w:ascii="宋体" w:hAnsi="宋体"/>
          <w:b w:val="0"/>
          <w:snapToGrid w:val="0"/>
          <w:sz w:val="24"/>
          <w:szCs w:val="24"/>
        </w:rPr>
      </w:pPr>
      <w:bookmarkStart w:id="174" w:name="_Toc35034377"/>
      <w:bookmarkStart w:id="175" w:name="_Toc277082565"/>
      <w:bookmarkStart w:id="176" w:name="_Toc287607759"/>
      <w:bookmarkStart w:id="177" w:name="_Toc287620698"/>
      <w:bookmarkStart w:id="178" w:name="_Toc430530448"/>
      <w:bookmarkStart w:id="179" w:name="_Toc224103330"/>
      <w:bookmarkStart w:id="180" w:name="_Toc509218723"/>
      <w:bookmarkStart w:id="181" w:name="_Toc200513139"/>
      <w:r>
        <w:rPr>
          <w:rFonts w:ascii="宋体" w:hAnsi="宋体"/>
          <w:b w:val="0"/>
          <w:snapToGrid w:val="0"/>
          <w:sz w:val="24"/>
          <w:szCs w:val="24"/>
        </w:rPr>
        <w:t>1.12  偏离</w:t>
      </w:r>
      <w:bookmarkEnd w:id="174"/>
      <w:bookmarkEnd w:id="175"/>
      <w:bookmarkEnd w:id="176"/>
      <w:bookmarkEnd w:id="177"/>
      <w:bookmarkEnd w:id="178"/>
      <w:bookmarkEnd w:id="179"/>
      <w:bookmarkEnd w:id="180"/>
      <w:bookmarkEnd w:id="181"/>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竞选人须知前附表允许竞选文件偏离竞争性比选文件某些要求的，偏离应当符合竞争性比选文件规定 的偏离范围和幅度。</w:t>
      </w:r>
    </w:p>
    <w:p>
      <w:pPr>
        <w:pStyle w:val="4"/>
        <w:spacing w:before="0" w:after="0" w:line="360" w:lineRule="auto"/>
        <w:rPr>
          <w:rFonts w:ascii="宋体" w:hAnsi="宋体"/>
          <w:b w:val="0"/>
          <w:snapToGrid w:val="0"/>
        </w:rPr>
      </w:pPr>
      <w:bookmarkStart w:id="182" w:name="_Toc35034378"/>
      <w:bookmarkStart w:id="183" w:name="_Toc430530449"/>
      <w:bookmarkStart w:id="184" w:name="_Toc509218724"/>
      <w:bookmarkStart w:id="185" w:name="_Toc200513140"/>
      <w:bookmarkStart w:id="186" w:name="_Toc277082566"/>
      <w:bookmarkStart w:id="187" w:name="_Toc224103331"/>
      <w:bookmarkStart w:id="188" w:name="_Toc287620699"/>
      <w:bookmarkStart w:id="189" w:name="_Toc287607760"/>
      <w:r>
        <w:rPr>
          <w:rFonts w:ascii="宋体" w:hAnsi="宋体"/>
          <w:b w:val="0"/>
          <w:snapToGrid w:val="0"/>
        </w:rPr>
        <w:t xml:space="preserve">2.  </w:t>
      </w:r>
      <w:bookmarkEnd w:id="182"/>
      <w:bookmarkEnd w:id="183"/>
      <w:bookmarkEnd w:id="184"/>
      <w:bookmarkEnd w:id="185"/>
      <w:bookmarkEnd w:id="186"/>
      <w:bookmarkEnd w:id="187"/>
      <w:bookmarkEnd w:id="188"/>
      <w:bookmarkEnd w:id="189"/>
      <w:r>
        <w:rPr>
          <w:rFonts w:ascii="宋体" w:hAnsi="宋体"/>
          <w:b w:val="0"/>
          <w:snapToGrid w:val="0"/>
        </w:rPr>
        <w:t>竞争性比选文件</w:t>
      </w:r>
    </w:p>
    <w:p>
      <w:pPr>
        <w:pStyle w:val="5"/>
        <w:snapToGrid w:val="0"/>
        <w:spacing w:before="0" w:after="0" w:line="360" w:lineRule="auto"/>
        <w:rPr>
          <w:rFonts w:ascii="宋体" w:hAnsi="宋体"/>
          <w:b w:val="0"/>
          <w:snapToGrid w:val="0"/>
          <w:sz w:val="24"/>
          <w:szCs w:val="24"/>
        </w:rPr>
      </w:pPr>
      <w:bookmarkStart w:id="190" w:name="_Toc200513141"/>
      <w:bookmarkStart w:id="191" w:name="_Toc277082567"/>
      <w:bookmarkStart w:id="192" w:name="_Toc287607761"/>
      <w:bookmarkStart w:id="193" w:name="_Toc224103332"/>
      <w:bookmarkStart w:id="194" w:name="_Toc35034379"/>
      <w:bookmarkStart w:id="195" w:name="_Toc287620700"/>
      <w:bookmarkStart w:id="196" w:name="_Toc509218725"/>
      <w:bookmarkStart w:id="197" w:name="_Toc430530450"/>
      <w:r>
        <w:rPr>
          <w:rFonts w:ascii="宋体" w:hAnsi="宋体"/>
          <w:b w:val="0"/>
          <w:snapToGrid w:val="0"/>
          <w:sz w:val="24"/>
          <w:szCs w:val="24"/>
        </w:rPr>
        <w:t>2.1  竞争性比选文件的组成</w:t>
      </w:r>
      <w:bookmarkEnd w:id="190"/>
      <w:bookmarkEnd w:id="191"/>
      <w:bookmarkEnd w:id="192"/>
      <w:bookmarkEnd w:id="193"/>
      <w:bookmarkEnd w:id="194"/>
      <w:bookmarkEnd w:id="195"/>
      <w:bookmarkEnd w:id="196"/>
      <w:bookmarkEnd w:id="197"/>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本竞争性比选文件包括：</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比选</w:t>
      </w:r>
      <w:r>
        <w:rPr>
          <w:rFonts w:ascii="宋体" w:hAnsi="宋体"/>
          <w:snapToGrid w:val="0"/>
          <w:kern w:val="0"/>
          <w:szCs w:val="21"/>
        </w:rPr>
        <w:t>公告；</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（2）竞选人须知；</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（3）评</w:t>
      </w:r>
      <w:r>
        <w:rPr>
          <w:rFonts w:hint="eastAsia" w:ascii="宋体" w:hAnsi="宋体"/>
          <w:snapToGrid w:val="0"/>
          <w:kern w:val="0"/>
          <w:szCs w:val="21"/>
        </w:rPr>
        <w:t>选</w:t>
      </w:r>
      <w:r>
        <w:rPr>
          <w:rFonts w:ascii="宋体" w:hAnsi="宋体"/>
          <w:snapToGrid w:val="0"/>
          <w:kern w:val="0"/>
          <w:szCs w:val="21"/>
        </w:rPr>
        <w:t>办法；</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（4）合同条款及格式；</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（5）工程量清单；</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（6）图纸；</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（7）竞选文件格式；</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根据本章第1.10款、第2.2款和第2.3款对竞争性比选文件所作的澄清、修改，构成竞争性比选文件的组成部分。</w:t>
      </w:r>
    </w:p>
    <w:p>
      <w:pPr>
        <w:pStyle w:val="5"/>
        <w:snapToGrid w:val="0"/>
        <w:spacing w:before="0" w:after="0" w:line="360" w:lineRule="auto"/>
        <w:rPr>
          <w:rFonts w:ascii="宋体" w:hAnsi="宋体"/>
          <w:b w:val="0"/>
          <w:snapToGrid w:val="0"/>
          <w:sz w:val="24"/>
          <w:szCs w:val="24"/>
        </w:rPr>
      </w:pPr>
      <w:bookmarkStart w:id="198" w:name="_Toc509218726"/>
      <w:bookmarkStart w:id="199" w:name="_Toc35034380"/>
      <w:bookmarkStart w:id="200" w:name="_Toc430530451"/>
      <w:r>
        <w:rPr>
          <w:rFonts w:ascii="宋体" w:hAnsi="宋体"/>
          <w:b w:val="0"/>
          <w:snapToGrid w:val="0"/>
          <w:sz w:val="24"/>
          <w:szCs w:val="24"/>
        </w:rPr>
        <w:t>2.2  竞争性比选文件的澄清</w:t>
      </w:r>
      <w:bookmarkEnd w:id="198"/>
      <w:bookmarkEnd w:id="199"/>
      <w:bookmarkEnd w:id="200"/>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2.2.1  竞</w:t>
      </w:r>
      <w:r>
        <w:rPr>
          <w:rFonts w:hint="eastAsia" w:ascii="宋体" w:hAnsi="宋体"/>
          <w:kern w:val="0"/>
          <w:szCs w:val="21"/>
        </w:rPr>
        <w:t>竞选人在收到竞争性比选文件后，应仔细检查竞争性比选文件的所有内容，如有残缺或文字表述不清，图纸尺寸标注不明以及存在错、碰、漏、缺、概念模糊和有可能出现歧义或理解上的偏差的内容等应向比选人或比选代理机构书面提交质疑。</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2.2.2  竞争性比选文件的澄清将在竞选人须知前附表规定的</w:t>
      </w:r>
      <w:r>
        <w:rPr>
          <w:rFonts w:hint="eastAsia" w:ascii="宋体" w:hAnsi="宋体"/>
          <w:snapToGrid w:val="0"/>
          <w:kern w:val="0"/>
          <w:szCs w:val="21"/>
        </w:rPr>
        <w:t>竞选</w:t>
      </w:r>
      <w:r>
        <w:rPr>
          <w:rFonts w:ascii="宋体" w:hAnsi="宋体"/>
          <w:snapToGrid w:val="0"/>
          <w:kern w:val="0"/>
          <w:szCs w:val="21"/>
        </w:rPr>
        <w:t>截止时间3天前</w:t>
      </w:r>
      <w:r>
        <w:rPr>
          <w:rFonts w:ascii="宋体" w:hAnsi="宋体"/>
          <w:kern w:val="0"/>
          <w:szCs w:val="21"/>
        </w:rPr>
        <w:t>在在</w:t>
      </w:r>
      <w:r>
        <w:rPr>
          <w:rFonts w:hint="eastAsia" w:ascii="宋体" w:hAnsi="宋体"/>
          <w:kern w:val="0"/>
          <w:szCs w:val="21"/>
        </w:rPr>
        <w:t>相应法定网站</w:t>
      </w:r>
      <w:r>
        <w:rPr>
          <w:rFonts w:ascii="宋体" w:hAnsi="宋体"/>
          <w:kern w:val="0"/>
          <w:szCs w:val="21"/>
        </w:rPr>
        <w:t>发布，</w:t>
      </w:r>
      <w:r>
        <w:rPr>
          <w:rFonts w:ascii="宋体" w:hAnsi="宋体"/>
          <w:snapToGrid w:val="0"/>
          <w:kern w:val="0"/>
          <w:szCs w:val="21"/>
        </w:rPr>
        <w:t>但不指明澄清问题的来源。</w:t>
      </w:r>
    </w:p>
    <w:p>
      <w:pPr>
        <w:autoSpaceDE w:val="0"/>
        <w:autoSpaceDN w:val="0"/>
        <w:adjustRightInd w:val="0"/>
        <w:snapToGrid w:val="0"/>
        <w:spacing w:line="360" w:lineRule="auto"/>
        <w:ind w:firstLine="420"/>
        <w:rPr>
          <w:rFonts w:ascii="宋体" w:hAnsi="宋体"/>
          <w:snapToGrid w:val="0"/>
          <w:kern w:val="0"/>
          <w:szCs w:val="21"/>
        </w:rPr>
      </w:pPr>
      <w:r>
        <w:rPr>
          <w:rFonts w:hint="eastAsia" w:ascii="宋体" w:hAnsi="宋体"/>
          <w:snapToGrid w:val="0"/>
          <w:kern w:val="0"/>
          <w:szCs w:val="21"/>
        </w:rPr>
        <w:t>2</w:t>
      </w:r>
      <w:r>
        <w:rPr>
          <w:rFonts w:ascii="宋体" w:hAnsi="宋体"/>
          <w:snapToGrid w:val="0"/>
          <w:kern w:val="0"/>
          <w:szCs w:val="21"/>
        </w:rPr>
        <w:t>.2.3   补遗内容可能影响竞选文件编制的，须在</w:t>
      </w:r>
      <w:r>
        <w:rPr>
          <w:rFonts w:hint="eastAsia" w:ascii="宋体" w:hAnsi="宋体"/>
          <w:snapToGrid w:val="0"/>
          <w:kern w:val="0"/>
          <w:szCs w:val="21"/>
        </w:rPr>
        <w:t>竞选</w:t>
      </w:r>
      <w:r>
        <w:rPr>
          <w:rFonts w:ascii="宋体" w:hAnsi="宋体"/>
          <w:snapToGrid w:val="0"/>
          <w:kern w:val="0"/>
          <w:szCs w:val="21"/>
        </w:rPr>
        <w:t>截止时间3日前发布，发布时间至</w:t>
      </w:r>
      <w:r>
        <w:rPr>
          <w:rFonts w:hint="eastAsia" w:ascii="宋体" w:hAnsi="宋体"/>
          <w:snapToGrid w:val="0"/>
          <w:kern w:val="0"/>
          <w:szCs w:val="21"/>
        </w:rPr>
        <w:t>竞选</w:t>
      </w:r>
      <w:r>
        <w:rPr>
          <w:rFonts w:ascii="宋体" w:hAnsi="宋体"/>
          <w:snapToGrid w:val="0"/>
          <w:kern w:val="0"/>
          <w:szCs w:val="21"/>
        </w:rPr>
        <w:t>截止时间不足3日的，须相应延后</w:t>
      </w:r>
      <w:r>
        <w:rPr>
          <w:rFonts w:hint="eastAsia" w:ascii="宋体" w:hAnsi="宋体"/>
          <w:snapToGrid w:val="0"/>
          <w:kern w:val="0"/>
          <w:szCs w:val="21"/>
        </w:rPr>
        <w:t>竞选</w:t>
      </w:r>
      <w:r>
        <w:rPr>
          <w:rFonts w:ascii="宋体" w:hAnsi="宋体"/>
          <w:snapToGrid w:val="0"/>
          <w:kern w:val="0"/>
          <w:szCs w:val="21"/>
        </w:rPr>
        <w:t>截止时间。</w:t>
      </w:r>
    </w:p>
    <w:p>
      <w:pPr>
        <w:pStyle w:val="5"/>
        <w:snapToGrid w:val="0"/>
        <w:spacing w:before="0" w:after="0" w:line="360" w:lineRule="auto"/>
        <w:rPr>
          <w:rFonts w:ascii="宋体" w:hAnsi="宋体"/>
          <w:b w:val="0"/>
          <w:snapToGrid w:val="0"/>
          <w:sz w:val="24"/>
          <w:szCs w:val="24"/>
        </w:rPr>
      </w:pPr>
      <w:bookmarkStart w:id="201" w:name="_Toc287607763"/>
      <w:bookmarkStart w:id="202" w:name="_Toc277082569"/>
      <w:bookmarkStart w:id="203" w:name="_Toc224103334"/>
      <w:bookmarkStart w:id="204" w:name="_Toc287620702"/>
      <w:bookmarkStart w:id="205" w:name="_Toc509218727"/>
      <w:bookmarkStart w:id="206" w:name="_Toc430530452"/>
      <w:bookmarkStart w:id="207" w:name="_Toc200513143"/>
      <w:bookmarkStart w:id="208" w:name="_Toc35034381"/>
      <w:r>
        <w:rPr>
          <w:rFonts w:ascii="宋体" w:hAnsi="宋体"/>
          <w:b w:val="0"/>
          <w:snapToGrid w:val="0"/>
          <w:sz w:val="24"/>
          <w:szCs w:val="24"/>
        </w:rPr>
        <w:t>2.3  竞争性比选文件的修改</w:t>
      </w:r>
      <w:bookmarkEnd w:id="201"/>
      <w:bookmarkEnd w:id="202"/>
      <w:bookmarkEnd w:id="203"/>
      <w:bookmarkEnd w:id="204"/>
      <w:bookmarkEnd w:id="205"/>
      <w:bookmarkEnd w:id="206"/>
      <w:bookmarkEnd w:id="207"/>
      <w:bookmarkEnd w:id="208"/>
    </w:p>
    <w:p>
      <w:pPr>
        <w:autoSpaceDE w:val="0"/>
        <w:autoSpaceDN w:val="0"/>
        <w:adjustRightInd w:val="0"/>
        <w:snapToGrid w:val="0"/>
        <w:spacing w:line="360" w:lineRule="auto"/>
        <w:ind w:firstLine="420"/>
        <w:rPr>
          <w:rFonts w:ascii="宋体" w:hAnsi="宋体"/>
          <w:snapToGrid w:val="0"/>
        </w:rPr>
      </w:pPr>
      <w:bookmarkStart w:id="209" w:name="_Toc277082570"/>
      <w:bookmarkStart w:id="210" w:name="_Toc224103335"/>
      <w:bookmarkStart w:id="211" w:name="_Toc200513144"/>
      <w:bookmarkStart w:id="212" w:name="_Toc287620703"/>
      <w:bookmarkStart w:id="213" w:name="_Toc287607764"/>
      <w:r>
        <w:rPr>
          <w:rFonts w:ascii="宋体" w:hAnsi="宋体"/>
          <w:snapToGrid w:val="0"/>
        </w:rPr>
        <w:t>按照本章第2.2款竞争性比选文件的澄清相关内容及方式执行。</w:t>
      </w:r>
    </w:p>
    <w:p>
      <w:pPr>
        <w:pStyle w:val="4"/>
        <w:spacing w:before="0" w:after="0" w:line="360" w:lineRule="auto"/>
        <w:rPr>
          <w:rFonts w:ascii="宋体" w:hAnsi="宋体"/>
          <w:b w:val="0"/>
          <w:snapToGrid w:val="0"/>
        </w:rPr>
      </w:pPr>
      <w:bookmarkStart w:id="214" w:name="_Toc509218728"/>
      <w:bookmarkStart w:id="215" w:name="_Toc430530453"/>
      <w:bookmarkStart w:id="216" w:name="_Toc35034382"/>
      <w:r>
        <w:rPr>
          <w:rFonts w:ascii="宋体" w:hAnsi="宋体"/>
          <w:b w:val="0"/>
          <w:snapToGrid w:val="0"/>
        </w:rPr>
        <w:t xml:space="preserve">3.  </w:t>
      </w:r>
      <w:bookmarkEnd w:id="209"/>
      <w:bookmarkEnd w:id="210"/>
      <w:bookmarkEnd w:id="211"/>
      <w:bookmarkEnd w:id="212"/>
      <w:bookmarkEnd w:id="213"/>
      <w:bookmarkEnd w:id="214"/>
      <w:bookmarkEnd w:id="215"/>
      <w:bookmarkEnd w:id="216"/>
      <w:r>
        <w:rPr>
          <w:rFonts w:ascii="宋体" w:hAnsi="宋体"/>
          <w:b w:val="0"/>
          <w:snapToGrid w:val="0"/>
        </w:rPr>
        <w:t>竞选文件</w:t>
      </w:r>
    </w:p>
    <w:p>
      <w:pPr>
        <w:pStyle w:val="5"/>
        <w:snapToGrid w:val="0"/>
        <w:spacing w:before="0" w:after="0" w:line="360" w:lineRule="auto"/>
        <w:rPr>
          <w:rFonts w:ascii="宋体" w:hAnsi="宋体"/>
          <w:b w:val="0"/>
          <w:snapToGrid w:val="0"/>
          <w:sz w:val="24"/>
          <w:szCs w:val="24"/>
        </w:rPr>
      </w:pPr>
      <w:bookmarkStart w:id="217" w:name="_Toc287620704"/>
      <w:bookmarkStart w:id="218" w:name="_Toc509218729"/>
      <w:bookmarkStart w:id="219" w:name="_Toc224103336"/>
      <w:bookmarkStart w:id="220" w:name="_Toc277082571"/>
      <w:bookmarkStart w:id="221" w:name="_Toc287607765"/>
      <w:bookmarkStart w:id="222" w:name="_Toc430530454"/>
      <w:bookmarkStart w:id="223" w:name="_Toc200513145"/>
      <w:bookmarkStart w:id="224" w:name="_Toc35034383"/>
      <w:r>
        <w:rPr>
          <w:rFonts w:ascii="宋体" w:hAnsi="宋体"/>
          <w:b w:val="0"/>
          <w:snapToGrid w:val="0"/>
          <w:sz w:val="24"/>
          <w:szCs w:val="24"/>
        </w:rPr>
        <w:t>3.1  竞选文件的组成</w:t>
      </w:r>
      <w:bookmarkEnd w:id="217"/>
      <w:bookmarkEnd w:id="218"/>
      <w:bookmarkEnd w:id="219"/>
      <w:bookmarkEnd w:id="220"/>
      <w:bookmarkEnd w:id="221"/>
      <w:bookmarkEnd w:id="222"/>
      <w:bookmarkEnd w:id="223"/>
      <w:bookmarkEnd w:id="22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3.1.1 竞选文件应包括下列内容：</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（1）竞选函及竞选函附录；</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（2）法定代表人身份证明或附有法定代表人身份证明的授权委托书；</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（3）联合体协议书</w:t>
      </w:r>
      <w:r>
        <w:rPr>
          <w:rFonts w:hint="eastAsia" w:ascii="宋体" w:hAnsi="宋体"/>
          <w:snapToGrid w:val="0"/>
          <w:kern w:val="0"/>
          <w:szCs w:val="21"/>
        </w:rPr>
        <w:t>（如有）</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（4）竞选保证金；</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（5）已标价工程量清单；</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（6）项目管理机构；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（7）拟分包项目情况表</w:t>
      </w:r>
      <w:r>
        <w:rPr>
          <w:rFonts w:hint="eastAsia" w:ascii="宋体" w:hAnsi="宋体"/>
          <w:snapToGrid w:val="0"/>
          <w:kern w:val="0"/>
          <w:szCs w:val="21"/>
        </w:rPr>
        <w:t>（如有）</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（8）资格审查资料；</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（9）竞选人须知前附表规定的其他材料。</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3.1.2  竞选人须知前附表规定不接受联合体</w:t>
      </w:r>
      <w:r>
        <w:rPr>
          <w:rFonts w:hint="eastAsia" w:ascii="宋体" w:hAnsi="宋体"/>
          <w:snapToGrid w:val="0"/>
          <w:kern w:val="0"/>
          <w:szCs w:val="21"/>
        </w:rPr>
        <w:t>竞选</w:t>
      </w:r>
      <w:r>
        <w:rPr>
          <w:rFonts w:ascii="宋体" w:hAnsi="宋体"/>
          <w:snapToGrid w:val="0"/>
          <w:kern w:val="0"/>
          <w:szCs w:val="21"/>
        </w:rPr>
        <w:t>的，或竞选人没有组成联合体的，竞选文件不包括本章第3.1.1（3）目所指的联合体协议书。</w:t>
      </w:r>
    </w:p>
    <w:p>
      <w:pPr>
        <w:pStyle w:val="5"/>
        <w:snapToGrid w:val="0"/>
        <w:spacing w:before="0" w:after="0" w:line="360" w:lineRule="auto"/>
        <w:rPr>
          <w:rFonts w:ascii="宋体" w:hAnsi="宋体"/>
          <w:b w:val="0"/>
          <w:snapToGrid w:val="0"/>
          <w:sz w:val="24"/>
          <w:szCs w:val="24"/>
        </w:rPr>
      </w:pPr>
      <w:bookmarkStart w:id="225" w:name="_Toc430530455"/>
      <w:bookmarkStart w:id="226" w:name="_Toc509218730"/>
      <w:bookmarkStart w:id="227" w:name="_Toc277082572"/>
      <w:bookmarkStart w:id="228" w:name="_Toc287607766"/>
      <w:bookmarkStart w:id="229" w:name="_Toc200513146"/>
      <w:bookmarkStart w:id="230" w:name="_Toc224103337"/>
      <w:bookmarkStart w:id="231" w:name="_Toc287620705"/>
      <w:bookmarkStart w:id="232" w:name="_Toc35034384"/>
      <w:r>
        <w:rPr>
          <w:rFonts w:ascii="宋体" w:hAnsi="宋体"/>
          <w:b w:val="0"/>
          <w:snapToGrid w:val="0"/>
          <w:sz w:val="24"/>
          <w:szCs w:val="24"/>
        </w:rPr>
        <w:t xml:space="preserve">3.2  </w:t>
      </w:r>
      <w:bookmarkEnd w:id="225"/>
      <w:bookmarkEnd w:id="226"/>
      <w:bookmarkEnd w:id="227"/>
      <w:bookmarkEnd w:id="228"/>
      <w:bookmarkEnd w:id="229"/>
      <w:bookmarkEnd w:id="230"/>
      <w:bookmarkEnd w:id="231"/>
      <w:bookmarkEnd w:id="232"/>
      <w:r>
        <w:rPr>
          <w:rFonts w:ascii="宋体" w:hAnsi="宋体"/>
          <w:b w:val="0"/>
          <w:snapToGrid w:val="0"/>
          <w:sz w:val="24"/>
          <w:szCs w:val="24"/>
        </w:rPr>
        <w:t>竞选报价</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3.2.1  竞选人应按第五章“工程量清单”的要求填写相应表格。</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3.2.2</w:t>
      </w:r>
      <w:r>
        <w:rPr>
          <w:rFonts w:hint="eastAsia" w:ascii="宋体" w:hAnsi="宋体"/>
          <w:snapToGrid w:val="0"/>
          <w:kern w:val="0"/>
          <w:szCs w:val="21"/>
        </w:rPr>
        <w:t xml:space="preserve">  </w:t>
      </w:r>
      <w:r>
        <w:rPr>
          <w:rFonts w:ascii="宋体" w:hAnsi="宋体"/>
          <w:snapToGrid w:val="0"/>
          <w:kern w:val="0"/>
          <w:szCs w:val="21"/>
        </w:rPr>
        <w:t>竞选人在</w:t>
      </w:r>
      <w:r>
        <w:rPr>
          <w:rFonts w:hint="eastAsia" w:ascii="宋体" w:hAnsi="宋体"/>
          <w:snapToGrid w:val="0"/>
          <w:kern w:val="0"/>
          <w:szCs w:val="21"/>
        </w:rPr>
        <w:t>竞选</w:t>
      </w:r>
      <w:r>
        <w:rPr>
          <w:rFonts w:ascii="宋体" w:hAnsi="宋体"/>
          <w:snapToGrid w:val="0"/>
          <w:kern w:val="0"/>
          <w:szCs w:val="21"/>
        </w:rPr>
        <w:t>截止时间前修改竞选函中的</w:t>
      </w:r>
      <w:r>
        <w:rPr>
          <w:rFonts w:hint="eastAsia" w:ascii="宋体" w:hAnsi="宋体"/>
          <w:snapToGrid w:val="0"/>
          <w:kern w:val="0"/>
          <w:szCs w:val="21"/>
        </w:rPr>
        <w:t>竞选</w:t>
      </w:r>
      <w:r>
        <w:rPr>
          <w:rFonts w:ascii="宋体" w:hAnsi="宋体"/>
          <w:snapToGrid w:val="0"/>
          <w:kern w:val="0"/>
          <w:szCs w:val="21"/>
        </w:rPr>
        <w:t>总报价，应同时修改第五章“工程量清单”中的相应报价。此修改须符合本章第 4.3 款的有关要求。</w:t>
      </w:r>
    </w:p>
    <w:p>
      <w:pPr>
        <w:pStyle w:val="5"/>
        <w:snapToGrid w:val="0"/>
        <w:spacing w:before="0" w:after="0" w:line="360" w:lineRule="auto"/>
        <w:rPr>
          <w:rFonts w:ascii="宋体" w:hAnsi="宋体"/>
          <w:b w:val="0"/>
          <w:snapToGrid w:val="0"/>
          <w:sz w:val="24"/>
          <w:szCs w:val="24"/>
        </w:rPr>
      </w:pPr>
      <w:bookmarkStart w:id="233" w:name="_Toc277082573"/>
      <w:bookmarkStart w:id="234" w:name="_Toc224103338"/>
      <w:bookmarkStart w:id="235" w:name="_Toc287607767"/>
      <w:bookmarkStart w:id="236" w:name="_Toc509218731"/>
      <w:bookmarkStart w:id="237" w:name="_Toc200513147"/>
      <w:bookmarkStart w:id="238" w:name="_Toc430530456"/>
      <w:bookmarkStart w:id="239" w:name="_Toc35034385"/>
      <w:bookmarkStart w:id="240" w:name="_Toc287620706"/>
      <w:r>
        <w:rPr>
          <w:rFonts w:ascii="宋体" w:hAnsi="宋体"/>
          <w:b w:val="0"/>
          <w:snapToGrid w:val="0"/>
          <w:sz w:val="24"/>
          <w:szCs w:val="24"/>
        </w:rPr>
        <w:t xml:space="preserve">3.3  </w:t>
      </w:r>
      <w:bookmarkEnd w:id="233"/>
      <w:bookmarkEnd w:id="234"/>
      <w:bookmarkEnd w:id="235"/>
      <w:bookmarkEnd w:id="236"/>
      <w:bookmarkEnd w:id="237"/>
      <w:bookmarkEnd w:id="238"/>
      <w:bookmarkEnd w:id="239"/>
      <w:bookmarkEnd w:id="240"/>
      <w:r>
        <w:rPr>
          <w:rFonts w:ascii="宋体" w:hAnsi="宋体"/>
          <w:b w:val="0"/>
          <w:snapToGrid w:val="0"/>
          <w:sz w:val="24"/>
          <w:szCs w:val="24"/>
        </w:rPr>
        <w:t>竞选有效期</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3.3.1  在竞选人须知前附表规定的竞选有效期内，竞选人不得要求撤销或修改其竞选文件。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3.3.2  出现特殊情况需要延长竞选有效期的，比选人以书面形式通知所有竞选人延长竞选有效期。竞选人同意延长的，应相应延长其竞选保函的有效期，但不得要求或被允许修改或撤销其竞选文件；竞选人拒绝延长的，其</w:t>
      </w:r>
      <w:r>
        <w:rPr>
          <w:rFonts w:hint="eastAsia" w:ascii="宋体" w:hAnsi="宋体"/>
          <w:snapToGrid w:val="0"/>
          <w:kern w:val="0"/>
          <w:szCs w:val="21"/>
        </w:rPr>
        <w:t>竞选</w:t>
      </w:r>
      <w:r>
        <w:rPr>
          <w:rFonts w:ascii="宋体" w:hAnsi="宋体"/>
          <w:snapToGrid w:val="0"/>
          <w:kern w:val="0"/>
          <w:szCs w:val="21"/>
        </w:rPr>
        <w:t>失效，但竞选人有权收回其竞选保函。</w:t>
      </w:r>
      <w:r>
        <w:rPr>
          <w:rFonts w:hint="eastAsia" w:ascii="宋体" w:hAnsi="宋体"/>
          <w:snapToGrid w:val="0"/>
          <w:kern w:val="0"/>
          <w:szCs w:val="21"/>
        </w:rPr>
        <w:t>（适用于竞选保证金采用竞选保函形式的）</w:t>
      </w:r>
    </w:p>
    <w:p>
      <w:pPr>
        <w:autoSpaceDE w:val="0"/>
        <w:autoSpaceDN w:val="0"/>
        <w:adjustRightInd w:val="0"/>
        <w:snapToGrid w:val="0"/>
        <w:spacing w:line="360" w:lineRule="auto"/>
        <w:ind w:firstLine="420" w:firstLineChars="200"/>
        <w:rPr>
          <w:rFonts w:ascii="宋体" w:hAnsi="宋体" w:cs="MingLiU"/>
          <w:snapToGrid w:val="0"/>
          <w:kern w:val="0"/>
          <w:szCs w:val="21"/>
        </w:rPr>
      </w:pPr>
      <w:r>
        <w:rPr>
          <w:rFonts w:hint="eastAsia" w:ascii="宋体" w:hAnsi="宋体" w:cs="MingLiU"/>
          <w:snapToGrid w:val="0"/>
          <w:kern w:val="0"/>
          <w:szCs w:val="21"/>
        </w:rPr>
        <w:t>出现特殊情况需要延长竞选有效期的，比选人以书面形式通知所有竞选人延长竞选有效期。竞选人同意延长的，应相应延长其竞选保证金的有效期，但不得要求或被允许修改或撤销其竞选文件；竞选人拒绝延长的，其竞选失效，但竞选人有权收回其竞选保证金。（适用于竞选保证金采用银行转账形式的）</w:t>
      </w:r>
    </w:p>
    <w:p>
      <w:pPr>
        <w:pStyle w:val="5"/>
        <w:keepNext w:val="0"/>
        <w:keepLines w:val="0"/>
        <w:snapToGrid w:val="0"/>
        <w:spacing w:before="0" w:after="0" w:line="360" w:lineRule="auto"/>
        <w:rPr>
          <w:rFonts w:ascii="宋体" w:hAnsi="宋体"/>
          <w:b w:val="0"/>
          <w:snapToGrid w:val="0"/>
          <w:sz w:val="24"/>
          <w:szCs w:val="24"/>
        </w:rPr>
      </w:pPr>
      <w:bookmarkStart w:id="241" w:name="_Toc224103339"/>
      <w:bookmarkStart w:id="242" w:name="_Toc430530457"/>
      <w:bookmarkStart w:id="243" w:name="_Toc287620707"/>
      <w:bookmarkStart w:id="244" w:name="_Toc277082574"/>
      <w:bookmarkStart w:id="245" w:name="_Toc200513148"/>
      <w:bookmarkStart w:id="246" w:name="_Toc287607768"/>
      <w:bookmarkStart w:id="247" w:name="_Toc509218732"/>
      <w:bookmarkStart w:id="248" w:name="_Toc35034386"/>
      <w:r>
        <w:rPr>
          <w:rFonts w:ascii="宋体" w:hAnsi="宋体"/>
          <w:b w:val="0"/>
          <w:snapToGrid w:val="0"/>
          <w:sz w:val="24"/>
          <w:szCs w:val="24"/>
        </w:rPr>
        <w:t xml:space="preserve">3.4  </w:t>
      </w:r>
      <w:bookmarkEnd w:id="241"/>
      <w:bookmarkEnd w:id="242"/>
      <w:bookmarkEnd w:id="243"/>
      <w:bookmarkEnd w:id="244"/>
      <w:bookmarkEnd w:id="245"/>
      <w:bookmarkEnd w:id="246"/>
      <w:r>
        <w:rPr>
          <w:rFonts w:hint="eastAsia" w:ascii="宋体" w:hAnsi="宋体"/>
          <w:b w:val="0"/>
          <w:snapToGrid w:val="0"/>
          <w:sz w:val="24"/>
          <w:szCs w:val="24"/>
        </w:rPr>
        <w:t>竞选担保</w:t>
      </w:r>
      <w:bookmarkEnd w:id="247"/>
      <w:bookmarkEnd w:id="248"/>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3.4.1  竞选人在递交竞选文件的同时，应按竞选人须知前附表规定的金额、担保形式和第八章“竞选文件格式”规定的竞选保证金缴纳形式递交竞选保证金，并作为其竞选文件的组成部分。联合体</w:t>
      </w:r>
      <w:r>
        <w:rPr>
          <w:rFonts w:hint="eastAsia" w:ascii="宋体" w:hAnsi="宋体"/>
          <w:snapToGrid w:val="0"/>
          <w:kern w:val="0"/>
          <w:szCs w:val="21"/>
        </w:rPr>
        <w:t>竞选</w:t>
      </w:r>
      <w:r>
        <w:rPr>
          <w:rFonts w:ascii="宋体" w:hAnsi="宋体"/>
          <w:snapToGrid w:val="0"/>
          <w:kern w:val="0"/>
          <w:szCs w:val="21"/>
        </w:rPr>
        <w:t>的，其竞选保证金由牵头人递交，并应符合竞选人须知前附表的规定。</w:t>
      </w:r>
    </w:p>
    <w:p>
      <w:pPr>
        <w:autoSpaceDE w:val="0"/>
        <w:autoSpaceDN w:val="0"/>
        <w:adjustRightInd w:val="0"/>
        <w:snapToGrid w:val="0"/>
        <w:spacing w:line="360" w:lineRule="auto"/>
        <w:ind w:left="13" w:leftChars="6" w:firstLine="405" w:firstLineChars="193"/>
        <w:rPr>
          <w:rFonts w:ascii="宋体" w:hAnsi="宋体"/>
          <w:snapToGrid w:val="0"/>
          <w:kern w:val="0"/>
          <w:szCs w:val="21"/>
        </w:rPr>
      </w:pPr>
      <w:r>
        <w:rPr>
          <w:rFonts w:ascii="宋体" w:hAnsi="宋体"/>
          <w:snapToGrid w:val="0"/>
          <w:kern w:val="0"/>
          <w:szCs w:val="21"/>
        </w:rPr>
        <w:t>3.4.2  竞选人不按本章第 3.4.1 项要求提交竞选保证金的，其竞选文件作否决竞选处理。</w:t>
      </w:r>
    </w:p>
    <w:p>
      <w:pPr>
        <w:autoSpaceDE w:val="0"/>
        <w:autoSpaceDN w:val="0"/>
        <w:adjustRightInd w:val="0"/>
        <w:snapToGrid w:val="0"/>
        <w:spacing w:line="360" w:lineRule="auto"/>
        <w:ind w:left="13" w:leftChars="6" w:firstLine="405" w:firstLineChars="193"/>
        <w:rPr>
          <w:rFonts w:ascii="宋体" w:hAnsi="宋体"/>
          <w:snapToGrid w:val="0"/>
          <w:kern w:val="0"/>
          <w:szCs w:val="21"/>
        </w:rPr>
      </w:pPr>
      <w:r>
        <w:rPr>
          <w:rFonts w:ascii="宋体" w:hAnsi="宋体"/>
          <w:snapToGrid w:val="0"/>
          <w:kern w:val="0"/>
          <w:szCs w:val="21"/>
        </w:rPr>
        <w:t>3.4.3  竞选保证金</w:t>
      </w:r>
      <w:r>
        <w:rPr>
          <w:rFonts w:ascii="宋体" w:hAnsi="宋体"/>
          <w:snapToGrid w:val="0"/>
          <w:kern w:val="0"/>
          <w:position w:val="-2"/>
          <w:szCs w:val="21"/>
        </w:rPr>
        <w:t>（竞选保函）</w:t>
      </w:r>
      <w:r>
        <w:rPr>
          <w:rFonts w:ascii="宋体" w:hAnsi="宋体"/>
          <w:snapToGrid w:val="0"/>
          <w:kern w:val="0"/>
          <w:szCs w:val="21"/>
        </w:rPr>
        <w:t>退还：见竞选人须知前附表</w:t>
      </w:r>
      <w:r>
        <w:rPr>
          <w:rFonts w:ascii="宋体" w:hAnsi="宋体"/>
          <w:snapToGrid w:val="0"/>
          <w:kern w:val="0"/>
          <w:position w:val="-2"/>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3.4.4  有下列情形之一的，竞选保证金将不予退还：</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（1）竞选人在规定的竞选有效期内撤销或修改其竞选文件；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（2）中选人在收到中选通知书后，无正当理由拒</w:t>
      </w:r>
      <w:r>
        <w:rPr>
          <w:rFonts w:hint="eastAsia" w:ascii="宋体" w:hAnsi="宋体"/>
          <w:snapToGrid w:val="0"/>
          <w:kern w:val="0"/>
          <w:szCs w:val="21"/>
        </w:rPr>
        <w:t>不与比选人签订合同，</w:t>
      </w:r>
      <w:r>
        <w:rPr>
          <w:rFonts w:ascii="宋体" w:hAnsi="宋体"/>
          <w:snapToGrid w:val="0"/>
          <w:kern w:val="0"/>
          <w:szCs w:val="21"/>
        </w:rPr>
        <w:t>或未按竞争性比选文件规定提交履约担保；</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（3）违反本章第9.2</w:t>
      </w:r>
      <w:r>
        <w:rPr>
          <w:rFonts w:hint="eastAsia" w:ascii="宋体" w:hAnsi="宋体"/>
          <w:snapToGrid w:val="0"/>
          <w:kern w:val="0"/>
          <w:szCs w:val="21"/>
        </w:rPr>
        <w:t>款</w:t>
      </w:r>
      <w:r>
        <w:rPr>
          <w:rFonts w:ascii="宋体" w:hAnsi="宋体"/>
          <w:snapToGrid w:val="0"/>
          <w:kern w:val="0"/>
          <w:szCs w:val="21"/>
        </w:rPr>
        <w:t>对竞选人的纪律要求的；</w:t>
      </w:r>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（4）竞选人提供的相关证明材料，经核实存在弄虚作假的；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w:t>
      </w:r>
      <w:r>
        <w:rPr>
          <w:rFonts w:hint="eastAsia" w:ascii="宋体" w:hAnsi="宋体"/>
          <w:snapToGrid w:val="0"/>
          <w:kern w:val="0"/>
          <w:szCs w:val="21"/>
        </w:rPr>
        <w:t>5</w:t>
      </w:r>
      <w:r>
        <w:rPr>
          <w:rFonts w:ascii="宋体" w:hAnsi="宋体"/>
          <w:snapToGrid w:val="0"/>
          <w:kern w:val="0"/>
          <w:szCs w:val="21"/>
        </w:rPr>
        <w:t>）法律法规规定的其他情形。</w:t>
      </w:r>
    </w:p>
    <w:p>
      <w:pPr>
        <w:tabs>
          <w:tab w:val="left" w:pos="611"/>
          <w:tab w:val="left" w:pos="669"/>
        </w:tabs>
        <w:snapToGrid w:val="0"/>
        <w:spacing w:line="360" w:lineRule="auto"/>
        <w:ind w:firstLine="420" w:firstLineChars="200"/>
        <w:rPr>
          <w:rFonts w:ascii="宋体" w:hAnsi="宋体"/>
          <w:kern w:val="0"/>
        </w:rPr>
      </w:pPr>
      <w:r>
        <w:rPr>
          <w:rFonts w:ascii="宋体" w:hAnsi="宋体"/>
          <w:snapToGrid w:val="0"/>
          <w:kern w:val="0"/>
          <w:szCs w:val="21"/>
        </w:rPr>
        <w:t>3.4.5</w:t>
      </w:r>
      <w:r>
        <w:rPr>
          <w:rFonts w:ascii="宋体" w:hAnsi="宋体"/>
          <w:kern w:val="0"/>
        </w:rPr>
        <w:t>（1）竞选保证金为无条件担保；</w:t>
      </w:r>
    </w:p>
    <w:p>
      <w:pPr>
        <w:tabs>
          <w:tab w:val="left" w:pos="611"/>
          <w:tab w:val="left" w:pos="669"/>
        </w:tabs>
        <w:snapToGrid w:val="0"/>
        <w:spacing w:line="360" w:lineRule="auto"/>
        <w:ind w:firstLine="945" w:firstLineChars="450"/>
        <w:rPr>
          <w:rFonts w:ascii="宋体" w:hAnsi="宋体"/>
          <w:kern w:val="0"/>
        </w:rPr>
      </w:pPr>
      <w:r>
        <w:rPr>
          <w:rFonts w:ascii="宋体" w:hAnsi="宋体"/>
          <w:kern w:val="0"/>
        </w:rPr>
        <w:t>（2）竞选保证金的受益人为比选人</w:t>
      </w:r>
      <w:r>
        <w:rPr>
          <w:rFonts w:hint="eastAsia" w:ascii="宋体" w:hAnsi="宋体"/>
          <w:kern w:val="0"/>
        </w:rPr>
        <w:t>。</w:t>
      </w:r>
    </w:p>
    <w:p>
      <w:pPr>
        <w:pStyle w:val="5"/>
        <w:keepNext w:val="0"/>
        <w:keepLines w:val="0"/>
        <w:snapToGrid w:val="0"/>
        <w:spacing w:before="0" w:after="0" w:line="360" w:lineRule="auto"/>
        <w:rPr>
          <w:rFonts w:ascii="宋体" w:hAnsi="宋体"/>
          <w:b w:val="0"/>
          <w:snapToGrid w:val="0"/>
          <w:sz w:val="24"/>
          <w:szCs w:val="24"/>
        </w:rPr>
      </w:pPr>
      <w:bookmarkStart w:id="249" w:name="_Toc509218734"/>
      <w:bookmarkStart w:id="250" w:name="_Toc277082576"/>
      <w:bookmarkStart w:id="251" w:name="_Toc287620709"/>
      <w:bookmarkStart w:id="252" w:name="_Toc35034388"/>
      <w:bookmarkStart w:id="253" w:name="_Toc430530459"/>
      <w:bookmarkStart w:id="254" w:name="_Toc200513150"/>
      <w:bookmarkStart w:id="255" w:name="_Toc224103341"/>
      <w:bookmarkStart w:id="256" w:name="_Toc287607770"/>
      <w:r>
        <w:rPr>
          <w:rFonts w:ascii="宋体" w:hAnsi="宋体"/>
          <w:b w:val="0"/>
          <w:snapToGrid w:val="0"/>
          <w:sz w:val="24"/>
          <w:szCs w:val="24"/>
        </w:rPr>
        <w:t>3.5  资格审查资料</w:t>
      </w:r>
      <w:bookmarkEnd w:id="249"/>
      <w:bookmarkEnd w:id="250"/>
      <w:bookmarkEnd w:id="251"/>
      <w:bookmarkEnd w:id="252"/>
      <w:bookmarkEnd w:id="253"/>
      <w:bookmarkEnd w:id="254"/>
      <w:bookmarkEnd w:id="255"/>
      <w:bookmarkEnd w:id="256"/>
    </w:p>
    <w:p>
      <w:pPr>
        <w:autoSpaceDE w:val="0"/>
        <w:autoSpaceDN w:val="0"/>
        <w:adjustRightInd w:val="0"/>
        <w:snapToGrid w:val="0"/>
        <w:spacing w:line="360" w:lineRule="auto"/>
        <w:ind w:left="103" w:leftChars="49" w:right="37" w:firstLine="420" w:firstLineChars="200"/>
        <w:rPr>
          <w:rFonts w:ascii="宋体" w:hAnsi="宋体"/>
          <w:szCs w:val="21"/>
        </w:rPr>
      </w:pPr>
      <w:r>
        <w:rPr>
          <w:rFonts w:ascii="宋体" w:hAnsi="宋体"/>
          <w:szCs w:val="21"/>
        </w:rPr>
        <w:t>竞选人</w:t>
      </w:r>
      <w:r>
        <w:rPr>
          <w:rFonts w:hint="eastAsia" w:ascii="宋体" w:hAnsi="宋体"/>
          <w:szCs w:val="21"/>
        </w:rPr>
        <w:t>应附</w:t>
      </w:r>
      <w:r>
        <w:rPr>
          <w:rFonts w:hint="eastAsia" w:ascii="宋体" w:hAnsi="宋体"/>
          <w:kern w:val="0"/>
          <w:szCs w:val="21"/>
        </w:rPr>
        <w:t>竞选人须知前附表第1</w:t>
      </w:r>
      <w:r>
        <w:rPr>
          <w:rFonts w:ascii="宋体" w:hAnsi="宋体"/>
          <w:kern w:val="0"/>
          <w:szCs w:val="21"/>
        </w:rPr>
        <w:t>.4.1项</w:t>
      </w:r>
      <w:r>
        <w:rPr>
          <w:rFonts w:hint="eastAsia" w:ascii="宋体" w:hAnsi="宋体"/>
          <w:kern w:val="0"/>
          <w:szCs w:val="21"/>
        </w:rPr>
        <w:t>中要求的相关证明材料</w:t>
      </w:r>
      <w:r>
        <w:rPr>
          <w:rFonts w:ascii="宋体" w:hAnsi="宋体"/>
          <w:szCs w:val="21"/>
        </w:rPr>
        <w:t>。</w:t>
      </w:r>
    </w:p>
    <w:p>
      <w:pPr>
        <w:autoSpaceDE w:val="0"/>
        <w:autoSpaceDN w:val="0"/>
        <w:adjustRightInd w:val="0"/>
        <w:snapToGrid w:val="0"/>
        <w:spacing w:line="360" w:lineRule="auto"/>
        <w:ind w:left="103" w:leftChars="49" w:right="37" w:firstLine="420" w:firstLineChars="200"/>
        <w:rPr>
          <w:rFonts w:ascii="宋体" w:hAnsi="宋体"/>
          <w:snapToGrid w:val="0"/>
          <w:kern w:val="0"/>
          <w:szCs w:val="21"/>
        </w:rPr>
      </w:pPr>
      <w:r>
        <w:rPr>
          <w:rFonts w:hint="eastAsia" w:ascii="宋体" w:hAnsi="宋体"/>
          <w:snapToGrid w:val="0"/>
          <w:kern w:val="0"/>
          <w:szCs w:val="21"/>
        </w:rPr>
        <w:t>竞选人须知前附表规定接受联合体竞选的，详见竞选人须知前附表联合体竞选相关内容。</w:t>
      </w:r>
    </w:p>
    <w:p>
      <w:pPr>
        <w:pStyle w:val="5"/>
        <w:snapToGrid w:val="0"/>
        <w:spacing w:before="0" w:after="0" w:line="360" w:lineRule="auto"/>
        <w:rPr>
          <w:rFonts w:ascii="宋体" w:hAnsi="宋体"/>
          <w:b w:val="0"/>
          <w:snapToGrid w:val="0"/>
          <w:sz w:val="24"/>
          <w:szCs w:val="24"/>
        </w:rPr>
      </w:pPr>
      <w:bookmarkStart w:id="257" w:name="_Toc35034389"/>
      <w:bookmarkStart w:id="258" w:name="_Toc430530460"/>
      <w:bookmarkStart w:id="259" w:name="_Toc287607771"/>
      <w:bookmarkStart w:id="260" w:name="_Toc277082577"/>
      <w:bookmarkStart w:id="261" w:name="_Toc224103342"/>
      <w:bookmarkStart w:id="262" w:name="_Toc287620710"/>
      <w:bookmarkStart w:id="263" w:name="_Toc200513151"/>
      <w:bookmarkStart w:id="264" w:name="_Toc509218735"/>
      <w:r>
        <w:rPr>
          <w:rFonts w:ascii="宋体" w:hAnsi="宋体"/>
          <w:b w:val="0"/>
          <w:snapToGrid w:val="0"/>
          <w:sz w:val="24"/>
          <w:szCs w:val="24"/>
        </w:rPr>
        <w:t>3.6  备选</w:t>
      </w:r>
      <w:r>
        <w:rPr>
          <w:rFonts w:hint="eastAsia" w:ascii="宋体" w:hAnsi="宋体"/>
          <w:b w:val="0"/>
          <w:snapToGrid w:val="0"/>
          <w:sz w:val="24"/>
          <w:szCs w:val="24"/>
        </w:rPr>
        <w:t>竞选</w:t>
      </w:r>
      <w:r>
        <w:rPr>
          <w:rFonts w:ascii="宋体" w:hAnsi="宋体"/>
          <w:b w:val="0"/>
          <w:snapToGrid w:val="0"/>
          <w:sz w:val="24"/>
          <w:szCs w:val="24"/>
        </w:rPr>
        <w:t>方案</w:t>
      </w:r>
      <w:bookmarkEnd w:id="257"/>
      <w:bookmarkEnd w:id="258"/>
      <w:bookmarkEnd w:id="259"/>
      <w:bookmarkEnd w:id="260"/>
      <w:bookmarkEnd w:id="261"/>
      <w:bookmarkEnd w:id="262"/>
      <w:bookmarkEnd w:id="263"/>
      <w:bookmarkEnd w:id="26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除竞选人须知前附表另有规定外，竞选人不得递交备选</w:t>
      </w:r>
      <w:r>
        <w:rPr>
          <w:rFonts w:hint="eastAsia" w:ascii="宋体" w:hAnsi="宋体"/>
          <w:snapToGrid w:val="0"/>
          <w:kern w:val="0"/>
          <w:szCs w:val="21"/>
        </w:rPr>
        <w:t>竞选</w:t>
      </w:r>
      <w:r>
        <w:rPr>
          <w:rFonts w:ascii="宋体" w:hAnsi="宋体"/>
          <w:snapToGrid w:val="0"/>
          <w:kern w:val="0"/>
          <w:szCs w:val="21"/>
        </w:rPr>
        <w:t>方案。允许竞选人递交备选</w:t>
      </w:r>
      <w:r>
        <w:rPr>
          <w:rFonts w:hint="eastAsia" w:ascii="宋体" w:hAnsi="宋体"/>
          <w:snapToGrid w:val="0"/>
          <w:kern w:val="0"/>
          <w:szCs w:val="21"/>
        </w:rPr>
        <w:t>竞选</w:t>
      </w:r>
      <w:r>
        <w:rPr>
          <w:rFonts w:ascii="宋体" w:hAnsi="宋体"/>
          <w:snapToGrid w:val="0"/>
          <w:kern w:val="0"/>
          <w:szCs w:val="21"/>
        </w:rPr>
        <w:t>方案的，只有中选人所递交的备选</w:t>
      </w:r>
      <w:r>
        <w:rPr>
          <w:rFonts w:hint="eastAsia" w:ascii="宋体" w:hAnsi="宋体"/>
          <w:snapToGrid w:val="0"/>
          <w:kern w:val="0"/>
          <w:szCs w:val="21"/>
        </w:rPr>
        <w:t>竞选</w:t>
      </w:r>
      <w:r>
        <w:rPr>
          <w:rFonts w:ascii="宋体" w:hAnsi="宋体"/>
          <w:snapToGrid w:val="0"/>
          <w:kern w:val="0"/>
          <w:szCs w:val="21"/>
        </w:rPr>
        <w:t>方案方可予以考虑。评选委员会认为中选人的备 选</w:t>
      </w:r>
      <w:r>
        <w:rPr>
          <w:rFonts w:hint="eastAsia" w:ascii="宋体" w:hAnsi="宋体"/>
          <w:snapToGrid w:val="0"/>
          <w:kern w:val="0"/>
          <w:szCs w:val="21"/>
        </w:rPr>
        <w:t>竞选</w:t>
      </w:r>
      <w:r>
        <w:rPr>
          <w:rFonts w:ascii="宋体" w:hAnsi="宋体"/>
          <w:snapToGrid w:val="0"/>
          <w:kern w:val="0"/>
          <w:szCs w:val="21"/>
        </w:rPr>
        <w:t>方案优于其按照竞争性比选文件要求编制的</w:t>
      </w:r>
      <w:r>
        <w:rPr>
          <w:rFonts w:hint="eastAsia" w:ascii="宋体" w:hAnsi="宋体"/>
          <w:snapToGrid w:val="0"/>
          <w:kern w:val="0"/>
          <w:szCs w:val="21"/>
        </w:rPr>
        <w:t>竞选</w:t>
      </w:r>
      <w:r>
        <w:rPr>
          <w:rFonts w:ascii="宋体" w:hAnsi="宋体"/>
          <w:snapToGrid w:val="0"/>
          <w:kern w:val="0"/>
          <w:szCs w:val="21"/>
        </w:rPr>
        <w:t>方案的，比选人可以接受该备选</w:t>
      </w:r>
      <w:r>
        <w:rPr>
          <w:rFonts w:hint="eastAsia" w:ascii="宋体" w:hAnsi="宋体"/>
          <w:snapToGrid w:val="0"/>
          <w:kern w:val="0"/>
          <w:szCs w:val="21"/>
        </w:rPr>
        <w:t>竞选</w:t>
      </w:r>
      <w:r>
        <w:rPr>
          <w:rFonts w:ascii="宋体" w:hAnsi="宋体"/>
          <w:snapToGrid w:val="0"/>
          <w:kern w:val="0"/>
          <w:szCs w:val="21"/>
        </w:rPr>
        <w:t>方案。</w:t>
      </w:r>
    </w:p>
    <w:p>
      <w:pPr>
        <w:pStyle w:val="5"/>
        <w:snapToGrid w:val="0"/>
        <w:spacing w:before="0" w:after="0" w:line="360" w:lineRule="auto"/>
        <w:rPr>
          <w:rFonts w:ascii="宋体" w:hAnsi="宋体"/>
          <w:b w:val="0"/>
          <w:snapToGrid w:val="0"/>
          <w:sz w:val="24"/>
          <w:szCs w:val="24"/>
        </w:rPr>
      </w:pPr>
      <w:bookmarkStart w:id="265" w:name="_Toc200513152"/>
      <w:bookmarkStart w:id="266" w:name="_Toc287620711"/>
      <w:bookmarkStart w:id="267" w:name="_Toc35034390"/>
      <w:bookmarkStart w:id="268" w:name="_Toc509218736"/>
      <w:bookmarkStart w:id="269" w:name="_Toc430530461"/>
      <w:bookmarkStart w:id="270" w:name="_Toc277082578"/>
      <w:bookmarkStart w:id="271" w:name="_Toc224103343"/>
      <w:bookmarkStart w:id="272" w:name="_Toc287607772"/>
      <w:r>
        <w:rPr>
          <w:rFonts w:ascii="宋体" w:hAnsi="宋体"/>
          <w:b w:val="0"/>
          <w:snapToGrid w:val="0"/>
          <w:sz w:val="24"/>
          <w:szCs w:val="24"/>
        </w:rPr>
        <w:t>3.7  竞选文件的编制</w:t>
      </w:r>
      <w:bookmarkEnd w:id="265"/>
      <w:bookmarkEnd w:id="266"/>
      <w:bookmarkEnd w:id="267"/>
      <w:bookmarkEnd w:id="268"/>
      <w:bookmarkEnd w:id="269"/>
      <w:bookmarkEnd w:id="270"/>
      <w:bookmarkEnd w:id="271"/>
      <w:bookmarkEnd w:id="272"/>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3.7.1  竞选文件应按第八章“竞选文件格式”进行编写，如有必要，可以增加附页，作为竞选文件的组成部分。其中，竞选函附录在满足竞争性比选文件实质性要求的基础上，可以提出比竞争性比选文件要求更有利于比选人的承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3.7.2  竞选文件应当对竞争性比选文件有关工期、竞选有效期、质量要求、技术标准和要求、</w:t>
      </w:r>
      <w:r>
        <w:rPr>
          <w:rFonts w:hint="eastAsia" w:ascii="宋体" w:hAnsi="宋体"/>
          <w:snapToGrid w:val="0"/>
          <w:kern w:val="0"/>
          <w:szCs w:val="21"/>
        </w:rPr>
        <w:t>比选</w:t>
      </w:r>
      <w:r>
        <w:rPr>
          <w:rFonts w:ascii="宋体" w:hAnsi="宋体"/>
          <w:snapToGrid w:val="0"/>
          <w:kern w:val="0"/>
          <w:szCs w:val="21"/>
        </w:rPr>
        <w:t>范围等实质性内容做出响应。</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position w:val="-2"/>
          <w:szCs w:val="21"/>
        </w:rPr>
        <w:t xml:space="preserve">3.7.3  </w:t>
      </w:r>
      <w:r>
        <w:rPr>
          <w:rFonts w:hint="eastAsia" w:ascii="宋体" w:hAnsi="宋体"/>
          <w:snapToGrid w:val="0"/>
          <w:kern w:val="0"/>
          <w:position w:val="-2"/>
          <w:szCs w:val="21"/>
        </w:rPr>
        <w:t>竞选文件的签字盖章要求：按本章竞选人须知前附表第3.7.3项执行。</w:t>
      </w:r>
    </w:p>
    <w:p>
      <w:pPr>
        <w:autoSpaceDE w:val="0"/>
        <w:autoSpaceDN w:val="0"/>
        <w:adjustRightInd w:val="0"/>
        <w:snapToGrid w:val="0"/>
        <w:spacing w:line="360" w:lineRule="auto"/>
        <w:ind w:right="-164" w:firstLine="420" w:firstLineChars="200"/>
        <w:rPr>
          <w:rFonts w:ascii="宋体" w:hAnsi="宋体"/>
          <w:snapToGrid w:val="0"/>
          <w:kern w:val="0"/>
          <w:szCs w:val="21"/>
        </w:rPr>
      </w:pPr>
      <w:r>
        <w:rPr>
          <w:rFonts w:ascii="宋体" w:hAnsi="宋体"/>
          <w:snapToGrid w:val="0"/>
          <w:kern w:val="0"/>
          <w:szCs w:val="21"/>
        </w:rPr>
        <w:t xml:space="preserve">3.7.4  </w:t>
      </w:r>
      <w:r>
        <w:rPr>
          <w:rFonts w:hint="eastAsia" w:ascii="宋体" w:hAnsi="宋体"/>
          <w:snapToGrid w:val="0"/>
          <w:kern w:val="0"/>
          <w:position w:val="-2"/>
          <w:szCs w:val="21"/>
        </w:rPr>
        <w:t>按本章竞选人须知前附表第3.7.</w:t>
      </w:r>
      <w:r>
        <w:rPr>
          <w:rFonts w:ascii="宋体" w:hAnsi="宋体"/>
          <w:snapToGrid w:val="0"/>
          <w:kern w:val="0"/>
          <w:position w:val="-2"/>
          <w:szCs w:val="21"/>
        </w:rPr>
        <w:t>4</w:t>
      </w:r>
      <w:r>
        <w:rPr>
          <w:rFonts w:hint="eastAsia" w:ascii="宋体" w:hAnsi="宋体"/>
          <w:snapToGrid w:val="0"/>
          <w:kern w:val="0"/>
          <w:position w:val="-2"/>
          <w:szCs w:val="21"/>
        </w:rPr>
        <w:t>项执行</w:t>
      </w:r>
      <w:r>
        <w:rPr>
          <w:rFonts w:ascii="宋体" w:hAnsi="宋体"/>
          <w:kern w:val="0"/>
          <w:szCs w:val="21"/>
        </w:rPr>
        <w:t>。</w:t>
      </w:r>
    </w:p>
    <w:p>
      <w:pPr>
        <w:autoSpaceDE w:val="0"/>
        <w:autoSpaceDN w:val="0"/>
        <w:adjustRightInd w:val="0"/>
        <w:snapToGrid w:val="0"/>
        <w:spacing w:line="360" w:lineRule="auto"/>
        <w:ind w:right="-109" w:firstLine="420" w:firstLineChars="200"/>
        <w:rPr>
          <w:rFonts w:ascii="宋体" w:hAnsi="宋体"/>
          <w:snapToGrid w:val="0"/>
          <w:kern w:val="0"/>
          <w:szCs w:val="21"/>
        </w:rPr>
      </w:pPr>
      <w:r>
        <w:rPr>
          <w:rFonts w:ascii="宋体" w:hAnsi="宋体"/>
          <w:snapToGrid w:val="0"/>
          <w:kern w:val="0"/>
          <w:szCs w:val="21"/>
        </w:rPr>
        <w:t>3.7.5  竞选文件</w:t>
      </w:r>
      <w:r>
        <w:rPr>
          <w:rFonts w:hint="eastAsia" w:ascii="宋体" w:hAnsi="宋体"/>
          <w:snapToGrid w:val="0"/>
          <w:kern w:val="0"/>
          <w:szCs w:val="21"/>
        </w:rPr>
        <w:t>应按规定格式排版</w:t>
      </w:r>
      <w:r>
        <w:rPr>
          <w:rFonts w:ascii="宋体" w:hAnsi="宋体"/>
          <w:snapToGrid w:val="0"/>
          <w:kern w:val="0"/>
          <w:szCs w:val="21"/>
        </w:rPr>
        <w:t>，并编制目录，具体装订要求见竞选人须知前附表规定。</w:t>
      </w:r>
    </w:p>
    <w:p>
      <w:pPr>
        <w:pStyle w:val="4"/>
        <w:keepNext w:val="0"/>
        <w:keepLines w:val="0"/>
        <w:spacing w:before="0" w:after="0" w:line="360" w:lineRule="auto"/>
        <w:rPr>
          <w:rFonts w:ascii="宋体" w:hAnsi="宋体"/>
          <w:b w:val="0"/>
          <w:snapToGrid w:val="0"/>
        </w:rPr>
      </w:pPr>
      <w:bookmarkStart w:id="273" w:name="_Toc224103344"/>
      <w:bookmarkStart w:id="274" w:name="_Toc200513153"/>
      <w:bookmarkStart w:id="275" w:name="_Toc287607773"/>
      <w:bookmarkStart w:id="276" w:name="_Toc277082579"/>
      <w:bookmarkStart w:id="277" w:name="_Toc287620712"/>
      <w:bookmarkStart w:id="278" w:name="_Toc509218737"/>
      <w:bookmarkStart w:id="279" w:name="_Toc430530462"/>
      <w:bookmarkStart w:id="280" w:name="_Toc35034391"/>
      <w:r>
        <w:rPr>
          <w:rFonts w:ascii="宋体" w:hAnsi="宋体"/>
          <w:b w:val="0"/>
          <w:snapToGrid w:val="0"/>
        </w:rPr>
        <w:t xml:space="preserve">4.  </w:t>
      </w:r>
      <w:bookmarkEnd w:id="273"/>
      <w:bookmarkEnd w:id="274"/>
      <w:bookmarkEnd w:id="275"/>
      <w:bookmarkEnd w:id="276"/>
      <w:bookmarkEnd w:id="277"/>
      <w:bookmarkEnd w:id="278"/>
      <w:bookmarkEnd w:id="279"/>
      <w:bookmarkEnd w:id="280"/>
      <w:r>
        <w:rPr>
          <w:rFonts w:hint="eastAsia" w:ascii="宋体" w:hAnsi="宋体"/>
          <w:b w:val="0"/>
          <w:snapToGrid w:val="0"/>
        </w:rPr>
        <w:t>竞选</w:t>
      </w:r>
    </w:p>
    <w:p>
      <w:pPr>
        <w:pStyle w:val="5"/>
        <w:keepNext w:val="0"/>
        <w:keepLines w:val="0"/>
        <w:snapToGrid w:val="0"/>
        <w:spacing w:before="0" w:after="0" w:line="360" w:lineRule="auto"/>
        <w:rPr>
          <w:rFonts w:ascii="宋体" w:hAnsi="宋体"/>
          <w:b w:val="0"/>
          <w:snapToGrid w:val="0"/>
          <w:sz w:val="24"/>
          <w:szCs w:val="24"/>
        </w:rPr>
      </w:pPr>
      <w:bookmarkStart w:id="281" w:name="_Toc287607774"/>
      <w:bookmarkStart w:id="282" w:name="_Toc287620713"/>
      <w:bookmarkStart w:id="283" w:name="_Toc509218738"/>
      <w:bookmarkStart w:id="284" w:name="_Toc277082580"/>
      <w:bookmarkStart w:id="285" w:name="_Toc200513154"/>
      <w:bookmarkStart w:id="286" w:name="_Toc224103345"/>
      <w:bookmarkStart w:id="287" w:name="_Toc430530463"/>
      <w:bookmarkStart w:id="288" w:name="_Toc35034392"/>
      <w:r>
        <w:rPr>
          <w:rFonts w:ascii="宋体" w:hAnsi="宋体"/>
          <w:b w:val="0"/>
          <w:snapToGrid w:val="0"/>
          <w:sz w:val="24"/>
          <w:szCs w:val="24"/>
        </w:rPr>
        <w:t>4.1  竞选文件的密封和标记</w:t>
      </w:r>
      <w:bookmarkEnd w:id="281"/>
      <w:bookmarkEnd w:id="282"/>
      <w:bookmarkEnd w:id="283"/>
      <w:bookmarkEnd w:id="284"/>
      <w:bookmarkEnd w:id="285"/>
      <w:bookmarkEnd w:id="286"/>
      <w:bookmarkEnd w:id="287"/>
      <w:bookmarkEnd w:id="288"/>
    </w:p>
    <w:p>
      <w:pPr>
        <w:autoSpaceDE w:val="0"/>
        <w:autoSpaceDN w:val="0"/>
        <w:adjustRightInd w:val="0"/>
        <w:snapToGrid w:val="0"/>
        <w:spacing w:line="360" w:lineRule="auto"/>
        <w:ind w:firstLine="420" w:firstLineChars="200"/>
        <w:rPr>
          <w:rFonts w:ascii="宋体" w:hAnsi="宋体"/>
          <w:snapToGrid w:val="0"/>
          <w:kern w:val="0"/>
          <w:szCs w:val="21"/>
        </w:rPr>
      </w:pPr>
      <w:bookmarkStart w:id="289" w:name="_Toc200513155"/>
      <w:r>
        <w:rPr>
          <w:rFonts w:ascii="宋体" w:hAnsi="宋体"/>
          <w:snapToGrid w:val="0"/>
          <w:kern w:val="0"/>
          <w:szCs w:val="21"/>
        </w:rPr>
        <w:t>4.1.1  竞选文件的密封</w:t>
      </w:r>
      <w:r>
        <w:rPr>
          <w:rFonts w:hint="eastAsia" w:ascii="宋体" w:hAnsi="宋体"/>
          <w:snapToGrid w:val="0"/>
          <w:kern w:val="0"/>
          <w:szCs w:val="21"/>
        </w:rPr>
        <w:t>：</w:t>
      </w:r>
      <w:r>
        <w:rPr>
          <w:rFonts w:ascii="宋体" w:hAnsi="宋体"/>
          <w:snapToGrid w:val="0"/>
          <w:kern w:val="0"/>
          <w:szCs w:val="21"/>
        </w:rPr>
        <w:t>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4.1.2  竞选文件的封套上应写明的内容</w:t>
      </w:r>
      <w:r>
        <w:rPr>
          <w:rFonts w:hint="eastAsia" w:ascii="宋体" w:hAnsi="宋体"/>
          <w:snapToGrid w:val="0"/>
          <w:kern w:val="0"/>
          <w:szCs w:val="21"/>
        </w:rPr>
        <w:t>：</w:t>
      </w:r>
      <w:r>
        <w:rPr>
          <w:rFonts w:ascii="宋体" w:hAnsi="宋体"/>
          <w:snapToGrid w:val="0"/>
          <w:kern w:val="0"/>
          <w:szCs w:val="21"/>
        </w:rPr>
        <w:t>见竞选人须知前附表。</w:t>
      </w:r>
    </w:p>
    <w:p>
      <w:pPr>
        <w:pStyle w:val="5"/>
        <w:keepNext w:val="0"/>
        <w:keepLines w:val="0"/>
        <w:snapToGrid w:val="0"/>
        <w:spacing w:before="0" w:after="0" w:line="360" w:lineRule="auto"/>
        <w:rPr>
          <w:rFonts w:ascii="宋体" w:hAnsi="宋体"/>
          <w:b w:val="0"/>
          <w:snapToGrid w:val="0"/>
          <w:sz w:val="24"/>
          <w:szCs w:val="24"/>
        </w:rPr>
      </w:pPr>
      <w:bookmarkStart w:id="290" w:name="_Toc35034393"/>
      <w:bookmarkStart w:id="291" w:name="_Toc430530464"/>
      <w:bookmarkStart w:id="292" w:name="_Toc224103346"/>
      <w:bookmarkStart w:id="293" w:name="_Toc509218739"/>
      <w:bookmarkStart w:id="294" w:name="_Toc287607775"/>
      <w:bookmarkStart w:id="295" w:name="_Toc277082581"/>
      <w:bookmarkStart w:id="296" w:name="_Toc287620714"/>
      <w:r>
        <w:rPr>
          <w:rFonts w:ascii="宋体" w:hAnsi="宋体"/>
          <w:b w:val="0"/>
          <w:snapToGrid w:val="0"/>
          <w:sz w:val="24"/>
          <w:szCs w:val="24"/>
        </w:rPr>
        <w:t>4.2  竞选文件的递交</w:t>
      </w:r>
      <w:bookmarkEnd w:id="289"/>
      <w:bookmarkEnd w:id="290"/>
      <w:bookmarkEnd w:id="291"/>
      <w:bookmarkEnd w:id="292"/>
      <w:bookmarkEnd w:id="293"/>
      <w:bookmarkEnd w:id="294"/>
      <w:bookmarkEnd w:id="295"/>
      <w:bookmarkEnd w:id="296"/>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4.2.1  竞选人应在竞选人须知前附表第 2.2.2 项规定的</w:t>
      </w:r>
      <w:r>
        <w:rPr>
          <w:rFonts w:hint="eastAsia" w:ascii="宋体" w:hAnsi="宋体"/>
          <w:snapToGrid w:val="0"/>
          <w:kern w:val="0"/>
          <w:szCs w:val="21"/>
        </w:rPr>
        <w:t>竞选</w:t>
      </w:r>
      <w:r>
        <w:rPr>
          <w:rFonts w:ascii="宋体" w:hAnsi="宋体"/>
          <w:snapToGrid w:val="0"/>
          <w:kern w:val="0"/>
          <w:szCs w:val="21"/>
        </w:rPr>
        <w:t>截止时间前递交竞选文件。</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4.2.2  竞选人递交竞选文件的地点：见竞选人须知前附表。</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4.2.3  除竞选人须知前附表另有规定外，竞选人所递交的竞选文件不予退还。</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4.2.4  比选人收到竞选文件后，向竞选人出具签收凭证。</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4.2.5  逾期送达的或者未送达指定地点的竞选文件，比选人不予受理。</w:t>
      </w:r>
    </w:p>
    <w:p>
      <w:pPr>
        <w:pStyle w:val="5"/>
        <w:keepNext w:val="0"/>
        <w:keepLines w:val="0"/>
        <w:snapToGrid w:val="0"/>
        <w:spacing w:before="0" w:after="0" w:line="360" w:lineRule="auto"/>
        <w:rPr>
          <w:rFonts w:ascii="宋体" w:hAnsi="宋体"/>
          <w:b w:val="0"/>
          <w:snapToGrid w:val="0"/>
          <w:sz w:val="24"/>
          <w:szCs w:val="24"/>
        </w:rPr>
      </w:pPr>
      <w:bookmarkStart w:id="297" w:name="_Toc509218740"/>
      <w:bookmarkStart w:id="298" w:name="_Toc200513156"/>
      <w:bookmarkStart w:id="299" w:name="_Toc224103347"/>
      <w:bookmarkStart w:id="300" w:name="_Toc35034394"/>
      <w:bookmarkStart w:id="301" w:name="_Toc430530465"/>
      <w:bookmarkStart w:id="302" w:name="_Toc287620715"/>
      <w:bookmarkStart w:id="303" w:name="_Toc287607776"/>
      <w:bookmarkStart w:id="304" w:name="_Toc277082582"/>
      <w:r>
        <w:rPr>
          <w:rFonts w:ascii="宋体" w:hAnsi="宋体"/>
          <w:b w:val="0"/>
          <w:snapToGrid w:val="0"/>
          <w:sz w:val="24"/>
          <w:szCs w:val="24"/>
        </w:rPr>
        <w:t>4.3  竞选文件的修改与撤回</w:t>
      </w:r>
      <w:bookmarkEnd w:id="297"/>
      <w:bookmarkEnd w:id="298"/>
      <w:bookmarkEnd w:id="299"/>
      <w:bookmarkEnd w:id="300"/>
      <w:bookmarkEnd w:id="301"/>
      <w:bookmarkEnd w:id="302"/>
      <w:bookmarkEnd w:id="303"/>
      <w:bookmarkEnd w:id="304"/>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4.3.1  在竞选人须知前附表第2.2.2项规定的</w:t>
      </w:r>
      <w:r>
        <w:rPr>
          <w:rFonts w:hint="eastAsia" w:ascii="宋体" w:hAnsi="宋体"/>
          <w:snapToGrid w:val="0"/>
          <w:kern w:val="0"/>
          <w:szCs w:val="21"/>
        </w:rPr>
        <w:t>竞选</w:t>
      </w:r>
      <w:r>
        <w:rPr>
          <w:rFonts w:ascii="宋体" w:hAnsi="宋体"/>
          <w:snapToGrid w:val="0"/>
          <w:kern w:val="0"/>
          <w:szCs w:val="21"/>
        </w:rPr>
        <w:t>截止时间前，竞选人可以修改或撤回已递交的竞选文件，但应以书面形式通知比选人。</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4.3.2  竞选人修改或撤回已递交竞选文件的书面通知应按照本章第3.7.3项的要求签字或盖章。比选人收到书面通知后，向竞选人出具签收凭证。</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4.3.3  修改的内容为竞选文件的组成部分。修改的竞选文件应按照本章第3条、第4条规定进行编制、密封、标记和递交，并标明“修改”字样。</w:t>
      </w:r>
    </w:p>
    <w:p>
      <w:pPr>
        <w:pStyle w:val="4"/>
        <w:keepNext w:val="0"/>
        <w:keepLines w:val="0"/>
        <w:spacing w:before="0" w:after="0" w:line="360" w:lineRule="auto"/>
        <w:rPr>
          <w:rFonts w:ascii="宋体" w:hAnsi="宋体"/>
          <w:b w:val="0"/>
          <w:snapToGrid w:val="0"/>
        </w:rPr>
      </w:pPr>
      <w:bookmarkStart w:id="305" w:name="_Toc35034395"/>
      <w:bookmarkStart w:id="306" w:name="_Toc287607777"/>
      <w:bookmarkStart w:id="307" w:name="_Toc509218741"/>
      <w:bookmarkStart w:id="308" w:name="_Toc430530466"/>
      <w:bookmarkStart w:id="309" w:name="_Toc200513157"/>
      <w:bookmarkStart w:id="310" w:name="_Toc287620716"/>
      <w:bookmarkStart w:id="311" w:name="_Toc224103348"/>
      <w:bookmarkStart w:id="312" w:name="_Toc277082583"/>
      <w:r>
        <w:rPr>
          <w:rFonts w:ascii="宋体" w:hAnsi="宋体"/>
          <w:b w:val="0"/>
          <w:snapToGrid w:val="0"/>
        </w:rPr>
        <w:t>5.  开标</w:t>
      </w:r>
      <w:bookmarkEnd w:id="305"/>
      <w:bookmarkEnd w:id="306"/>
      <w:bookmarkEnd w:id="307"/>
      <w:bookmarkEnd w:id="308"/>
      <w:bookmarkEnd w:id="309"/>
      <w:bookmarkEnd w:id="310"/>
      <w:bookmarkEnd w:id="311"/>
      <w:bookmarkEnd w:id="312"/>
    </w:p>
    <w:p>
      <w:pPr>
        <w:pStyle w:val="5"/>
        <w:keepNext w:val="0"/>
        <w:keepLines w:val="0"/>
        <w:snapToGrid w:val="0"/>
        <w:spacing w:before="0" w:after="0" w:line="360" w:lineRule="auto"/>
        <w:rPr>
          <w:rFonts w:ascii="宋体" w:hAnsi="宋体"/>
          <w:b w:val="0"/>
          <w:snapToGrid w:val="0"/>
          <w:sz w:val="24"/>
          <w:szCs w:val="24"/>
        </w:rPr>
      </w:pPr>
      <w:bookmarkStart w:id="313" w:name="_Toc200513158"/>
      <w:bookmarkStart w:id="314" w:name="_Toc287620717"/>
      <w:bookmarkStart w:id="315" w:name="_Toc509218742"/>
      <w:bookmarkStart w:id="316" w:name="_Toc224103349"/>
      <w:bookmarkStart w:id="317" w:name="_Toc35034396"/>
      <w:bookmarkStart w:id="318" w:name="_Toc277082584"/>
      <w:bookmarkStart w:id="319" w:name="_Toc430530467"/>
      <w:bookmarkStart w:id="320" w:name="_Toc287607778"/>
      <w:r>
        <w:rPr>
          <w:rFonts w:ascii="宋体" w:hAnsi="宋体"/>
          <w:b w:val="0"/>
          <w:snapToGrid w:val="0"/>
          <w:sz w:val="24"/>
          <w:szCs w:val="24"/>
        </w:rPr>
        <w:t>5.1  开标时间和地点</w:t>
      </w:r>
      <w:bookmarkEnd w:id="313"/>
      <w:bookmarkEnd w:id="314"/>
      <w:bookmarkEnd w:id="315"/>
      <w:bookmarkEnd w:id="316"/>
      <w:bookmarkEnd w:id="317"/>
      <w:bookmarkEnd w:id="318"/>
      <w:bookmarkEnd w:id="319"/>
      <w:bookmarkEnd w:id="320"/>
    </w:p>
    <w:p>
      <w:pPr>
        <w:autoSpaceDE w:val="0"/>
        <w:autoSpaceDN w:val="0"/>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 xml:space="preserve">5.1.1  </w:t>
      </w:r>
      <w:r>
        <w:rPr>
          <w:rFonts w:ascii="宋体" w:hAnsi="宋体"/>
          <w:snapToGrid w:val="0"/>
          <w:kern w:val="0"/>
          <w:szCs w:val="21"/>
        </w:rPr>
        <w:t>比选人在竞选人须知前附表第 2.2.2 项规定的</w:t>
      </w:r>
      <w:r>
        <w:rPr>
          <w:rFonts w:hint="eastAsia" w:ascii="宋体" w:hAnsi="宋体"/>
          <w:snapToGrid w:val="0"/>
          <w:kern w:val="0"/>
          <w:szCs w:val="21"/>
        </w:rPr>
        <w:t>竞选</w:t>
      </w:r>
      <w:r>
        <w:rPr>
          <w:rFonts w:ascii="宋体" w:hAnsi="宋体"/>
          <w:snapToGrid w:val="0"/>
          <w:kern w:val="0"/>
          <w:szCs w:val="21"/>
        </w:rPr>
        <w:t>截止时间（开标时间）和竞选人须知前附表规定的地点公开开标，并邀请所有竞选人的法定代表人或其委托代理人准时参加。</w:t>
      </w:r>
    </w:p>
    <w:p>
      <w:pPr>
        <w:pStyle w:val="5"/>
        <w:keepNext w:val="0"/>
        <w:keepLines w:val="0"/>
        <w:snapToGrid w:val="0"/>
        <w:spacing w:before="0" w:after="0" w:line="360" w:lineRule="auto"/>
        <w:rPr>
          <w:rFonts w:ascii="宋体" w:hAnsi="宋体"/>
          <w:b w:val="0"/>
          <w:snapToGrid w:val="0"/>
          <w:sz w:val="24"/>
          <w:szCs w:val="24"/>
        </w:rPr>
      </w:pPr>
      <w:bookmarkStart w:id="321" w:name="_Toc287620718"/>
      <w:bookmarkStart w:id="322" w:name="_Toc277082585"/>
      <w:bookmarkStart w:id="323" w:name="_Toc224103350"/>
      <w:bookmarkStart w:id="324" w:name="_Toc200513159"/>
      <w:bookmarkStart w:id="325" w:name="_Toc35034397"/>
      <w:bookmarkStart w:id="326" w:name="_Toc509218743"/>
      <w:bookmarkStart w:id="327" w:name="_Toc287607779"/>
      <w:bookmarkStart w:id="328" w:name="_Toc430530468"/>
      <w:r>
        <w:rPr>
          <w:rFonts w:ascii="宋体" w:hAnsi="宋体"/>
          <w:b w:val="0"/>
          <w:snapToGrid w:val="0"/>
          <w:sz w:val="24"/>
          <w:szCs w:val="24"/>
        </w:rPr>
        <w:t>5.2  开标程序</w:t>
      </w:r>
      <w:bookmarkEnd w:id="321"/>
      <w:bookmarkEnd w:id="322"/>
      <w:bookmarkEnd w:id="323"/>
      <w:bookmarkEnd w:id="324"/>
      <w:bookmarkEnd w:id="325"/>
      <w:bookmarkEnd w:id="326"/>
      <w:bookmarkEnd w:id="327"/>
      <w:bookmarkEnd w:id="328"/>
    </w:p>
    <w:p>
      <w:pPr>
        <w:autoSpaceDE w:val="0"/>
        <w:autoSpaceDN w:val="0"/>
        <w:adjustRightInd w:val="0"/>
        <w:snapToGrid w:val="0"/>
        <w:spacing w:line="360" w:lineRule="auto"/>
        <w:ind w:firstLine="420" w:firstLineChars="200"/>
        <w:rPr>
          <w:rFonts w:ascii="宋体" w:hAnsi="宋体"/>
          <w:szCs w:val="21"/>
        </w:rPr>
      </w:pPr>
      <w:bookmarkStart w:id="329" w:name="_Toc287620719"/>
      <w:bookmarkStart w:id="330" w:name="_Toc224103351"/>
      <w:bookmarkStart w:id="331" w:name="_Toc277082586"/>
      <w:bookmarkStart w:id="332" w:name="_Toc287607780"/>
      <w:bookmarkStart w:id="333" w:name="_Toc200513160"/>
      <w:r>
        <w:rPr>
          <w:rFonts w:ascii="宋体" w:hAnsi="宋体"/>
          <w:szCs w:val="21"/>
        </w:rPr>
        <w:t>详见竞选人须知前附表第5.2款开标程序。</w:t>
      </w:r>
    </w:p>
    <w:p>
      <w:pPr>
        <w:pStyle w:val="4"/>
        <w:keepNext w:val="0"/>
        <w:keepLines w:val="0"/>
        <w:spacing w:before="0" w:after="0" w:line="360" w:lineRule="auto"/>
        <w:rPr>
          <w:rFonts w:ascii="宋体" w:hAnsi="宋体"/>
          <w:b w:val="0"/>
          <w:snapToGrid w:val="0"/>
        </w:rPr>
      </w:pPr>
      <w:bookmarkStart w:id="334" w:name="_Toc430530469"/>
      <w:bookmarkStart w:id="335" w:name="_Toc35034398"/>
      <w:bookmarkStart w:id="336" w:name="_Toc509218744"/>
      <w:r>
        <w:rPr>
          <w:rFonts w:ascii="宋体" w:hAnsi="宋体"/>
          <w:b w:val="0"/>
          <w:snapToGrid w:val="0"/>
        </w:rPr>
        <w:t>6.  评</w:t>
      </w:r>
      <w:bookmarkEnd w:id="329"/>
      <w:bookmarkEnd w:id="330"/>
      <w:bookmarkEnd w:id="331"/>
      <w:bookmarkEnd w:id="332"/>
      <w:bookmarkEnd w:id="333"/>
      <w:bookmarkEnd w:id="334"/>
      <w:bookmarkEnd w:id="335"/>
      <w:bookmarkEnd w:id="336"/>
      <w:r>
        <w:rPr>
          <w:rFonts w:hint="eastAsia" w:ascii="宋体" w:hAnsi="宋体"/>
          <w:b w:val="0"/>
          <w:snapToGrid w:val="0"/>
        </w:rPr>
        <w:t>选</w:t>
      </w:r>
    </w:p>
    <w:p>
      <w:pPr>
        <w:pStyle w:val="5"/>
        <w:keepNext w:val="0"/>
        <w:keepLines w:val="0"/>
        <w:snapToGrid w:val="0"/>
        <w:spacing w:before="0" w:after="0" w:line="360" w:lineRule="auto"/>
        <w:rPr>
          <w:rFonts w:ascii="宋体" w:hAnsi="宋体"/>
          <w:b w:val="0"/>
          <w:snapToGrid w:val="0"/>
          <w:sz w:val="24"/>
          <w:szCs w:val="24"/>
        </w:rPr>
      </w:pPr>
      <w:bookmarkStart w:id="337" w:name="_Toc287607781"/>
      <w:bookmarkStart w:id="338" w:name="_Toc277082587"/>
      <w:bookmarkStart w:id="339" w:name="_Toc287620720"/>
      <w:bookmarkStart w:id="340" w:name="_Toc35034399"/>
      <w:bookmarkStart w:id="341" w:name="_Toc509218745"/>
      <w:bookmarkStart w:id="342" w:name="_Toc200513161"/>
      <w:bookmarkStart w:id="343" w:name="_Toc224103352"/>
      <w:bookmarkStart w:id="344" w:name="_Toc430530470"/>
      <w:r>
        <w:rPr>
          <w:rFonts w:ascii="宋体" w:hAnsi="宋体"/>
          <w:b w:val="0"/>
          <w:snapToGrid w:val="0"/>
          <w:sz w:val="24"/>
          <w:szCs w:val="24"/>
        </w:rPr>
        <w:t xml:space="preserve">6.1  </w:t>
      </w:r>
      <w:bookmarkEnd w:id="337"/>
      <w:bookmarkEnd w:id="338"/>
      <w:bookmarkEnd w:id="339"/>
      <w:bookmarkEnd w:id="340"/>
      <w:bookmarkEnd w:id="341"/>
      <w:bookmarkEnd w:id="342"/>
      <w:bookmarkEnd w:id="343"/>
      <w:bookmarkEnd w:id="344"/>
      <w:r>
        <w:rPr>
          <w:rFonts w:ascii="宋体" w:hAnsi="宋体"/>
          <w:b w:val="0"/>
          <w:snapToGrid w:val="0"/>
          <w:sz w:val="24"/>
          <w:szCs w:val="24"/>
        </w:rPr>
        <w:t>评选委员会</w:t>
      </w:r>
    </w:p>
    <w:p>
      <w:pPr>
        <w:autoSpaceDE w:val="0"/>
        <w:autoSpaceDN w:val="0"/>
        <w:adjustRightInd w:val="0"/>
        <w:snapToGrid w:val="0"/>
        <w:spacing w:line="360" w:lineRule="auto"/>
        <w:ind w:firstLine="420" w:firstLineChars="200"/>
        <w:rPr>
          <w:rFonts w:ascii="宋体" w:hAnsi="宋体"/>
          <w:b/>
          <w:snapToGrid w:val="0"/>
          <w:kern w:val="0"/>
          <w:szCs w:val="21"/>
        </w:rPr>
      </w:pPr>
      <w:r>
        <w:rPr>
          <w:rFonts w:ascii="宋体" w:hAnsi="宋体"/>
          <w:snapToGrid w:val="0"/>
          <w:kern w:val="0"/>
          <w:szCs w:val="21"/>
        </w:rPr>
        <w:t>6.1.1  评</w:t>
      </w:r>
      <w:r>
        <w:rPr>
          <w:rFonts w:hint="eastAsia" w:ascii="宋体" w:hAnsi="宋体"/>
          <w:snapToGrid w:val="0"/>
          <w:kern w:val="0"/>
          <w:szCs w:val="21"/>
        </w:rPr>
        <w:t>选</w:t>
      </w:r>
      <w:r>
        <w:rPr>
          <w:rFonts w:ascii="宋体" w:hAnsi="宋体"/>
          <w:snapToGrid w:val="0"/>
          <w:kern w:val="0"/>
          <w:szCs w:val="21"/>
        </w:rPr>
        <w:t>由比选人依据法律法规和相关规范性文件组建的评选委员会负责。</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6.1.2  评选委员会成员有下列情形之一的，应当回避：</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（1）竞选人或竞选人的主要负责人的近亲属；</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（2）项目主管部门或者行政监督部门的人员；</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（3）与竞选人有利害关系，可能影响对</w:t>
      </w:r>
      <w:r>
        <w:rPr>
          <w:rFonts w:hint="eastAsia" w:ascii="宋体" w:hAnsi="宋体"/>
          <w:snapToGrid w:val="0"/>
          <w:kern w:val="0"/>
          <w:szCs w:val="21"/>
        </w:rPr>
        <w:t>竞选</w:t>
      </w:r>
      <w:r>
        <w:rPr>
          <w:rFonts w:ascii="宋体" w:hAnsi="宋体"/>
          <w:snapToGrid w:val="0"/>
          <w:kern w:val="0"/>
          <w:szCs w:val="21"/>
        </w:rPr>
        <w:t>公正评审的；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（4）曾因在招标、评选以及其他与招标投标有关活动中从事违法行为而受过行政处罚或刑事处罚的。</w:t>
      </w:r>
    </w:p>
    <w:p>
      <w:pPr>
        <w:pStyle w:val="5"/>
        <w:snapToGrid w:val="0"/>
        <w:spacing w:before="0" w:after="0" w:line="360" w:lineRule="auto"/>
        <w:rPr>
          <w:rFonts w:ascii="宋体" w:hAnsi="宋体"/>
          <w:b w:val="0"/>
          <w:snapToGrid w:val="0"/>
          <w:sz w:val="24"/>
          <w:szCs w:val="24"/>
        </w:rPr>
      </w:pPr>
      <w:bookmarkStart w:id="345" w:name="_Toc200513162"/>
      <w:bookmarkStart w:id="346" w:name="_Toc287607782"/>
      <w:bookmarkStart w:id="347" w:name="_Toc35034400"/>
      <w:bookmarkStart w:id="348" w:name="_Toc277082588"/>
      <w:bookmarkStart w:id="349" w:name="_Toc430530471"/>
      <w:bookmarkStart w:id="350" w:name="_Toc224103353"/>
      <w:bookmarkStart w:id="351" w:name="_Toc509218746"/>
      <w:bookmarkStart w:id="352" w:name="_Toc287620721"/>
      <w:r>
        <w:rPr>
          <w:rFonts w:ascii="宋体" w:hAnsi="宋体"/>
          <w:b w:val="0"/>
          <w:snapToGrid w:val="0"/>
          <w:sz w:val="24"/>
          <w:szCs w:val="24"/>
        </w:rPr>
        <w:t>6.2  评</w:t>
      </w:r>
      <w:r>
        <w:rPr>
          <w:rFonts w:hint="eastAsia" w:ascii="宋体" w:hAnsi="宋体"/>
          <w:b w:val="0"/>
          <w:snapToGrid w:val="0"/>
          <w:sz w:val="24"/>
          <w:szCs w:val="24"/>
        </w:rPr>
        <w:t>选</w:t>
      </w:r>
      <w:r>
        <w:rPr>
          <w:rFonts w:ascii="宋体" w:hAnsi="宋体"/>
          <w:b w:val="0"/>
          <w:snapToGrid w:val="0"/>
          <w:sz w:val="24"/>
          <w:szCs w:val="24"/>
        </w:rPr>
        <w:t>原则</w:t>
      </w:r>
      <w:bookmarkEnd w:id="345"/>
      <w:bookmarkEnd w:id="346"/>
      <w:bookmarkEnd w:id="347"/>
      <w:bookmarkEnd w:id="348"/>
      <w:bookmarkEnd w:id="349"/>
      <w:bookmarkEnd w:id="350"/>
      <w:bookmarkEnd w:id="351"/>
      <w:bookmarkEnd w:id="352"/>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w:t>
      </w:r>
      <w:r>
        <w:rPr>
          <w:rFonts w:hint="eastAsia" w:ascii="宋体" w:hAnsi="宋体"/>
          <w:snapToGrid w:val="0"/>
          <w:kern w:val="0"/>
          <w:szCs w:val="21"/>
        </w:rPr>
        <w:t>选</w:t>
      </w:r>
      <w:r>
        <w:rPr>
          <w:rFonts w:ascii="宋体" w:hAnsi="宋体"/>
          <w:snapToGrid w:val="0"/>
          <w:kern w:val="0"/>
          <w:szCs w:val="21"/>
        </w:rPr>
        <w:t>活动遵循公平、公正、科学和择优的原则。</w:t>
      </w:r>
    </w:p>
    <w:p>
      <w:pPr>
        <w:pStyle w:val="5"/>
        <w:snapToGrid w:val="0"/>
        <w:spacing w:before="0" w:after="0" w:line="360" w:lineRule="auto"/>
        <w:rPr>
          <w:rFonts w:ascii="宋体" w:hAnsi="宋体"/>
          <w:b w:val="0"/>
          <w:snapToGrid w:val="0"/>
          <w:sz w:val="24"/>
          <w:szCs w:val="24"/>
        </w:rPr>
      </w:pPr>
      <w:bookmarkStart w:id="353" w:name="_Toc509218747"/>
      <w:bookmarkStart w:id="354" w:name="_Toc277082589"/>
      <w:bookmarkStart w:id="355" w:name="_Toc224103354"/>
      <w:bookmarkStart w:id="356" w:name="_Toc35034401"/>
      <w:bookmarkStart w:id="357" w:name="_Toc287620722"/>
      <w:bookmarkStart w:id="358" w:name="_Toc430530472"/>
      <w:bookmarkStart w:id="359" w:name="_Toc287607783"/>
      <w:bookmarkStart w:id="360" w:name="_Toc200513163"/>
      <w:r>
        <w:rPr>
          <w:rFonts w:ascii="宋体" w:hAnsi="宋体"/>
          <w:b w:val="0"/>
          <w:snapToGrid w:val="0"/>
          <w:sz w:val="24"/>
          <w:szCs w:val="24"/>
        </w:rPr>
        <w:t>6.3  评</w:t>
      </w:r>
      <w:bookmarkEnd w:id="353"/>
      <w:bookmarkEnd w:id="354"/>
      <w:bookmarkEnd w:id="355"/>
      <w:bookmarkEnd w:id="356"/>
      <w:bookmarkEnd w:id="357"/>
      <w:bookmarkEnd w:id="358"/>
      <w:bookmarkEnd w:id="359"/>
      <w:bookmarkEnd w:id="360"/>
      <w:r>
        <w:rPr>
          <w:rFonts w:hint="eastAsia" w:ascii="宋体" w:hAnsi="宋体"/>
          <w:b w:val="0"/>
          <w:snapToGrid w:val="0"/>
          <w:sz w:val="24"/>
          <w:szCs w:val="24"/>
        </w:rPr>
        <w:t>选</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评选委员会按照第三章“评</w:t>
      </w:r>
      <w:r>
        <w:rPr>
          <w:rFonts w:hint="eastAsia" w:ascii="宋体" w:hAnsi="宋体"/>
          <w:snapToGrid w:val="0"/>
          <w:kern w:val="0"/>
          <w:szCs w:val="21"/>
        </w:rPr>
        <w:t>选</w:t>
      </w:r>
      <w:r>
        <w:rPr>
          <w:rFonts w:ascii="宋体" w:hAnsi="宋体"/>
          <w:snapToGrid w:val="0"/>
          <w:kern w:val="0"/>
          <w:szCs w:val="21"/>
        </w:rPr>
        <w:t>办法”规定的方法、评审因素、标准和程序对竞选文件进行评审。第三章“评</w:t>
      </w:r>
      <w:r>
        <w:rPr>
          <w:rFonts w:hint="eastAsia" w:ascii="宋体" w:hAnsi="宋体"/>
          <w:snapToGrid w:val="0"/>
          <w:kern w:val="0"/>
          <w:szCs w:val="21"/>
        </w:rPr>
        <w:t>选</w:t>
      </w:r>
      <w:r>
        <w:rPr>
          <w:rFonts w:ascii="宋体" w:hAnsi="宋体"/>
          <w:snapToGrid w:val="0"/>
          <w:kern w:val="0"/>
          <w:szCs w:val="21"/>
        </w:rPr>
        <w:t>办法”没有规定的方法、评审因素和标准，不得作为评</w:t>
      </w:r>
      <w:r>
        <w:rPr>
          <w:rFonts w:hint="eastAsia" w:ascii="宋体" w:hAnsi="宋体"/>
          <w:snapToGrid w:val="0"/>
          <w:kern w:val="0"/>
          <w:szCs w:val="21"/>
        </w:rPr>
        <w:t>选</w:t>
      </w:r>
      <w:r>
        <w:rPr>
          <w:rFonts w:ascii="宋体" w:hAnsi="宋体"/>
          <w:snapToGrid w:val="0"/>
          <w:kern w:val="0"/>
          <w:szCs w:val="21"/>
        </w:rPr>
        <w:t>依据。</w:t>
      </w:r>
    </w:p>
    <w:p>
      <w:pPr>
        <w:pStyle w:val="4"/>
        <w:spacing w:before="0" w:after="0" w:line="360" w:lineRule="auto"/>
        <w:rPr>
          <w:rFonts w:ascii="宋体" w:hAnsi="宋体"/>
          <w:b w:val="0"/>
          <w:snapToGrid w:val="0"/>
        </w:rPr>
      </w:pPr>
      <w:bookmarkStart w:id="361" w:name="_Toc35034402"/>
      <w:bookmarkStart w:id="362" w:name="_Toc224103355"/>
      <w:bookmarkStart w:id="363" w:name="_Toc287607784"/>
      <w:bookmarkStart w:id="364" w:name="_Toc277082590"/>
      <w:bookmarkStart w:id="365" w:name="_Toc509218748"/>
      <w:bookmarkStart w:id="366" w:name="_Toc200513164"/>
      <w:bookmarkStart w:id="367" w:name="_Toc430530473"/>
      <w:bookmarkStart w:id="368" w:name="_Toc287620723"/>
      <w:r>
        <w:rPr>
          <w:rFonts w:ascii="宋体" w:hAnsi="宋体"/>
          <w:b w:val="0"/>
          <w:snapToGrid w:val="0"/>
        </w:rPr>
        <w:t>7.  合同授予</w:t>
      </w:r>
      <w:bookmarkEnd w:id="361"/>
      <w:bookmarkEnd w:id="362"/>
      <w:bookmarkEnd w:id="363"/>
      <w:bookmarkEnd w:id="364"/>
      <w:bookmarkEnd w:id="365"/>
      <w:bookmarkEnd w:id="366"/>
      <w:bookmarkEnd w:id="367"/>
      <w:bookmarkEnd w:id="368"/>
    </w:p>
    <w:p>
      <w:pPr>
        <w:pStyle w:val="5"/>
        <w:snapToGrid w:val="0"/>
        <w:spacing w:before="0" w:after="0" w:line="360" w:lineRule="auto"/>
        <w:rPr>
          <w:rFonts w:ascii="宋体" w:hAnsi="宋体"/>
          <w:b w:val="0"/>
          <w:snapToGrid w:val="0"/>
          <w:sz w:val="24"/>
          <w:szCs w:val="24"/>
        </w:rPr>
      </w:pPr>
      <w:bookmarkStart w:id="369" w:name="_Toc430530474"/>
      <w:bookmarkStart w:id="370" w:name="_Toc287620724"/>
      <w:bookmarkStart w:id="371" w:name="_Toc224103356"/>
      <w:bookmarkStart w:id="372" w:name="_Toc200513165"/>
      <w:bookmarkStart w:id="373" w:name="_Toc277082591"/>
      <w:bookmarkStart w:id="374" w:name="_Toc509218749"/>
      <w:bookmarkStart w:id="375" w:name="_Toc287607785"/>
      <w:bookmarkStart w:id="376" w:name="_Toc35034403"/>
      <w:r>
        <w:rPr>
          <w:rFonts w:ascii="宋体" w:hAnsi="宋体"/>
          <w:b w:val="0"/>
          <w:snapToGrid w:val="0"/>
          <w:sz w:val="24"/>
          <w:szCs w:val="24"/>
        </w:rPr>
        <w:t>7.1  定标方式</w:t>
      </w:r>
      <w:bookmarkEnd w:id="369"/>
      <w:bookmarkEnd w:id="370"/>
      <w:bookmarkEnd w:id="371"/>
      <w:bookmarkEnd w:id="372"/>
      <w:bookmarkEnd w:id="373"/>
      <w:bookmarkEnd w:id="374"/>
      <w:bookmarkEnd w:id="375"/>
      <w:bookmarkEnd w:id="376"/>
    </w:p>
    <w:p>
      <w:pPr>
        <w:spacing w:line="360" w:lineRule="auto"/>
        <w:ind w:firstLine="420" w:firstLineChars="200"/>
        <w:rPr>
          <w:rFonts w:ascii="宋体" w:hAnsi="宋体"/>
          <w:szCs w:val="21"/>
        </w:rPr>
      </w:pPr>
      <w:r>
        <w:rPr>
          <w:rFonts w:ascii="宋体" w:hAnsi="宋体"/>
          <w:szCs w:val="21"/>
        </w:rPr>
        <w:t>国有资金占控股或者主导地位的依法必须进行</w:t>
      </w:r>
      <w:r>
        <w:rPr>
          <w:rFonts w:hint="eastAsia" w:ascii="宋体" w:hAnsi="宋体"/>
          <w:szCs w:val="21"/>
        </w:rPr>
        <w:t>比选</w:t>
      </w:r>
      <w:r>
        <w:rPr>
          <w:rFonts w:ascii="宋体" w:hAnsi="宋体"/>
          <w:szCs w:val="21"/>
        </w:rPr>
        <w:t>的项目，比选人应当确定排名第一的中选候选人为中选人。排名第一的中选候选人放弃中</w:t>
      </w:r>
      <w:r>
        <w:rPr>
          <w:rFonts w:hint="eastAsia" w:ascii="宋体" w:hAnsi="宋体"/>
          <w:szCs w:val="21"/>
        </w:rPr>
        <w:t>选</w:t>
      </w:r>
      <w:r>
        <w:rPr>
          <w:rFonts w:ascii="宋体" w:hAnsi="宋体"/>
          <w:szCs w:val="21"/>
        </w:rPr>
        <w:t>、因不可抗力不能履行合同、不按照竞争性比选文件要求提交履约保证金，或者被查实存在影响中选结果的违法行为等情形，不符合中</w:t>
      </w:r>
      <w:r>
        <w:rPr>
          <w:rFonts w:hint="eastAsia" w:ascii="宋体" w:hAnsi="宋体"/>
          <w:szCs w:val="21"/>
        </w:rPr>
        <w:t>选</w:t>
      </w:r>
      <w:r>
        <w:rPr>
          <w:rFonts w:ascii="宋体" w:hAnsi="宋体"/>
          <w:szCs w:val="21"/>
        </w:rPr>
        <w:t>条件的，比选人可以按照评选委员会提出的中选候选人名单排序依次确定其他中选候选人为中选人，也可以重新</w:t>
      </w:r>
      <w:r>
        <w:rPr>
          <w:rFonts w:hint="eastAsia" w:ascii="宋体" w:hAnsi="宋体"/>
          <w:szCs w:val="21"/>
        </w:rPr>
        <w:t>比选</w:t>
      </w:r>
      <w:r>
        <w:rPr>
          <w:rFonts w:ascii="宋体" w:hAnsi="宋体"/>
          <w:szCs w:val="21"/>
        </w:rPr>
        <w:t>。</w:t>
      </w:r>
    </w:p>
    <w:p>
      <w:pPr>
        <w:spacing w:line="360" w:lineRule="auto"/>
        <w:ind w:firstLine="420" w:firstLineChars="200"/>
        <w:rPr>
          <w:rFonts w:ascii="宋体" w:hAnsi="宋体"/>
          <w:szCs w:val="21"/>
        </w:rPr>
      </w:pPr>
      <w:r>
        <w:rPr>
          <w:rFonts w:ascii="宋体" w:hAnsi="宋体"/>
          <w:snapToGrid w:val="0"/>
          <w:kern w:val="0"/>
          <w:szCs w:val="21"/>
        </w:rPr>
        <w:t>评选委员会推荐中选候选人的人数</w:t>
      </w:r>
      <w:r>
        <w:rPr>
          <w:rFonts w:hint="eastAsia" w:ascii="宋体" w:hAnsi="宋体"/>
          <w:snapToGrid w:val="0"/>
          <w:kern w:val="0"/>
          <w:szCs w:val="21"/>
        </w:rPr>
        <w:t>：</w:t>
      </w:r>
      <w:r>
        <w:rPr>
          <w:rFonts w:ascii="宋体" w:hAnsi="宋体"/>
          <w:snapToGrid w:val="0"/>
          <w:kern w:val="0"/>
          <w:szCs w:val="21"/>
        </w:rPr>
        <w:t>见竞选人须知前附表。</w:t>
      </w:r>
    </w:p>
    <w:p>
      <w:pPr>
        <w:pStyle w:val="5"/>
        <w:snapToGrid w:val="0"/>
        <w:spacing w:before="0" w:after="0" w:line="360" w:lineRule="auto"/>
        <w:rPr>
          <w:rFonts w:ascii="宋体" w:hAnsi="宋体"/>
          <w:b w:val="0"/>
          <w:snapToGrid w:val="0"/>
          <w:sz w:val="24"/>
          <w:szCs w:val="24"/>
        </w:rPr>
      </w:pPr>
      <w:bookmarkStart w:id="377" w:name="_Toc35034404"/>
      <w:bookmarkStart w:id="378" w:name="_Toc430530475"/>
      <w:bookmarkStart w:id="379" w:name="_Toc509218750"/>
      <w:r>
        <w:rPr>
          <w:rFonts w:ascii="宋体" w:hAnsi="宋体"/>
          <w:b w:val="0"/>
          <w:snapToGrid w:val="0"/>
          <w:sz w:val="24"/>
          <w:szCs w:val="24"/>
        </w:rPr>
        <w:t>7.2  中</w:t>
      </w:r>
      <w:r>
        <w:rPr>
          <w:rFonts w:hint="eastAsia" w:ascii="宋体" w:hAnsi="宋体"/>
          <w:b w:val="0"/>
          <w:snapToGrid w:val="0"/>
          <w:sz w:val="24"/>
          <w:szCs w:val="24"/>
        </w:rPr>
        <w:t>选</w:t>
      </w:r>
      <w:r>
        <w:rPr>
          <w:rFonts w:ascii="宋体" w:hAnsi="宋体"/>
          <w:b w:val="0"/>
          <w:snapToGrid w:val="0"/>
          <w:sz w:val="24"/>
          <w:szCs w:val="24"/>
        </w:rPr>
        <w:t>公示及中</w:t>
      </w:r>
      <w:r>
        <w:rPr>
          <w:rFonts w:hint="eastAsia" w:ascii="宋体" w:hAnsi="宋体"/>
          <w:b w:val="0"/>
          <w:snapToGrid w:val="0"/>
          <w:sz w:val="24"/>
          <w:szCs w:val="24"/>
        </w:rPr>
        <w:t>选</w:t>
      </w:r>
      <w:r>
        <w:rPr>
          <w:rFonts w:ascii="宋体" w:hAnsi="宋体"/>
          <w:b w:val="0"/>
          <w:snapToGrid w:val="0"/>
          <w:sz w:val="24"/>
          <w:szCs w:val="24"/>
        </w:rPr>
        <w:t>通知</w:t>
      </w:r>
      <w:bookmarkEnd w:id="377"/>
      <w:bookmarkEnd w:id="378"/>
      <w:bookmarkEnd w:id="379"/>
    </w:p>
    <w:p>
      <w:pPr>
        <w:autoSpaceDE w:val="0"/>
        <w:autoSpaceDN w:val="0"/>
        <w:adjustRightInd w:val="0"/>
        <w:snapToGrid w:val="0"/>
        <w:spacing w:line="360" w:lineRule="auto"/>
        <w:ind w:firstLine="420" w:firstLineChars="200"/>
        <w:rPr>
          <w:rFonts w:ascii="宋体" w:hAnsi="宋体"/>
          <w:szCs w:val="21"/>
        </w:rPr>
      </w:pPr>
      <w:r>
        <w:rPr>
          <w:rFonts w:ascii="宋体" w:hAnsi="宋体"/>
          <w:snapToGrid w:val="0"/>
          <w:kern w:val="0"/>
          <w:szCs w:val="21"/>
        </w:rPr>
        <w:t>比选人在收到评</w:t>
      </w:r>
      <w:r>
        <w:rPr>
          <w:rFonts w:hint="eastAsia" w:ascii="宋体" w:hAnsi="宋体"/>
          <w:snapToGrid w:val="0"/>
          <w:kern w:val="0"/>
          <w:szCs w:val="21"/>
        </w:rPr>
        <w:t>选</w:t>
      </w:r>
      <w:r>
        <w:rPr>
          <w:rFonts w:ascii="宋体" w:hAnsi="宋体"/>
          <w:snapToGrid w:val="0"/>
          <w:kern w:val="0"/>
          <w:szCs w:val="21"/>
        </w:rPr>
        <w:t>报告之日起3日内公示中选候选人，公示期不得少于3个工作日</w:t>
      </w:r>
      <w:r>
        <w:rPr>
          <w:rFonts w:hint="eastAsia" w:ascii="宋体" w:hAnsi="宋体"/>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在本章第 3.3 款规定的竞选有效期内，且未有竞选人的异议与投诉，比选人以书面形式向中选人发出中选通知书。</w:t>
      </w:r>
    </w:p>
    <w:p>
      <w:pPr>
        <w:pStyle w:val="5"/>
        <w:snapToGrid w:val="0"/>
        <w:spacing w:before="0" w:after="0" w:line="360" w:lineRule="auto"/>
        <w:rPr>
          <w:rFonts w:ascii="宋体" w:hAnsi="宋体"/>
          <w:b w:val="0"/>
          <w:snapToGrid w:val="0"/>
          <w:sz w:val="24"/>
          <w:szCs w:val="24"/>
        </w:rPr>
      </w:pPr>
      <w:bookmarkStart w:id="380" w:name="_Toc35034405"/>
      <w:bookmarkStart w:id="381" w:name="_Toc509218751"/>
      <w:bookmarkStart w:id="382" w:name="_Toc287620726"/>
      <w:bookmarkStart w:id="383" w:name="_Toc287607787"/>
      <w:bookmarkStart w:id="384" w:name="_Toc430530476"/>
      <w:bookmarkStart w:id="385" w:name="_Toc277082593"/>
      <w:bookmarkStart w:id="386" w:name="_Toc224103358"/>
      <w:bookmarkStart w:id="387" w:name="_Toc200513167"/>
      <w:r>
        <w:rPr>
          <w:rFonts w:ascii="宋体" w:hAnsi="宋体"/>
          <w:b w:val="0"/>
          <w:snapToGrid w:val="0"/>
          <w:sz w:val="24"/>
          <w:szCs w:val="24"/>
        </w:rPr>
        <w:t>7.3  履约担保</w:t>
      </w:r>
      <w:bookmarkEnd w:id="380"/>
      <w:bookmarkEnd w:id="381"/>
      <w:bookmarkEnd w:id="382"/>
      <w:bookmarkEnd w:id="383"/>
      <w:bookmarkEnd w:id="384"/>
      <w:bookmarkEnd w:id="385"/>
      <w:bookmarkEnd w:id="386"/>
      <w:bookmarkEnd w:id="387"/>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7.3.1  在签订合同前，中选人应按竞选人须知前附表规定的金额、担保形式和竞争性比选文件第四章“合同条款及格式”规定的履约担保格式向比选人提交履约担保。联合体中选的，其履约担保由牵头人递交，并应符合竞选人须知前附表规定的金额、担保形式和竞争性比选文件第四章“合同条款及格式”规定的履约担保格式要求。</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7.3.2  中选人不能按本章第 7.3.1 项要求提交履约担保的，视为放弃中</w:t>
      </w:r>
      <w:r>
        <w:rPr>
          <w:rFonts w:hint="eastAsia" w:ascii="宋体" w:hAnsi="宋体"/>
          <w:snapToGrid w:val="0"/>
          <w:kern w:val="0"/>
          <w:szCs w:val="21"/>
        </w:rPr>
        <w:t>选</w:t>
      </w:r>
      <w:r>
        <w:rPr>
          <w:rFonts w:ascii="宋体" w:hAnsi="宋体"/>
          <w:snapToGrid w:val="0"/>
          <w:kern w:val="0"/>
          <w:szCs w:val="21"/>
        </w:rPr>
        <w:t>，其竞选保证金不予退还，给比选人造成的损失超过竞选保证金数额的，中选人还应当对超过部分予以赔偿。</w:t>
      </w:r>
    </w:p>
    <w:p>
      <w:pPr>
        <w:pStyle w:val="5"/>
        <w:snapToGrid w:val="0"/>
        <w:spacing w:before="0" w:after="0" w:line="360" w:lineRule="auto"/>
        <w:rPr>
          <w:rFonts w:ascii="宋体" w:hAnsi="宋体"/>
          <w:b w:val="0"/>
          <w:snapToGrid w:val="0"/>
          <w:sz w:val="24"/>
          <w:szCs w:val="24"/>
        </w:rPr>
      </w:pPr>
      <w:bookmarkStart w:id="388" w:name="_Toc200513168"/>
      <w:bookmarkStart w:id="389" w:name="_Toc287607788"/>
      <w:bookmarkStart w:id="390" w:name="_Toc224103359"/>
      <w:bookmarkStart w:id="391" w:name="_Toc430530477"/>
      <w:bookmarkStart w:id="392" w:name="_Toc287620727"/>
      <w:bookmarkStart w:id="393" w:name="_Toc35034406"/>
      <w:bookmarkStart w:id="394" w:name="_Toc277082594"/>
      <w:bookmarkStart w:id="395" w:name="_Toc509218752"/>
      <w:r>
        <w:rPr>
          <w:rFonts w:ascii="宋体" w:hAnsi="宋体"/>
          <w:b w:val="0"/>
          <w:snapToGrid w:val="0"/>
          <w:sz w:val="24"/>
          <w:szCs w:val="24"/>
        </w:rPr>
        <w:t>7.4  签订合同</w:t>
      </w:r>
      <w:bookmarkEnd w:id="388"/>
      <w:bookmarkEnd w:id="389"/>
      <w:bookmarkEnd w:id="390"/>
      <w:bookmarkEnd w:id="391"/>
      <w:bookmarkEnd w:id="392"/>
      <w:bookmarkEnd w:id="393"/>
      <w:bookmarkEnd w:id="394"/>
      <w:bookmarkEnd w:id="395"/>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7.4.1 比选人和中选人应当自中选通知书发出之日起 30 天内，根据竞争性比选文件和中选人的竞选文件订立书面合同。中选人无正当理</w:t>
      </w:r>
      <w:r>
        <w:rPr>
          <w:rFonts w:hint="eastAsia" w:ascii="宋体" w:hAnsi="宋体"/>
          <w:snapToGrid w:val="0"/>
          <w:kern w:val="0"/>
          <w:szCs w:val="21"/>
        </w:rPr>
        <w:t>不与比选人签订合同的</w:t>
      </w:r>
      <w:r>
        <w:rPr>
          <w:rFonts w:ascii="宋体" w:hAnsi="宋体"/>
          <w:snapToGrid w:val="0"/>
          <w:kern w:val="0"/>
          <w:szCs w:val="21"/>
        </w:rPr>
        <w:t>，比选人取消其中选资格，其竞选保证金不予退还；给比选人造成的损失超过竞选保证金数额的，中选人还应当对超过部分予以赔偿。</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7.4.2  发出中选通知书后，比选人无正当理由拒签合同的，比选人向中选人退还竞选保证金；给中选人造成损失的，还应当赔偿损失。</w:t>
      </w:r>
    </w:p>
    <w:p>
      <w:pPr>
        <w:pStyle w:val="4"/>
        <w:spacing w:before="0" w:after="0" w:line="360" w:lineRule="auto"/>
        <w:rPr>
          <w:rFonts w:ascii="宋体" w:hAnsi="宋体"/>
          <w:b w:val="0"/>
          <w:snapToGrid w:val="0"/>
        </w:rPr>
      </w:pPr>
      <w:bookmarkStart w:id="396" w:name="_Toc287607789"/>
      <w:bookmarkStart w:id="397" w:name="_Toc224103360"/>
      <w:bookmarkStart w:id="398" w:name="_Toc35034407"/>
      <w:bookmarkStart w:id="399" w:name="_Toc430530478"/>
      <w:bookmarkStart w:id="400" w:name="_Toc287620728"/>
      <w:bookmarkStart w:id="401" w:name="_Toc277082595"/>
      <w:bookmarkStart w:id="402" w:name="_Toc200513169"/>
      <w:bookmarkStart w:id="403" w:name="_Toc509218753"/>
      <w:r>
        <w:rPr>
          <w:rFonts w:ascii="宋体" w:hAnsi="宋体"/>
          <w:b w:val="0"/>
          <w:snapToGrid w:val="0"/>
        </w:rPr>
        <w:t>8.  重新</w:t>
      </w:r>
      <w:r>
        <w:rPr>
          <w:rFonts w:hint="eastAsia" w:ascii="宋体" w:hAnsi="宋体"/>
          <w:b w:val="0"/>
          <w:snapToGrid w:val="0"/>
        </w:rPr>
        <w:t>比选</w:t>
      </w:r>
      <w:r>
        <w:rPr>
          <w:rFonts w:ascii="宋体" w:hAnsi="宋体"/>
          <w:b w:val="0"/>
          <w:snapToGrid w:val="0"/>
        </w:rPr>
        <w:t>和不再</w:t>
      </w:r>
      <w:bookmarkEnd w:id="396"/>
      <w:bookmarkEnd w:id="397"/>
      <w:bookmarkEnd w:id="398"/>
      <w:bookmarkEnd w:id="399"/>
      <w:bookmarkEnd w:id="400"/>
      <w:bookmarkEnd w:id="401"/>
      <w:bookmarkEnd w:id="402"/>
      <w:bookmarkEnd w:id="403"/>
      <w:r>
        <w:rPr>
          <w:rFonts w:hint="eastAsia" w:ascii="宋体" w:hAnsi="宋体"/>
          <w:b w:val="0"/>
          <w:snapToGrid w:val="0"/>
        </w:rPr>
        <w:t>比选</w:t>
      </w:r>
    </w:p>
    <w:p>
      <w:pPr>
        <w:pStyle w:val="5"/>
        <w:snapToGrid w:val="0"/>
        <w:spacing w:before="0" w:after="0" w:line="360" w:lineRule="auto"/>
        <w:rPr>
          <w:rFonts w:ascii="宋体" w:hAnsi="宋体"/>
          <w:b w:val="0"/>
          <w:snapToGrid w:val="0"/>
          <w:sz w:val="24"/>
          <w:szCs w:val="24"/>
        </w:rPr>
      </w:pPr>
      <w:bookmarkStart w:id="404" w:name="_Toc200513170"/>
      <w:bookmarkStart w:id="405" w:name="_Toc287620729"/>
      <w:bookmarkStart w:id="406" w:name="_Toc224103361"/>
      <w:bookmarkStart w:id="407" w:name="_Toc277082596"/>
      <w:bookmarkStart w:id="408" w:name="_Toc509218754"/>
      <w:bookmarkStart w:id="409" w:name="_Toc35034408"/>
      <w:bookmarkStart w:id="410" w:name="_Toc287607790"/>
      <w:bookmarkStart w:id="411" w:name="_Toc430530479"/>
      <w:r>
        <w:rPr>
          <w:rFonts w:ascii="宋体" w:hAnsi="宋体"/>
          <w:b w:val="0"/>
          <w:snapToGrid w:val="0"/>
          <w:sz w:val="24"/>
          <w:szCs w:val="24"/>
        </w:rPr>
        <w:t>8.1  重新</w:t>
      </w:r>
      <w:bookmarkEnd w:id="404"/>
      <w:bookmarkEnd w:id="405"/>
      <w:bookmarkEnd w:id="406"/>
      <w:bookmarkEnd w:id="407"/>
      <w:bookmarkEnd w:id="408"/>
      <w:bookmarkEnd w:id="409"/>
      <w:bookmarkEnd w:id="410"/>
      <w:bookmarkEnd w:id="411"/>
      <w:r>
        <w:rPr>
          <w:rFonts w:hint="eastAsia" w:ascii="宋体" w:hAnsi="宋体"/>
          <w:b w:val="0"/>
          <w:snapToGrid w:val="0"/>
          <w:sz w:val="24"/>
          <w:szCs w:val="24"/>
        </w:rPr>
        <w:t>比选</w:t>
      </w:r>
    </w:p>
    <w:p>
      <w:pPr>
        <w:autoSpaceDE w:val="0"/>
        <w:autoSpaceDN w:val="0"/>
        <w:adjustRightInd w:val="0"/>
        <w:snapToGrid w:val="0"/>
        <w:spacing w:line="360" w:lineRule="auto"/>
        <w:ind w:left="359" w:leftChars="171"/>
        <w:rPr>
          <w:rFonts w:ascii="宋体" w:hAnsi="宋体"/>
          <w:snapToGrid w:val="0"/>
          <w:kern w:val="0"/>
          <w:szCs w:val="21"/>
        </w:rPr>
      </w:pPr>
      <w:r>
        <w:rPr>
          <w:rFonts w:ascii="宋体" w:hAnsi="宋体"/>
          <w:snapToGrid w:val="0"/>
          <w:kern w:val="0"/>
          <w:szCs w:val="21"/>
        </w:rPr>
        <w:t>有下列情形之一的，比选人将重新</w:t>
      </w:r>
      <w:r>
        <w:rPr>
          <w:rFonts w:hint="eastAsia" w:ascii="宋体" w:hAnsi="宋体"/>
          <w:snapToGrid w:val="0"/>
          <w:kern w:val="0"/>
          <w:szCs w:val="21"/>
        </w:rPr>
        <w:t>比选</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竞选</w:t>
      </w:r>
      <w:r>
        <w:rPr>
          <w:rFonts w:ascii="宋体" w:hAnsi="宋体"/>
          <w:snapToGrid w:val="0"/>
          <w:kern w:val="0"/>
          <w:szCs w:val="21"/>
        </w:rPr>
        <w:t>截止时间止，竞选人少于 3 个的；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（2）经评选委员会评审后否决所有</w:t>
      </w:r>
      <w:r>
        <w:rPr>
          <w:rFonts w:hint="eastAsia" w:ascii="宋体" w:hAnsi="宋体"/>
          <w:snapToGrid w:val="0"/>
          <w:kern w:val="0"/>
          <w:szCs w:val="21"/>
        </w:rPr>
        <w:t>竞选</w:t>
      </w:r>
      <w:r>
        <w:rPr>
          <w:rFonts w:ascii="宋体" w:hAnsi="宋体"/>
          <w:snapToGrid w:val="0"/>
          <w:kern w:val="0"/>
          <w:szCs w:val="21"/>
        </w:rPr>
        <w:t>的；</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（3）</w:t>
      </w:r>
      <w:r>
        <w:rPr>
          <w:rFonts w:hint="eastAsia" w:ascii="宋体" w:hAnsi="宋体"/>
          <w:snapToGrid w:val="0"/>
          <w:kern w:val="0"/>
          <w:szCs w:val="21"/>
        </w:rPr>
        <w:t>经评选委员会评审后部分竞选被否决，导致有效竞选人不足三个的，评选委员会应当否决所有竞选。但是有效竞选人的经济、技术等指标仍然具有市场竞争力，能够满足竞争性比选文件要求的，评选委员会可以继续评选并确定中选候选人</w:t>
      </w:r>
      <w:r>
        <w:rPr>
          <w:rFonts w:ascii="宋体" w:hAnsi="宋体"/>
          <w:snapToGrid w:val="0"/>
          <w:kern w:val="0"/>
          <w:szCs w:val="21"/>
        </w:rPr>
        <w:t>；</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（4）法律法规规定的其他情形。</w:t>
      </w:r>
    </w:p>
    <w:p>
      <w:pPr>
        <w:pStyle w:val="5"/>
        <w:snapToGrid w:val="0"/>
        <w:spacing w:before="0" w:after="0" w:line="360" w:lineRule="auto"/>
        <w:rPr>
          <w:rFonts w:ascii="宋体" w:hAnsi="宋体"/>
          <w:b w:val="0"/>
          <w:snapToGrid w:val="0"/>
          <w:sz w:val="24"/>
          <w:szCs w:val="24"/>
        </w:rPr>
      </w:pPr>
      <w:bookmarkStart w:id="412" w:name="_Toc430530480"/>
      <w:bookmarkStart w:id="413" w:name="_Toc277082597"/>
      <w:bookmarkStart w:id="414" w:name="_Toc509218755"/>
      <w:bookmarkStart w:id="415" w:name="_Toc287620730"/>
      <w:bookmarkStart w:id="416" w:name="_Toc35034409"/>
      <w:bookmarkStart w:id="417" w:name="_Toc224103362"/>
      <w:bookmarkStart w:id="418" w:name="_Toc200513171"/>
      <w:bookmarkStart w:id="419" w:name="_Toc287607791"/>
      <w:r>
        <w:rPr>
          <w:rFonts w:ascii="宋体" w:hAnsi="宋体"/>
          <w:b w:val="0"/>
          <w:snapToGrid w:val="0"/>
          <w:sz w:val="24"/>
          <w:szCs w:val="24"/>
        </w:rPr>
        <w:t>8.2  二次</w:t>
      </w:r>
      <w:r>
        <w:rPr>
          <w:rFonts w:hint="eastAsia" w:ascii="宋体" w:hAnsi="宋体"/>
          <w:b w:val="0"/>
          <w:snapToGrid w:val="0"/>
          <w:sz w:val="24"/>
          <w:szCs w:val="24"/>
        </w:rPr>
        <w:t>比选</w:t>
      </w:r>
      <w:r>
        <w:rPr>
          <w:rFonts w:ascii="宋体" w:hAnsi="宋体"/>
          <w:b w:val="0"/>
          <w:snapToGrid w:val="0"/>
          <w:sz w:val="24"/>
          <w:szCs w:val="24"/>
        </w:rPr>
        <w:t>和不再</w:t>
      </w:r>
      <w:bookmarkEnd w:id="412"/>
      <w:bookmarkEnd w:id="413"/>
      <w:bookmarkEnd w:id="414"/>
      <w:bookmarkEnd w:id="415"/>
      <w:bookmarkEnd w:id="416"/>
      <w:bookmarkEnd w:id="417"/>
      <w:bookmarkEnd w:id="418"/>
      <w:bookmarkEnd w:id="419"/>
      <w:r>
        <w:rPr>
          <w:rFonts w:hint="eastAsia" w:ascii="宋体" w:hAnsi="宋体"/>
          <w:b w:val="0"/>
          <w:snapToGrid w:val="0"/>
          <w:sz w:val="24"/>
          <w:szCs w:val="24"/>
        </w:rPr>
        <w:t>比选</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重新</w:t>
      </w:r>
      <w:r>
        <w:rPr>
          <w:rFonts w:hint="eastAsia" w:ascii="宋体" w:hAnsi="宋体"/>
          <w:snapToGrid w:val="0"/>
          <w:kern w:val="0"/>
          <w:szCs w:val="21"/>
        </w:rPr>
        <w:t>比选</w:t>
      </w:r>
      <w:r>
        <w:rPr>
          <w:rFonts w:ascii="宋体" w:hAnsi="宋体"/>
          <w:snapToGrid w:val="0"/>
          <w:kern w:val="0"/>
          <w:szCs w:val="21"/>
        </w:rPr>
        <w:t>后竞选人仍少于3个，按法定程序开标和评</w:t>
      </w:r>
      <w:r>
        <w:rPr>
          <w:rFonts w:hint="eastAsia" w:ascii="宋体" w:hAnsi="宋体"/>
          <w:snapToGrid w:val="0"/>
          <w:kern w:val="0"/>
          <w:szCs w:val="21"/>
        </w:rPr>
        <w:t>选</w:t>
      </w:r>
      <w:r>
        <w:rPr>
          <w:rFonts w:ascii="宋体" w:hAnsi="宋体"/>
          <w:snapToGrid w:val="0"/>
          <w:kern w:val="0"/>
          <w:szCs w:val="21"/>
        </w:rPr>
        <w:t>，确定中选人。经评</w:t>
      </w:r>
      <w:r>
        <w:rPr>
          <w:rFonts w:hint="eastAsia" w:ascii="宋体" w:hAnsi="宋体"/>
          <w:snapToGrid w:val="0"/>
          <w:kern w:val="0"/>
          <w:szCs w:val="21"/>
        </w:rPr>
        <w:t>选</w:t>
      </w:r>
      <w:r>
        <w:rPr>
          <w:rFonts w:ascii="宋体" w:hAnsi="宋体"/>
          <w:snapToGrid w:val="0"/>
          <w:kern w:val="0"/>
          <w:szCs w:val="21"/>
        </w:rPr>
        <w:t>无合格竞选人，属于必须</w:t>
      </w:r>
      <w:r>
        <w:rPr>
          <w:rFonts w:hint="eastAsia" w:ascii="宋体" w:hAnsi="宋体"/>
          <w:snapToGrid w:val="0"/>
          <w:kern w:val="0"/>
          <w:szCs w:val="21"/>
        </w:rPr>
        <w:t>履行</w:t>
      </w:r>
      <w:r>
        <w:rPr>
          <w:rFonts w:ascii="宋体" w:hAnsi="宋体"/>
          <w:snapToGrid w:val="0"/>
          <w:kern w:val="0"/>
          <w:szCs w:val="21"/>
        </w:rPr>
        <w:t>审批</w:t>
      </w:r>
      <w:r>
        <w:rPr>
          <w:rFonts w:hint="eastAsia" w:ascii="宋体" w:hAnsi="宋体"/>
          <w:snapToGrid w:val="0"/>
          <w:kern w:val="0"/>
          <w:szCs w:val="21"/>
        </w:rPr>
        <w:t>、</w:t>
      </w:r>
      <w:r>
        <w:rPr>
          <w:rFonts w:ascii="宋体" w:hAnsi="宋体"/>
          <w:snapToGrid w:val="0"/>
          <w:kern w:val="0"/>
          <w:szCs w:val="21"/>
        </w:rPr>
        <w:t>核准</w:t>
      </w:r>
      <w:r>
        <w:rPr>
          <w:rFonts w:hint="eastAsia" w:ascii="宋体" w:hAnsi="宋体"/>
          <w:snapToGrid w:val="0"/>
          <w:kern w:val="0"/>
          <w:szCs w:val="21"/>
        </w:rPr>
        <w:t>、备案手续</w:t>
      </w:r>
      <w:r>
        <w:rPr>
          <w:rFonts w:ascii="宋体" w:hAnsi="宋体"/>
          <w:snapToGrid w:val="0"/>
          <w:kern w:val="0"/>
          <w:szCs w:val="21"/>
        </w:rPr>
        <w:t>的工程建设项目，经原</w:t>
      </w:r>
      <w:r>
        <w:rPr>
          <w:rFonts w:hint="eastAsia" w:ascii="宋体" w:hAnsi="宋体"/>
          <w:snapToGrid w:val="0"/>
          <w:kern w:val="0"/>
          <w:szCs w:val="21"/>
        </w:rPr>
        <w:t>项目投资主管</w:t>
      </w:r>
      <w:r>
        <w:rPr>
          <w:rFonts w:ascii="宋体" w:hAnsi="宋体"/>
          <w:snapToGrid w:val="0"/>
          <w:kern w:val="0"/>
          <w:szCs w:val="21"/>
        </w:rPr>
        <w:t>部门</w:t>
      </w:r>
      <w:r>
        <w:rPr>
          <w:rFonts w:hint="eastAsia" w:ascii="宋体" w:hAnsi="宋体"/>
          <w:snapToGrid w:val="0"/>
          <w:kern w:val="0"/>
          <w:szCs w:val="21"/>
        </w:rPr>
        <w:t>审批、</w:t>
      </w:r>
      <w:r>
        <w:rPr>
          <w:rFonts w:ascii="宋体" w:hAnsi="宋体"/>
          <w:snapToGrid w:val="0"/>
          <w:kern w:val="0"/>
          <w:szCs w:val="21"/>
        </w:rPr>
        <w:t>批准</w:t>
      </w:r>
      <w:r>
        <w:rPr>
          <w:rFonts w:hint="eastAsia" w:ascii="宋体" w:hAnsi="宋体"/>
          <w:snapToGrid w:val="0"/>
          <w:kern w:val="0"/>
          <w:szCs w:val="21"/>
        </w:rPr>
        <w:t>、备案</w:t>
      </w:r>
      <w:r>
        <w:rPr>
          <w:rFonts w:ascii="宋体" w:hAnsi="宋体"/>
          <w:snapToGrid w:val="0"/>
          <w:kern w:val="0"/>
          <w:szCs w:val="21"/>
        </w:rPr>
        <w:t>后不再进行</w:t>
      </w:r>
      <w:r>
        <w:rPr>
          <w:rFonts w:hint="eastAsia" w:ascii="宋体" w:hAnsi="宋体"/>
          <w:snapToGrid w:val="0"/>
          <w:kern w:val="0"/>
          <w:szCs w:val="21"/>
        </w:rPr>
        <w:t>比选</w:t>
      </w:r>
      <w:r>
        <w:rPr>
          <w:rFonts w:ascii="宋体" w:hAnsi="宋体"/>
          <w:snapToGrid w:val="0"/>
          <w:kern w:val="0"/>
          <w:szCs w:val="21"/>
        </w:rPr>
        <w:t>。</w:t>
      </w:r>
    </w:p>
    <w:p>
      <w:pPr>
        <w:pStyle w:val="4"/>
        <w:spacing w:before="0" w:after="0" w:line="360" w:lineRule="auto"/>
        <w:rPr>
          <w:rFonts w:ascii="宋体" w:hAnsi="宋体"/>
          <w:b w:val="0"/>
          <w:snapToGrid w:val="0"/>
        </w:rPr>
      </w:pPr>
      <w:bookmarkStart w:id="420" w:name="_Toc277082598"/>
      <w:bookmarkStart w:id="421" w:name="_Toc35034410"/>
      <w:bookmarkStart w:id="422" w:name="_Toc509218756"/>
      <w:bookmarkStart w:id="423" w:name="_Toc287607792"/>
      <w:bookmarkStart w:id="424" w:name="_Toc287620731"/>
      <w:bookmarkStart w:id="425" w:name="_Toc430530481"/>
      <w:bookmarkStart w:id="426" w:name="_Toc200513172"/>
      <w:bookmarkStart w:id="427" w:name="_Toc224103363"/>
      <w:r>
        <w:rPr>
          <w:rFonts w:ascii="宋体" w:hAnsi="宋体"/>
          <w:b w:val="0"/>
          <w:snapToGrid w:val="0"/>
        </w:rPr>
        <w:t>9.  纪律和监督</w:t>
      </w:r>
      <w:bookmarkEnd w:id="420"/>
      <w:bookmarkEnd w:id="421"/>
      <w:bookmarkEnd w:id="422"/>
      <w:bookmarkEnd w:id="423"/>
      <w:bookmarkEnd w:id="424"/>
      <w:bookmarkEnd w:id="425"/>
      <w:bookmarkEnd w:id="426"/>
      <w:bookmarkEnd w:id="427"/>
    </w:p>
    <w:p>
      <w:pPr>
        <w:pStyle w:val="5"/>
        <w:snapToGrid w:val="0"/>
        <w:spacing w:before="0" w:after="0" w:line="360" w:lineRule="auto"/>
        <w:rPr>
          <w:rFonts w:ascii="宋体" w:hAnsi="宋体"/>
          <w:b w:val="0"/>
          <w:snapToGrid w:val="0"/>
          <w:sz w:val="24"/>
          <w:szCs w:val="24"/>
        </w:rPr>
      </w:pPr>
      <w:bookmarkStart w:id="428" w:name="_Toc277082599"/>
      <w:bookmarkStart w:id="429" w:name="_Toc224103364"/>
      <w:bookmarkStart w:id="430" w:name="_Toc200513173"/>
      <w:bookmarkStart w:id="431" w:name="_Toc287620732"/>
      <w:bookmarkStart w:id="432" w:name="_Toc287607793"/>
      <w:bookmarkStart w:id="433" w:name="_Toc509218757"/>
      <w:bookmarkStart w:id="434" w:name="_Toc35034411"/>
      <w:bookmarkStart w:id="435" w:name="_Toc430530482"/>
      <w:r>
        <w:rPr>
          <w:rFonts w:ascii="宋体" w:hAnsi="宋体"/>
          <w:b w:val="0"/>
          <w:snapToGrid w:val="0"/>
          <w:sz w:val="24"/>
          <w:szCs w:val="24"/>
        </w:rPr>
        <w:t>9.1  对比选人的纪律要求</w:t>
      </w:r>
      <w:bookmarkEnd w:id="428"/>
      <w:bookmarkEnd w:id="429"/>
      <w:bookmarkEnd w:id="430"/>
      <w:bookmarkEnd w:id="431"/>
      <w:bookmarkEnd w:id="432"/>
      <w:bookmarkEnd w:id="433"/>
      <w:bookmarkEnd w:id="434"/>
      <w:bookmarkEnd w:id="435"/>
    </w:p>
    <w:p>
      <w:pPr>
        <w:autoSpaceDE w:val="0"/>
        <w:autoSpaceDN w:val="0"/>
        <w:adjustRightInd w:val="0"/>
        <w:snapToGrid w:val="0"/>
        <w:spacing w:line="360" w:lineRule="auto"/>
        <w:ind w:firstLine="420"/>
        <w:rPr>
          <w:rFonts w:ascii="宋体" w:hAnsi="宋体"/>
        </w:rPr>
      </w:pPr>
      <w:r>
        <w:rPr>
          <w:rFonts w:ascii="宋体" w:hAnsi="宋体"/>
          <w:snapToGrid w:val="0"/>
          <w:kern w:val="0"/>
          <w:szCs w:val="21"/>
        </w:rPr>
        <w:t>比选人不得泄漏</w:t>
      </w:r>
      <w:r>
        <w:rPr>
          <w:rFonts w:hint="eastAsia" w:ascii="宋体" w:hAnsi="宋体"/>
          <w:snapToGrid w:val="0"/>
          <w:kern w:val="0"/>
          <w:szCs w:val="21"/>
        </w:rPr>
        <w:t>比选竞选</w:t>
      </w:r>
      <w:r>
        <w:rPr>
          <w:rFonts w:ascii="宋体" w:hAnsi="宋体"/>
          <w:snapToGrid w:val="0"/>
          <w:kern w:val="0"/>
          <w:szCs w:val="21"/>
        </w:rPr>
        <w:t>活动中应当保密的情况和资料，不得与竞选人串通损害国家利 益、社会公共利益或者他人合法权益，</w:t>
      </w:r>
      <w:r>
        <w:rPr>
          <w:rFonts w:ascii="宋体" w:hAnsi="宋体"/>
        </w:rPr>
        <w:t>禁止比选人与竞选人串通投标。</w:t>
      </w:r>
    </w:p>
    <w:p>
      <w:pPr>
        <w:autoSpaceDE w:val="0"/>
        <w:autoSpaceDN w:val="0"/>
        <w:adjustRightInd w:val="0"/>
        <w:snapToGrid w:val="0"/>
        <w:spacing w:line="360" w:lineRule="auto"/>
        <w:ind w:firstLine="420"/>
        <w:rPr>
          <w:rFonts w:ascii="宋体" w:hAnsi="宋体"/>
        </w:rPr>
      </w:pPr>
      <w:r>
        <w:rPr>
          <w:rFonts w:ascii="宋体" w:hAnsi="宋体"/>
        </w:rPr>
        <w:t>有下列情形之一的，属于比选人与竞选人串通</w:t>
      </w:r>
      <w:r>
        <w:rPr>
          <w:rFonts w:hint="eastAsia" w:ascii="宋体" w:hAnsi="宋体"/>
        </w:rPr>
        <w:t>竞选</w:t>
      </w:r>
      <w:r>
        <w:rPr>
          <w:rFonts w:ascii="宋体" w:hAnsi="宋体"/>
        </w:rPr>
        <w:t>：</w:t>
      </w:r>
    </w:p>
    <w:p>
      <w:pPr>
        <w:autoSpaceDE w:val="0"/>
        <w:autoSpaceDN w:val="0"/>
        <w:adjustRightInd w:val="0"/>
        <w:snapToGrid w:val="0"/>
        <w:spacing w:line="360" w:lineRule="auto"/>
        <w:ind w:firstLine="420"/>
        <w:rPr>
          <w:rFonts w:ascii="宋体" w:hAnsi="宋体"/>
        </w:rPr>
      </w:pPr>
      <w:r>
        <w:rPr>
          <w:rFonts w:ascii="宋体" w:hAnsi="宋体"/>
        </w:rPr>
        <w:t>（1）比选人在开标前开启竞选文件并将有关信息泄露给其他竞选人</w:t>
      </w:r>
      <w:r>
        <w:rPr>
          <w:rFonts w:hint="eastAsia" w:ascii="宋体" w:hAnsi="宋体"/>
        </w:rPr>
        <w:t>；</w:t>
      </w:r>
    </w:p>
    <w:p>
      <w:pPr>
        <w:autoSpaceDE w:val="0"/>
        <w:autoSpaceDN w:val="0"/>
        <w:adjustRightInd w:val="0"/>
        <w:snapToGrid w:val="0"/>
        <w:spacing w:line="360" w:lineRule="auto"/>
        <w:ind w:firstLine="420"/>
        <w:rPr>
          <w:rFonts w:ascii="宋体" w:hAnsi="宋体"/>
        </w:rPr>
      </w:pPr>
      <w:r>
        <w:rPr>
          <w:rFonts w:ascii="宋体" w:hAnsi="宋体"/>
        </w:rPr>
        <w:t>（2）比选人直接或者间接向竞选人泄露标底、评选委员会成员等信息；</w:t>
      </w:r>
    </w:p>
    <w:p>
      <w:pPr>
        <w:autoSpaceDE w:val="0"/>
        <w:autoSpaceDN w:val="0"/>
        <w:adjustRightInd w:val="0"/>
        <w:snapToGrid w:val="0"/>
        <w:spacing w:line="360" w:lineRule="auto"/>
        <w:ind w:firstLine="420"/>
        <w:rPr>
          <w:rFonts w:ascii="宋体" w:hAnsi="宋体"/>
        </w:rPr>
      </w:pPr>
      <w:r>
        <w:rPr>
          <w:rFonts w:ascii="宋体" w:hAnsi="宋体"/>
        </w:rPr>
        <w:t>（3）比选人明示或者暗示竞选人压低或者抬高竞选报价；</w:t>
      </w:r>
    </w:p>
    <w:p>
      <w:pPr>
        <w:autoSpaceDE w:val="0"/>
        <w:autoSpaceDN w:val="0"/>
        <w:adjustRightInd w:val="0"/>
        <w:snapToGrid w:val="0"/>
        <w:spacing w:line="360" w:lineRule="auto"/>
        <w:ind w:firstLine="420"/>
        <w:rPr>
          <w:rFonts w:ascii="宋体" w:hAnsi="宋体"/>
        </w:rPr>
      </w:pPr>
      <w:r>
        <w:rPr>
          <w:rFonts w:ascii="宋体" w:hAnsi="宋体"/>
        </w:rPr>
        <w:t>（4）比选人授意竞选人撤换、修改竞选文件；</w:t>
      </w:r>
    </w:p>
    <w:p>
      <w:pPr>
        <w:autoSpaceDE w:val="0"/>
        <w:autoSpaceDN w:val="0"/>
        <w:adjustRightInd w:val="0"/>
        <w:snapToGrid w:val="0"/>
        <w:spacing w:line="360" w:lineRule="auto"/>
        <w:ind w:firstLine="420"/>
        <w:rPr>
          <w:rFonts w:ascii="宋体" w:hAnsi="宋体"/>
        </w:rPr>
      </w:pPr>
      <w:r>
        <w:rPr>
          <w:rFonts w:ascii="宋体" w:hAnsi="宋体"/>
        </w:rPr>
        <w:t>（5）比选人明示或者暗示竞选人为特定竞选人中</w:t>
      </w:r>
      <w:r>
        <w:rPr>
          <w:rFonts w:hint="eastAsia" w:ascii="宋体" w:hAnsi="宋体"/>
        </w:rPr>
        <w:t>选</w:t>
      </w:r>
      <w:r>
        <w:rPr>
          <w:rFonts w:ascii="宋体" w:hAnsi="宋体"/>
        </w:rPr>
        <w:t>提供方便；</w:t>
      </w:r>
    </w:p>
    <w:p>
      <w:pPr>
        <w:autoSpaceDE w:val="0"/>
        <w:autoSpaceDN w:val="0"/>
        <w:adjustRightInd w:val="0"/>
        <w:snapToGrid w:val="0"/>
        <w:spacing w:line="360" w:lineRule="auto"/>
        <w:ind w:firstLine="420"/>
        <w:rPr>
          <w:rFonts w:ascii="宋体" w:hAnsi="宋体"/>
          <w:snapToGrid w:val="0"/>
          <w:kern w:val="0"/>
          <w:szCs w:val="21"/>
        </w:rPr>
      </w:pPr>
      <w:r>
        <w:rPr>
          <w:rFonts w:ascii="宋体" w:hAnsi="宋体"/>
        </w:rPr>
        <w:t>（6）比选人与竞选人为谋求特定竞选人中</w:t>
      </w:r>
      <w:r>
        <w:rPr>
          <w:rFonts w:hint="eastAsia" w:ascii="宋体" w:hAnsi="宋体"/>
        </w:rPr>
        <w:t>选</w:t>
      </w:r>
      <w:r>
        <w:rPr>
          <w:rFonts w:ascii="宋体" w:hAnsi="宋体"/>
        </w:rPr>
        <w:t>而采取的其他串通行为。</w:t>
      </w:r>
    </w:p>
    <w:p>
      <w:pPr>
        <w:pStyle w:val="5"/>
        <w:snapToGrid w:val="0"/>
        <w:spacing w:before="0" w:after="0" w:line="360" w:lineRule="auto"/>
        <w:ind w:firstLine="480" w:firstLineChars="200"/>
        <w:rPr>
          <w:rFonts w:ascii="宋体" w:hAnsi="宋体"/>
          <w:b w:val="0"/>
          <w:snapToGrid w:val="0"/>
          <w:sz w:val="24"/>
          <w:szCs w:val="24"/>
        </w:rPr>
      </w:pPr>
      <w:bookmarkStart w:id="436" w:name="_Toc430530483"/>
      <w:bookmarkStart w:id="437" w:name="_Toc200513174"/>
      <w:bookmarkStart w:id="438" w:name="_Toc287620733"/>
      <w:bookmarkStart w:id="439" w:name="_Toc35034412"/>
      <w:bookmarkStart w:id="440" w:name="_Toc287607794"/>
      <w:bookmarkStart w:id="441" w:name="_Toc509218758"/>
      <w:bookmarkStart w:id="442" w:name="_Toc224103365"/>
      <w:bookmarkStart w:id="443" w:name="_Toc277082600"/>
      <w:r>
        <w:rPr>
          <w:rFonts w:ascii="宋体" w:hAnsi="宋体"/>
          <w:b w:val="0"/>
          <w:snapToGrid w:val="0"/>
          <w:sz w:val="24"/>
          <w:szCs w:val="24"/>
        </w:rPr>
        <w:t>9.2  对竞选人的纪律要求</w:t>
      </w:r>
      <w:bookmarkEnd w:id="436"/>
      <w:bookmarkEnd w:id="437"/>
      <w:bookmarkEnd w:id="438"/>
      <w:bookmarkEnd w:id="439"/>
      <w:bookmarkEnd w:id="440"/>
      <w:bookmarkEnd w:id="441"/>
      <w:bookmarkEnd w:id="442"/>
      <w:bookmarkEnd w:id="443"/>
    </w:p>
    <w:p>
      <w:pPr>
        <w:autoSpaceDE w:val="0"/>
        <w:autoSpaceDN w:val="0"/>
        <w:adjustRightInd w:val="0"/>
        <w:snapToGrid w:val="0"/>
        <w:spacing w:line="360" w:lineRule="auto"/>
        <w:ind w:firstLine="420" w:firstLineChars="200"/>
        <w:rPr>
          <w:rFonts w:ascii="宋体" w:hAnsi="宋体"/>
        </w:rPr>
      </w:pPr>
      <w:r>
        <w:rPr>
          <w:rFonts w:ascii="宋体" w:hAnsi="宋体"/>
          <w:snapToGrid w:val="0"/>
          <w:kern w:val="0"/>
          <w:szCs w:val="21"/>
        </w:rPr>
        <w:t>竞选人不得相互串通</w:t>
      </w:r>
      <w:r>
        <w:rPr>
          <w:rFonts w:hint="eastAsia" w:ascii="宋体" w:hAnsi="宋体"/>
          <w:snapToGrid w:val="0"/>
          <w:kern w:val="0"/>
          <w:szCs w:val="21"/>
        </w:rPr>
        <w:t>竞选</w:t>
      </w:r>
      <w:r>
        <w:rPr>
          <w:rFonts w:ascii="宋体" w:hAnsi="宋体"/>
          <w:snapToGrid w:val="0"/>
          <w:kern w:val="0"/>
          <w:szCs w:val="21"/>
        </w:rPr>
        <w:t>或者与比选人串通</w:t>
      </w:r>
      <w:r>
        <w:rPr>
          <w:rFonts w:hint="eastAsia" w:ascii="宋体" w:hAnsi="宋体"/>
          <w:snapToGrid w:val="0"/>
          <w:kern w:val="0"/>
          <w:szCs w:val="21"/>
        </w:rPr>
        <w:t>竞选</w:t>
      </w:r>
      <w:r>
        <w:rPr>
          <w:rFonts w:ascii="宋体" w:hAnsi="宋体"/>
          <w:snapToGrid w:val="0"/>
          <w:kern w:val="0"/>
          <w:szCs w:val="21"/>
        </w:rPr>
        <w:t>，不得向比选人或者评选委员会成员行贿谋取中</w:t>
      </w:r>
      <w:r>
        <w:rPr>
          <w:rFonts w:hint="eastAsia" w:ascii="宋体" w:hAnsi="宋体"/>
          <w:snapToGrid w:val="0"/>
          <w:kern w:val="0"/>
          <w:szCs w:val="21"/>
        </w:rPr>
        <w:t>选</w:t>
      </w:r>
      <w:r>
        <w:rPr>
          <w:rFonts w:ascii="宋体" w:hAnsi="宋体"/>
          <w:snapToGrid w:val="0"/>
          <w:kern w:val="0"/>
          <w:szCs w:val="21"/>
        </w:rPr>
        <w:t>，不得以他人名义</w:t>
      </w:r>
      <w:r>
        <w:rPr>
          <w:rFonts w:hint="eastAsia" w:ascii="宋体" w:hAnsi="宋体"/>
          <w:snapToGrid w:val="0"/>
          <w:kern w:val="0"/>
          <w:szCs w:val="21"/>
        </w:rPr>
        <w:t>竞选</w:t>
      </w:r>
      <w:r>
        <w:rPr>
          <w:rFonts w:ascii="宋体" w:hAnsi="宋体"/>
          <w:snapToGrid w:val="0"/>
          <w:kern w:val="0"/>
          <w:szCs w:val="21"/>
        </w:rPr>
        <w:t>或者以其他方式弄虚作假骗取中</w:t>
      </w:r>
      <w:r>
        <w:rPr>
          <w:rFonts w:hint="eastAsia" w:ascii="宋体" w:hAnsi="宋体"/>
          <w:snapToGrid w:val="0"/>
          <w:kern w:val="0"/>
          <w:szCs w:val="21"/>
        </w:rPr>
        <w:t>选</w:t>
      </w:r>
      <w:r>
        <w:rPr>
          <w:rFonts w:ascii="宋体" w:hAnsi="宋体"/>
          <w:snapToGrid w:val="0"/>
          <w:kern w:val="0"/>
          <w:szCs w:val="21"/>
        </w:rPr>
        <w:t>；竞选人不得以任何方式干扰、影响评</w:t>
      </w:r>
      <w:r>
        <w:rPr>
          <w:rFonts w:hint="eastAsia" w:ascii="宋体" w:hAnsi="宋体"/>
          <w:snapToGrid w:val="0"/>
          <w:kern w:val="0"/>
          <w:szCs w:val="21"/>
        </w:rPr>
        <w:t>选</w:t>
      </w:r>
      <w:r>
        <w:rPr>
          <w:rFonts w:ascii="宋体" w:hAnsi="宋体"/>
          <w:snapToGrid w:val="0"/>
          <w:kern w:val="0"/>
          <w:szCs w:val="21"/>
        </w:rPr>
        <w:t>工作。</w:t>
      </w:r>
      <w:r>
        <w:rPr>
          <w:rFonts w:ascii="宋体" w:hAnsi="宋体"/>
        </w:rPr>
        <w:t>有下列情形之一的，属于竞选人相互串通</w:t>
      </w:r>
      <w:r>
        <w:rPr>
          <w:rFonts w:hint="eastAsia" w:ascii="宋体" w:hAnsi="宋体"/>
        </w:rPr>
        <w:t>竞选</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ascii="宋体" w:hAnsi="宋体"/>
        </w:rPr>
        <w:t>（1）竞选人之间协商竞选报价等竞选文件的实质性内容；</w:t>
      </w:r>
    </w:p>
    <w:p>
      <w:pPr>
        <w:autoSpaceDE w:val="0"/>
        <w:autoSpaceDN w:val="0"/>
        <w:adjustRightInd w:val="0"/>
        <w:snapToGrid w:val="0"/>
        <w:spacing w:line="360" w:lineRule="auto"/>
        <w:ind w:firstLine="420" w:firstLineChars="200"/>
        <w:rPr>
          <w:rFonts w:ascii="宋体" w:hAnsi="宋体"/>
        </w:rPr>
      </w:pPr>
      <w:r>
        <w:rPr>
          <w:rFonts w:ascii="宋体" w:hAnsi="宋体"/>
        </w:rPr>
        <w:t>（2）竞选人之间约定中选人；</w:t>
      </w:r>
    </w:p>
    <w:p>
      <w:pPr>
        <w:autoSpaceDE w:val="0"/>
        <w:autoSpaceDN w:val="0"/>
        <w:adjustRightInd w:val="0"/>
        <w:snapToGrid w:val="0"/>
        <w:spacing w:line="360" w:lineRule="auto"/>
        <w:ind w:firstLine="420" w:firstLineChars="200"/>
        <w:rPr>
          <w:rFonts w:ascii="宋体" w:hAnsi="宋体"/>
        </w:rPr>
      </w:pPr>
      <w:r>
        <w:rPr>
          <w:rFonts w:ascii="宋体" w:hAnsi="宋体"/>
        </w:rPr>
        <w:t>（3）竞选人之间约定部分竞选人放弃</w:t>
      </w:r>
      <w:r>
        <w:rPr>
          <w:rFonts w:hint="eastAsia" w:ascii="宋体" w:hAnsi="宋体"/>
        </w:rPr>
        <w:t>竞选</w:t>
      </w:r>
      <w:r>
        <w:rPr>
          <w:rFonts w:ascii="宋体" w:hAnsi="宋体"/>
        </w:rPr>
        <w:t>或者中</w:t>
      </w:r>
      <w:r>
        <w:rPr>
          <w:rFonts w:hint="eastAsia" w:ascii="宋体" w:hAnsi="宋体"/>
        </w:rPr>
        <w:t>选</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ascii="宋体" w:hAnsi="宋体"/>
        </w:rPr>
        <w:t>（4）属于同一集团、协会、商会等组织成员的竞选人按照该组织要求协同</w:t>
      </w:r>
      <w:r>
        <w:rPr>
          <w:rFonts w:hint="eastAsia" w:ascii="宋体" w:hAnsi="宋体"/>
        </w:rPr>
        <w:t>竞选</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ascii="宋体" w:hAnsi="宋体"/>
        </w:rPr>
        <w:t>（5）竞选人之间为谋取中选或者排斥特定竞选人而采取的其他联合行动。</w:t>
      </w:r>
    </w:p>
    <w:p>
      <w:pPr>
        <w:autoSpaceDE w:val="0"/>
        <w:autoSpaceDN w:val="0"/>
        <w:adjustRightInd w:val="0"/>
        <w:snapToGrid w:val="0"/>
        <w:spacing w:line="360" w:lineRule="auto"/>
        <w:ind w:firstLine="420" w:firstLineChars="200"/>
        <w:rPr>
          <w:rFonts w:ascii="宋体" w:hAnsi="宋体"/>
        </w:rPr>
      </w:pPr>
      <w:r>
        <w:rPr>
          <w:rFonts w:ascii="宋体" w:hAnsi="宋体"/>
        </w:rPr>
        <w:t>有下列情形之一的，视为竞选人相互串通</w:t>
      </w:r>
      <w:r>
        <w:rPr>
          <w:rFonts w:hint="eastAsia" w:ascii="宋体" w:hAnsi="宋体"/>
        </w:rPr>
        <w:t>竞选</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ascii="宋体" w:hAnsi="宋体"/>
        </w:rPr>
        <w:t>（1）不同竞选人的竞选文件由同一单位或者个人编制；</w:t>
      </w:r>
    </w:p>
    <w:p>
      <w:pPr>
        <w:autoSpaceDE w:val="0"/>
        <w:autoSpaceDN w:val="0"/>
        <w:adjustRightInd w:val="0"/>
        <w:snapToGrid w:val="0"/>
        <w:spacing w:line="360" w:lineRule="auto"/>
        <w:ind w:firstLine="420" w:firstLineChars="200"/>
        <w:rPr>
          <w:rFonts w:ascii="宋体" w:hAnsi="宋体"/>
        </w:rPr>
      </w:pPr>
      <w:r>
        <w:rPr>
          <w:rFonts w:ascii="宋体" w:hAnsi="宋体"/>
        </w:rPr>
        <w:t>（2）不同竞选人委托同一单位或者个人办理</w:t>
      </w:r>
      <w:r>
        <w:rPr>
          <w:rFonts w:hint="eastAsia" w:ascii="宋体" w:hAnsi="宋体"/>
        </w:rPr>
        <w:t>竞选</w:t>
      </w:r>
      <w:r>
        <w:rPr>
          <w:rFonts w:ascii="宋体" w:hAnsi="宋体"/>
        </w:rPr>
        <w:t>事宜；</w:t>
      </w:r>
    </w:p>
    <w:p>
      <w:pPr>
        <w:autoSpaceDE w:val="0"/>
        <w:autoSpaceDN w:val="0"/>
        <w:adjustRightInd w:val="0"/>
        <w:snapToGrid w:val="0"/>
        <w:spacing w:line="360" w:lineRule="auto"/>
        <w:ind w:firstLine="420" w:firstLineChars="200"/>
        <w:rPr>
          <w:rFonts w:ascii="宋体" w:hAnsi="宋体"/>
        </w:rPr>
      </w:pPr>
      <w:r>
        <w:rPr>
          <w:rFonts w:ascii="宋体" w:hAnsi="宋体"/>
        </w:rPr>
        <w:t>（3）不同竞选人的竞选文件载明的项目管理成员为同一人；</w:t>
      </w:r>
    </w:p>
    <w:p>
      <w:pPr>
        <w:autoSpaceDE w:val="0"/>
        <w:autoSpaceDN w:val="0"/>
        <w:adjustRightInd w:val="0"/>
        <w:snapToGrid w:val="0"/>
        <w:spacing w:line="360" w:lineRule="auto"/>
        <w:ind w:firstLine="420" w:firstLineChars="200"/>
        <w:rPr>
          <w:rFonts w:ascii="宋体" w:hAnsi="宋体"/>
        </w:rPr>
      </w:pPr>
      <w:r>
        <w:rPr>
          <w:rFonts w:ascii="宋体" w:hAnsi="宋体"/>
        </w:rPr>
        <w:t>（4）不同竞选人的竞选文件异常一致或者竞选报价呈规律性差异；</w:t>
      </w:r>
    </w:p>
    <w:p>
      <w:pPr>
        <w:autoSpaceDE w:val="0"/>
        <w:autoSpaceDN w:val="0"/>
        <w:adjustRightInd w:val="0"/>
        <w:snapToGrid w:val="0"/>
        <w:spacing w:line="360" w:lineRule="auto"/>
        <w:ind w:firstLine="420" w:firstLineChars="200"/>
        <w:rPr>
          <w:rFonts w:ascii="宋体" w:hAnsi="宋体"/>
        </w:rPr>
      </w:pPr>
      <w:r>
        <w:rPr>
          <w:rFonts w:ascii="宋体" w:hAnsi="宋体"/>
        </w:rPr>
        <w:t>（5）不同竞选人的竞选文件相互混装；</w:t>
      </w:r>
    </w:p>
    <w:p>
      <w:pPr>
        <w:autoSpaceDE w:val="0"/>
        <w:autoSpaceDN w:val="0"/>
        <w:adjustRightInd w:val="0"/>
        <w:snapToGrid w:val="0"/>
        <w:spacing w:line="360" w:lineRule="auto"/>
        <w:ind w:firstLine="420" w:firstLineChars="200"/>
        <w:rPr>
          <w:rFonts w:ascii="宋体" w:hAnsi="宋体"/>
        </w:rPr>
      </w:pPr>
      <w:r>
        <w:rPr>
          <w:rFonts w:ascii="宋体" w:hAnsi="宋体"/>
        </w:rPr>
        <w:t>（6）不同竞选人的竞选保证金从同一单位或者个人的账户转出。</w:t>
      </w:r>
    </w:p>
    <w:p>
      <w:pPr>
        <w:autoSpaceDE w:val="0"/>
        <w:autoSpaceDN w:val="0"/>
        <w:adjustRightInd w:val="0"/>
        <w:snapToGrid w:val="0"/>
        <w:spacing w:line="360" w:lineRule="auto"/>
        <w:ind w:firstLine="420" w:firstLineChars="200"/>
        <w:rPr>
          <w:rFonts w:ascii="宋体" w:hAnsi="宋体"/>
        </w:rPr>
      </w:pPr>
      <w:r>
        <w:rPr>
          <w:rFonts w:ascii="宋体" w:hAnsi="宋体"/>
        </w:rPr>
        <w:t>使用通过受让或者租借等方式获取的资格、资质证书</w:t>
      </w:r>
      <w:r>
        <w:rPr>
          <w:rFonts w:hint="eastAsia" w:ascii="宋体" w:hAnsi="宋体"/>
        </w:rPr>
        <w:t>竞选</w:t>
      </w:r>
      <w:r>
        <w:rPr>
          <w:rFonts w:ascii="宋体" w:hAnsi="宋体"/>
        </w:rPr>
        <w:t>的，属于以他人名义</w:t>
      </w:r>
      <w:r>
        <w:rPr>
          <w:rFonts w:hint="eastAsia" w:ascii="宋体" w:hAnsi="宋体"/>
        </w:rPr>
        <w:t>竞选</w:t>
      </w:r>
      <w:r>
        <w:rPr>
          <w:rFonts w:ascii="宋体" w:hAnsi="宋体"/>
        </w:rPr>
        <w:t>。</w:t>
      </w:r>
    </w:p>
    <w:p>
      <w:pPr>
        <w:autoSpaceDE w:val="0"/>
        <w:autoSpaceDN w:val="0"/>
        <w:adjustRightInd w:val="0"/>
        <w:snapToGrid w:val="0"/>
        <w:spacing w:line="360" w:lineRule="auto"/>
        <w:ind w:firstLine="420" w:firstLineChars="200"/>
        <w:rPr>
          <w:rFonts w:ascii="宋体" w:hAnsi="宋体"/>
        </w:rPr>
      </w:pPr>
      <w:r>
        <w:rPr>
          <w:rFonts w:ascii="宋体" w:hAnsi="宋体"/>
        </w:rPr>
        <w:t>竞选人有下列情形之一的，属于以其他方式弄虚作假的行为：</w:t>
      </w:r>
    </w:p>
    <w:p>
      <w:pPr>
        <w:autoSpaceDE w:val="0"/>
        <w:autoSpaceDN w:val="0"/>
        <w:adjustRightInd w:val="0"/>
        <w:snapToGrid w:val="0"/>
        <w:spacing w:line="360" w:lineRule="auto"/>
        <w:ind w:firstLine="420" w:firstLineChars="200"/>
        <w:rPr>
          <w:rFonts w:ascii="宋体" w:hAnsi="宋体"/>
        </w:rPr>
      </w:pPr>
      <w:r>
        <w:rPr>
          <w:rFonts w:hint="eastAsia" w:ascii="宋体" w:hAnsi="宋体"/>
        </w:rPr>
        <w:t>（1）</w:t>
      </w:r>
      <w:r>
        <w:rPr>
          <w:rFonts w:ascii="宋体" w:hAnsi="宋体"/>
        </w:rPr>
        <w:t>使用伪造、变造的许可证件；</w:t>
      </w:r>
    </w:p>
    <w:p>
      <w:pPr>
        <w:autoSpaceDE w:val="0"/>
        <w:autoSpaceDN w:val="0"/>
        <w:adjustRightInd w:val="0"/>
        <w:snapToGrid w:val="0"/>
        <w:spacing w:line="360" w:lineRule="auto"/>
        <w:ind w:firstLine="420" w:firstLineChars="200"/>
        <w:rPr>
          <w:rFonts w:ascii="宋体" w:hAnsi="宋体"/>
        </w:rPr>
      </w:pPr>
      <w:r>
        <w:rPr>
          <w:rFonts w:ascii="宋体" w:hAnsi="宋体"/>
        </w:rPr>
        <w:t>（</w:t>
      </w:r>
      <w:r>
        <w:rPr>
          <w:rFonts w:hint="eastAsia" w:ascii="宋体" w:hAnsi="宋体"/>
        </w:rPr>
        <w:t>2</w:t>
      </w:r>
      <w:r>
        <w:rPr>
          <w:rFonts w:ascii="宋体" w:hAnsi="宋体"/>
        </w:rPr>
        <w:t>）提供虚假的财务状况或者业绩；</w:t>
      </w:r>
    </w:p>
    <w:p>
      <w:pPr>
        <w:autoSpaceDE w:val="0"/>
        <w:autoSpaceDN w:val="0"/>
        <w:adjustRightInd w:val="0"/>
        <w:snapToGrid w:val="0"/>
        <w:spacing w:line="360" w:lineRule="auto"/>
        <w:ind w:firstLine="420" w:firstLineChars="200"/>
        <w:rPr>
          <w:rFonts w:ascii="宋体" w:hAnsi="宋体"/>
        </w:rPr>
      </w:pPr>
      <w:r>
        <w:rPr>
          <w:rFonts w:ascii="宋体" w:hAnsi="宋体"/>
        </w:rPr>
        <w:t>（</w:t>
      </w:r>
      <w:r>
        <w:rPr>
          <w:rFonts w:hint="eastAsia" w:ascii="宋体" w:hAnsi="宋体"/>
        </w:rPr>
        <w:t>3</w:t>
      </w:r>
      <w:r>
        <w:rPr>
          <w:rFonts w:ascii="宋体" w:hAnsi="宋体"/>
        </w:rPr>
        <w:t>）提供虚假的项目负责人或者主要技术人员简历、劳动关系证明；</w:t>
      </w:r>
    </w:p>
    <w:p>
      <w:pPr>
        <w:autoSpaceDE w:val="0"/>
        <w:autoSpaceDN w:val="0"/>
        <w:adjustRightInd w:val="0"/>
        <w:snapToGrid w:val="0"/>
        <w:spacing w:line="360" w:lineRule="auto"/>
        <w:ind w:firstLine="420" w:firstLineChars="200"/>
        <w:rPr>
          <w:rFonts w:ascii="宋体" w:hAnsi="宋体"/>
        </w:rPr>
      </w:pPr>
      <w:r>
        <w:rPr>
          <w:rFonts w:ascii="宋体" w:hAnsi="宋体"/>
        </w:rPr>
        <w:t>（</w:t>
      </w:r>
      <w:r>
        <w:rPr>
          <w:rFonts w:hint="eastAsia" w:ascii="宋体" w:hAnsi="宋体"/>
        </w:rPr>
        <w:t>4</w:t>
      </w:r>
      <w:r>
        <w:rPr>
          <w:rFonts w:ascii="宋体" w:hAnsi="宋体"/>
        </w:rPr>
        <w:t>）提供虚假的信用状况；</w:t>
      </w:r>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rPr>
        <w:t>（</w:t>
      </w:r>
      <w:r>
        <w:rPr>
          <w:rFonts w:hint="eastAsia" w:ascii="宋体" w:hAnsi="宋体"/>
        </w:rPr>
        <w:t>5</w:t>
      </w:r>
      <w:r>
        <w:rPr>
          <w:rFonts w:ascii="宋体" w:hAnsi="宋体"/>
        </w:rPr>
        <w:t>）其他弄虚作假的行为。</w:t>
      </w:r>
    </w:p>
    <w:p>
      <w:pPr>
        <w:pStyle w:val="5"/>
        <w:snapToGrid w:val="0"/>
        <w:spacing w:before="0" w:after="0" w:line="360" w:lineRule="auto"/>
        <w:rPr>
          <w:rFonts w:ascii="宋体" w:hAnsi="宋体"/>
          <w:b w:val="0"/>
          <w:snapToGrid w:val="0"/>
          <w:sz w:val="24"/>
          <w:szCs w:val="24"/>
        </w:rPr>
      </w:pPr>
      <w:bookmarkStart w:id="444" w:name="_Toc35034413"/>
      <w:bookmarkStart w:id="445" w:name="_Toc277082601"/>
      <w:bookmarkStart w:id="446" w:name="_Toc287620734"/>
      <w:bookmarkStart w:id="447" w:name="_Toc200513175"/>
      <w:bookmarkStart w:id="448" w:name="_Toc287607795"/>
      <w:bookmarkStart w:id="449" w:name="_Toc509218759"/>
      <w:bookmarkStart w:id="450" w:name="_Toc430530484"/>
      <w:bookmarkStart w:id="451" w:name="_Toc224103366"/>
      <w:r>
        <w:rPr>
          <w:rFonts w:ascii="宋体" w:hAnsi="宋体"/>
          <w:b w:val="0"/>
          <w:snapToGrid w:val="0"/>
          <w:sz w:val="24"/>
          <w:szCs w:val="24"/>
        </w:rPr>
        <w:t>9.3  对评选委员会成员的纪律要求</w:t>
      </w:r>
      <w:bookmarkEnd w:id="444"/>
      <w:bookmarkEnd w:id="445"/>
      <w:bookmarkEnd w:id="446"/>
      <w:bookmarkEnd w:id="447"/>
      <w:bookmarkEnd w:id="448"/>
      <w:bookmarkEnd w:id="449"/>
      <w:bookmarkEnd w:id="450"/>
      <w:bookmarkEnd w:id="451"/>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评选委员会成员不得收受他人的财物或者其他好处，不得向他人透漏对竞选文件的评审和比较、中选候选人的推荐情况以及评</w:t>
      </w:r>
      <w:r>
        <w:rPr>
          <w:rFonts w:hint="eastAsia" w:ascii="宋体" w:hAnsi="宋体"/>
          <w:snapToGrid w:val="0"/>
          <w:kern w:val="0"/>
          <w:szCs w:val="21"/>
        </w:rPr>
        <w:t>选</w:t>
      </w:r>
      <w:r>
        <w:rPr>
          <w:rFonts w:ascii="宋体" w:hAnsi="宋体"/>
          <w:snapToGrid w:val="0"/>
          <w:kern w:val="0"/>
          <w:szCs w:val="21"/>
        </w:rPr>
        <w:t>有关的其他情况。在评选活动中，评选委员会成员不得擅离职守，影响评选程序正常进行，不得使用第三章“评</w:t>
      </w:r>
      <w:r>
        <w:rPr>
          <w:rFonts w:hint="eastAsia" w:ascii="宋体" w:hAnsi="宋体"/>
          <w:snapToGrid w:val="0"/>
          <w:kern w:val="0"/>
          <w:szCs w:val="21"/>
        </w:rPr>
        <w:t>选</w:t>
      </w:r>
      <w:r>
        <w:rPr>
          <w:rFonts w:ascii="宋体" w:hAnsi="宋体"/>
          <w:snapToGrid w:val="0"/>
          <w:kern w:val="0"/>
          <w:szCs w:val="21"/>
        </w:rPr>
        <w:t>办法”没有规定的评审因素和标准进行评</w:t>
      </w:r>
      <w:r>
        <w:rPr>
          <w:rFonts w:hint="eastAsia" w:ascii="宋体" w:hAnsi="宋体"/>
          <w:snapToGrid w:val="0"/>
          <w:kern w:val="0"/>
          <w:szCs w:val="21"/>
        </w:rPr>
        <w:t>选</w:t>
      </w:r>
      <w:r>
        <w:rPr>
          <w:rFonts w:ascii="宋体" w:hAnsi="宋体"/>
          <w:snapToGrid w:val="0"/>
          <w:kern w:val="0"/>
          <w:szCs w:val="21"/>
        </w:rPr>
        <w:t>。</w:t>
      </w:r>
    </w:p>
    <w:p>
      <w:pPr>
        <w:pStyle w:val="5"/>
        <w:snapToGrid w:val="0"/>
        <w:spacing w:before="0" w:after="0" w:line="360" w:lineRule="auto"/>
        <w:rPr>
          <w:rFonts w:ascii="宋体" w:hAnsi="宋体"/>
          <w:b w:val="0"/>
          <w:snapToGrid w:val="0"/>
          <w:sz w:val="24"/>
          <w:szCs w:val="24"/>
        </w:rPr>
      </w:pPr>
      <w:bookmarkStart w:id="452" w:name="_Toc509218760"/>
      <w:bookmarkStart w:id="453" w:name="_Toc287620735"/>
      <w:bookmarkStart w:id="454" w:name="_Toc224103367"/>
      <w:bookmarkStart w:id="455" w:name="_Toc200513176"/>
      <w:bookmarkStart w:id="456" w:name="_Toc430530485"/>
      <w:bookmarkStart w:id="457" w:name="_Toc277082602"/>
      <w:bookmarkStart w:id="458" w:name="_Toc287607796"/>
      <w:bookmarkStart w:id="459" w:name="_Toc35034414"/>
      <w:r>
        <w:rPr>
          <w:rFonts w:ascii="宋体" w:hAnsi="宋体"/>
          <w:b w:val="0"/>
          <w:snapToGrid w:val="0"/>
          <w:sz w:val="24"/>
          <w:szCs w:val="24"/>
        </w:rPr>
        <w:t>9.4  对与评</w:t>
      </w:r>
      <w:r>
        <w:rPr>
          <w:rFonts w:hint="eastAsia" w:ascii="宋体" w:hAnsi="宋体"/>
          <w:b w:val="0"/>
          <w:snapToGrid w:val="0"/>
          <w:sz w:val="24"/>
          <w:szCs w:val="24"/>
        </w:rPr>
        <w:t>选</w:t>
      </w:r>
      <w:r>
        <w:rPr>
          <w:rFonts w:ascii="宋体" w:hAnsi="宋体"/>
          <w:b w:val="0"/>
          <w:snapToGrid w:val="0"/>
          <w:sz w:val="24"/>
          <w:szCs w:val="24"/>
        </w:rPr>
        <w:t>活动有关的工作人员的纪律要求</w:t>
      </w:r>
      <w:bookmarkEnd w:id="452"/>
      <w:bookmarkEnd w:id="453"/>
      <w:bookmarkEnd w:id="454"/>
      <w:bookmarkEnd w:id="455"/>
      <w:bookmarkEnd w:id="456"/>
      <w:bookmarkEnd w:id="457"/>
      <w:bookmarkEnd w:id="458"/>
      <w:bookmarkEnd w:id="459"/>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与评</w:t>
      </w:r>
      <w:r>
        <w:rPr>
          <w:rFonts w:hint="eastAsia" w:ascii="宋体" w:hAnsi="宋体"/>
          <w:snapToGrid w:val="0"/>
          <w:kern w:val="0"/>
          <w:szCs w:val="21"/>
        </w:rPr>
        <w:t>选</w:t>
      </w:r>
      <w:r>
        <w:rPr>
          <w:rFonts w:ascii="宋体" w:hAnsi="宋体"/>
          <w:snapToGrid w:val="0"/>
          <w:kern w:val="0"/>
          <w:szCs w:val="21"/>
        </w:rPr>
        <w:t>活动有关的工作人员不得收受他人的财物或者其他好处，不得向他人透漏对竞选文件的评审和比较、中选候选人的推荐情况以及与评</w:t>
      </w:r>
      <w:r>
        <w:rPr>
          <w:rFonts w:hint="eastAsia" w:ascii="宋体" w:hAnsi="宋体"/>
          <w:snapToGrid w:val="0"/>
          <w:kern w:val="0"/>
          <w:szCs w:val="21"/>
        </w:rPr>
        <w:t>选</w:t>
      </w:r>
      <w:r>
        <w:rPr>
          <w:rFonts w:ascii="宋体" w:hAnsi="宋体"/>
          <w:snapToGrid w:val="0"/>
          <w:kern w:val="0"/>
          <w:szCs w:val="21"/>
        </w:rPr>
        <w:t>有关的其他情况。在评</w:t>
      </w:r>
      <w:r>
        <w:rPr>
          <w:rFonts w:hint="eastAsia" w:ascii="宋体" w:hAnsi="宋体"/>
          <w:snapToGrid w:val="0"/>
          <w:kern w:val="0"/>
          <w:szCs w:val="21"/>
        </w:rPr>
        <w:t>选</w:t>
      </w:r>
      <w:r>
        <w:rPr>
          <w:rFonts w:ascii="宋体" w:hAnsi="宋体"/>
          <w:snapToGrid w:val="0"/>
          <w:kern w:val="0"/>
          <w:szCs w:val="21"/>
        </w:rPr>
        <w:t>活动中，与评</w:t>
      </w:r>
      <w:r>
        <w:rPr>
          <w:rFonts w:hint="eastAsia" w:ascii="宋体" w:hAnsi="宋体"/>
          <w:snapToGrid w:val="0"/>
          <w:kern w:val="0"/>
          <w:szCs w:val="21"/>
        </w:rPr>
        <w:t>选</w:t>
      </w:r>
      <w:r>
        <w:rPr>
          <w:rFonts w:ascii="宋体" w:hAnsi="宋体"/>
          <w:snapToGrid w:val="0"/>
          <w:kern w:val="0"/>
          <w:szCs w:val="21"/>
        </w:rPr>
        <w:t>活动有关的工作人员不得擅离职守，影响评</w:t>
      </w:r>
      <w:r>
        <w:rPr>
          <w:rFonts w:hint="eastAsia" w:ascii="宋体" w:hAnsi="宋体"/>
          <w:snapToGrid w:val="0"/>
          <w:kern w:val="0"/>
          <w:szCs w:val="21"/>
        </w:rPr>
        <w:t>选</w:t>
      </w:r>
      <w:r>
        <w:rPr>
          <w:rFonts w:ascii="宋体" w:hAnsi="宋体"/>
          <w:snapToGrid w:val="0"/>
          <w:kern w:val="0"/>
          <w:szCs w:val="21"/>
        </w:rPr>
        <w:t>程序正常进行。</w:t>
      </w:r>
    </w:p>
    <w:p>
      <w:pPr>
        <w:pStyle w:val="5"/>
        <w:snapToGrid w:val="0"/>
        <w:spacing w:before="0" w:after="0" w:line="360" w:lineRule="auto"/>
        <w:rPr>
          <w:rFonts w:ascii="宋体" w:hAnsi="宋体"/>
          <w:b w:val="0"/>
          <w:snapToGrid w:val="0"/>
          <w:sz w:val="24"/>
          <w:szCs w:val="24"/>
        </w:rPr>
      </w:pPr>
      <w:bookmarkStart w:id="460" w:name="_Toc287607797"/>
      <w:bookmarkStart w:id="461" w:name="_Toc35034415"/>
      <w:bookmarkStart w:id="462" w:name="_Toc509218761"/>
      <w:bookmarkStart w:id="463" w:name="_Toc430530486"/>
      <w:bookmarkStart w:id="464" w:name="_Toc224103368"/>
      <w:bookmarkStart w:id="465" w:name="_Toc277082603"/>
      <w:bookmarkStart w:id="466" w:name="_Toc287620736"/>
      <w:bookmarkStart w:id="467" w:name="_Toc200513177"/>
      <w:r>
        <w:rPr>
          <w:rFonts w:ascii="宋体" w:hAnsi="宋体"/>
          <w:b w:val="0"/>
          <w:snapToGrid w:val="0"/>
          <w:sz w:val="24"/>
          <w:szCs w:val="24"/>
        </w:rPr>
        <w:t>9.5  投诉</w:t>
      </w:r>
      <w:bookmarkEnd w:id="460"/>
      <w:bookmarkEnd w:id="461"/>
      <w:bookmarkEnd w:id="462"/>
      <w:bookmarkEnd w:id="463"/>
      <w:bookmarkEnd w:id="464"/>
      <w:bookmarkEnd w:id="465"/>
      <w:bookmarkEnd w:id="466"/>
      <w:bookmarkEnd w:id="467"/>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竞选人和其他利害关系人认为本次</w:t>
      </w:r>
      <w:r>
        <w:rPr>
          <w:rFonts w:hint="eastAsia" w:ascii="宋体" w:hAnsi="宋体"/>
          <w:snapToGrid w:val="0"/>
          <w:kern w:val="0"/>
          <w:szCs w:val="21"/>
        </w:rPr>
        <w:t>比选</w:t>
      </w:r>
      <w:r>
        <w:rPr>
          <w:rFonts w:ascii="宋体" w:hAnsi="宋体"/>
          <w:snapToGrid w:val="0"/>
          <w:kern w:val="0"/>
          <w:szCs w:val="21"/>
        </w:rPr>
        <w:t>活动违反法律、法规和规章规定的，有权向有关行政监督部门投诉。</w:t>
      </w:r>
    </w:p>
    <w:p>
      <w:pPr>
        <w:pStyle w:val="4"/>
        <w:spacing w:before="0" w:after="0" w:line="360" w:lineRule="auto"/>
        <w:rPr>
          <w:rFonts w:ascii="宋体" w:hAnsi="宋体"/>
          <w:b w:val="0"/>
          <w:snapToGrid w:val="0"/>
        </w:rPr>
      </w:pPr>
      <w:bookmarkStart w:id="468" w:name="_Toc277082604"/>
      <w:bookmarkStart w:id="469" w:name="_Toc287620737"/>
      <w:bookmarkStart w:id="470" w:name="_Toc287607798"/>
      <w:bookmarkStart w:id="471" w:name="_Toc430530487"/>
      <w:bookmarkStart w:id="472" w:name="_Toc200513178"/>
      <w:bookmarkStart w:id="473" w:name="_Toc509218762"/>
      <w:bookmarkStart w:id="474" w:name="_Toc224103369"/>
      <w:bookmarkStart w:id="475" w:name="_Toc35034416"/>
      <w:r>
        <w:rPr>
          <w:rFonts w:ascii="宋体" w:hAnsi="宋体"/>
          <w:b w:val="0"/>
          <w:snapToGrid w:val="0"/>
        </w:rPr>
        <w:t>10. 需要补充的其他内容</w:t>
      </w:r>
      <w:bookmarkEnd w:id="468"/>
      <w:bookmarkEnd w:id="469"/>
      <w:bookmarkEnd w:id="470"/>
      <w:bookmarkEnd w:id="471"/>
      <w:bookmarkEnd w:id="472"/>
      <w:bookmarkEnd w:id="473"/>
      <w:bookmarkEnd w:id="474"/>
      <w:bookmarkEnd w:id="475"/>
    </w:p>
    <w:p>
      <w:pPr>
        <w:autoSpaceDE w:val="0"/>
        <w:autoSpaceDN w:val="0"/>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需要补充的其他内容：见竞选人须知前附表。</w:t>
      </w: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autoSpaceDE w:val="0"/>
        <w:autoSpaceDN w:val="0"/>
        <w:adjustRightInd w:val="0"/>
        <w:snapToGrid w:val="0"/>
        <w:spacing w:line="360" w:lineRule="auto"/>
        <w:jc w:val="left"/>
        <w:rPr>
          <w:rFonts w:ascii="宋体" w:hAnsi="宋体"/>
          <w:b/>
          <w:snapToGrid w:val="0"/>
          <w:kern w:val="0"/>
        </w:rPr>
      </w:pPr>
    </w:p>
    <w:p>
      <w:pPr>
        <w:tabs>
          <w:tab w:val="left" w:pos="3529"/>
          <w:tab w:val="left" w:pos="5060"/>
        </w:tabs>
        <w:autoSpaceDE w:val="0"/>
        <w:autoSpaceDN w:val="0"/>
        <w:adjustRightInd w:val="0"/>
        <w:snapToGrid w:val="0"/>
        <w:spacing w:line="360" w:lineRule="auto"/>
        <w:jc w:val="left"/>
        <w:rPr>
          <w:rFonts w:ascii="宋体" w:hAnsi="宋体"/>
          <w:b/>
          <w:snapToGrid w:val="0"/>
          <w:kern w:val="0"/>
          <w:sz w:val="28"/>
          <w:szCs w:val="28"/>
        </w:rPr>
      </w:pPr>
      <w:r>
        <w:rPr>
          <w:rFonts w:ascii="宋体" w:hAnsi="宋体"/>
          <w:b/>
          <w:snapToGrid w:val="0"/>
          <w:kern w:val="0"/>
        </w:rPr>
        <w:t>附表一：开标记录表</w:t>
      </w:r>
      <w:r>
        <w:rPr>
          <w:rFonts w:ascii="宋体" w:hAnsi="宋体"/>
          <w:b/>
          <w:snapToGrid w:val="0"/>
          <w:w w:val="99"/>
          <w:kern w:val="0"/>
          <w:sz w:val="28"/>
          <w:szCs w:val="28"/>
        </w:rPr>
        <w:t>（项目名称）标段施工开标记录表</w:t>
      </w:r>
    </w:p>
    <w:p>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hint="eastAsia" w:ascii="宋体" w:hAnsi="宋体"/>
          <w:snapToGrid w:val="0"/>
          <w:kern w:val="0"/>
          <w:szCs w:val="21"/>
        </w:rPr>
        <w:t>比选</w:t>
      </w:r>
      <w:r>
        <w:rPr>
          <w:rFonts w:ascii="宋体" w:hAnsi="宋体"/>
          <w:snapToGrid w:val="0"/>
          <w:kern w:val="0"/>
          <w:szCs w:val="21"/>
        </w:rPr>
        <w:t>时间：</w:t>
      </w:r>
      <w:r>
        <w:rPr>
          <w:rFonts w:hint="eastAsia" w:ascii="宋体" w:hAnsi="宋体" w:cs="MingLiU"/>
          <w:snapToGrid w:val="0"/>
          <w:w w:val="200"/>
          <w:kern w:val="0"/>
          <w:szCs w:val="21"/>
          <w:u w:val="single"/>
        </w:rPr>
        <w:t xml:space="preserve">     </w:t>
      </w:r>
      <w:r>
        <w:rPr>
          <w:rFonts w:hint="eastAsia" w:ascii="宋体" w:hAnsi="宋体" w:cs="MingLiU"/>
          <w:snapToGrid w:val="0"/>
          <w:kern w:val="0"/>
          <w:szCs w:val="21"/>
        </w:rPr>
        <w:t>年</w:t>
      </w:r>
      <w:r>
        <w:rPr>
          <w:rFonts w:hint="eastAsia" w:ascii="宋体" w:hAnsi="宋体"/>
          <w:snapToGrid w:val="0"/>
          <w:kern w:val="0"/>
          <w:szCs w:val="21"/>
          <w:u w:val="single"/>
        </w:rPr>
        <w:t xml:space="preserve">     </w:t>
      </w:r>
      <w:r>
        <w:rPr>
          <w:rFonts w:hint="eastAsia" w:ascii="宋体" w:hAnsi="宋体" w:cs="MingLiU"/>
          <w:snapToGrid w:val="0"/>
          <w:kern w:val="0"/>
          <w:szCs w:val="21"/>
        </w:rPr>
        <w:t>月</w:t>
      </w:r>
      <w:r>
        <w:rPr>
          <w:rFonts w:hint="eastAsia" w:ascii="宋体" w:hAnsi="宋体"/>
          <w:snapToGrid w:val="0"/>
          <w:kern w:val="0"/>
          <w:szCs w:val="21"/>
          <w:u w:val="single"/>
        </w:rPr>
        <w:t xml:space="preserve">     </w:t>
      </w:r>
      <w:r>
        <w:rPr>
          <w:rFonts w:hint="eastAsia" w:ascii="宋体" w:hAnsi="宋体" w:cs="MingLiU"/>
          <w:snapToGrid w:val="0"/>
          <w:kern w:val="0"/>
          <w:szCs w:val="21"/>
        </w:rPr>
        <w:t>日</w:t>
      </w:r>
      <w:r>
        <w:rPr>
          <w:rFonts w:hint="eastAsia" w:ascii="宋体" w:hAnsi="宋体"/>
          <w:snapToGrid w:val="0"/>
          <w:kern w:val="0"/>
          <w:szCs w:val="21"/>
          <w:u w:val="single"/>
        </w:rPr>
        <w:t xml:space="preserve">     </w:t>
      </w:r>
      <w:r>
        <w:rPr>
          <w:rFonts w:hint="eastAsia" w:ascii="宋体" w:hAnsi="宋体" w:cs="MingLiU"/>
          <w:snapToGrid w:val="0"/>
          <w:kern w:val="0"/>
          <w:szCs w:val="21"/>
        </w:rPr>
        <w:t>时</w:t>
      </w:r>
      <w:r>
        <w:rPr>
          <w:rFonts w:hint="eastAsia" w:ascii="宋体" w:hAnsi="宋体"/>
          <w:snapToGrid w:val="0"/>
          <w:kern w:val="0"/>
          <w:szCs w:val="21"/>
          <w:u w:val="single"/>
        </w:rPr>
        <w:t xml:space="preserve">     </w:t>
      </w:r>
      <w:r>
        <w:rPr>
          <w:rFonts w:hint="eastAsia" w:ascii="宋体" w:hAnsi="宋体" w:cs="MingLiU"/>
          <w:snapToGrid w:val="0"/>
          <w:kern w:val="0"/>
          <w:szCs w:val="21"/>
        </w:rPr>
        <w:t>分</w:t>
      </w:r>
    </w:p>
    <w:tbl>
      <w:tblPr>
        <w:tblStyle w:val="46"/>
        <w:tblW w:w="951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472"/>
        <w:gridCol w:w="1413"/>
        <w:gridCol w:w="810"/>
        <w:gridCol w:w="1050"/>
        <w:gridCol w:w="990"/>
        <w:gridCol w:w="1140"/>
        <w:gridCol w:w="1020"/>
        <w:gridCol w:w="975"/>
        <w:gridCol w:w="696"/>
        <w:gridCol w:w="9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472"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序号</w:t>
            </w:r>
          </w:p>
        </w:tc>
        <w:tc>
          <w:tcPr>
            <w:tcW w:w="1413"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竞选人</w:t>
            </w:r>
          </w:p>
        </w:tc>
        <w:tc>
          <w:tcPr>
            <w:tcW w:w="810"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密封</w:t>
            </w:r>
          </w:p>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情况</w:t>
            </w:r>
          </w:p>
        </w:tc>
        <w:tc>
          <w:tcPr>
            <w:tcW w:w="1050" w:type="dxa"/>
            <w:vAlign w:val="center"/>
          </w:tcPr>
          <w:p>
            <w:pPr>
              <w:autoSpaceDE w:val="0"/>
              <w:autoSpaceDN w:val="0"/>
              <w:adjustRightInd w:val="0"/>
              <w:snapToGrid w:val="0"/>
              <w:jc w:val="center"/>
              <w:rPr>
                <w:rFonts w:ascii="宋体" w:hAnsi="宋体"/>
                <w:snapToGrid w:val="0"/>
                <w:kern w:val="0"/>
                <w:szCs w:val="21"/>
              </w:rPr>
            </w:pPr>
            <w:r>
              <w:rPr>
                <w:rFonts w:hint="eastAsia" w:ascii="宋体" w:hAnsi="宋体"/>
                <w:snapToGrid w:val="0"/>
                <w:kern w:val="0"/>
                <w:szCs w:val="21"/>
              </w:rPr>
              <w:t>竞选</w:t>
            </w:r>
            <w:r>
              <w:rPr>
                <w:rFonts w:ascii="宋体" w:hAnsi="宋体"/>
                <w:snapToGrid w:val="0"/>
                <w:kern w:val="0"/>
                <w:szCs w:val="21"/>
              </w:rPr>
              <w:t>保</w:t>
            </w:r>
          </w:p>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证金</w:t>
            </w:r>
          </w:p>
        </w:tc>
        <w:tc>
          <w:tcPr>
            <w:tcW w:w="990" w:type="dxa"/>
            <w:tcBorders>
              <w:right w:val="single" w:color="auto" w:sz="4" w:space="0"/>
            </w:tcBorders>
            <w:vAlign w:val="center"/>
          </w:tcPr>
          <w:p>
            <w:pPr>
              <w:autoSpaceDE w:val="0"/>
              <w:autoSpaceDN w:val="0"/>
              <w:adjustRightInd w:val="0"/>
              <w:snapToGrid w:val="0"/>
              <w:jc w:val="center"/>
              <w:rPr>
                <w:rFonts w:ascii="宋体" w:hAnsi="宋体"/>
                <w:snapToGrid w:val="0"/>
                <w:kern w:val="0"/>
                <w:szCs w:val="21"/>
              </w:rPr>
            </w:pPr>
            <w:r>
              <w:rPr>
                <w:rFonts w:hint="eastAsia" w:ascii="宋体" w:hAnsi="宋体"/>
                <w:snapToGrid w:val="0"/>
                <w:kern w:val="0"/>
                <w:szCs w:val="21"/>
              </w:rPr>
              <w:t>竞选</w:t>
            </w:r>
          </w:p>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总报价</w:t>
            </w:r>
          </w:p>
        </w:tc>
        <w:tc>
          <w:tcPr>
            <w:tcW w:w="1140" w:type="dxa"/>
            <w:tcBorders>
              <w:left w:val="single" w:color="auto" w:sz="4" w:space="0"/>
            </w:tcBorders>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安全文明施工费暂定金额</w:t>
            </w:r>
          </w:p>
        </w:tc>
        <w:tc>
          <w:tcPr>
            <w:tcW w:w="1020"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质量</w:t>
            </w:r>
          </w:p>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目标</w:t>
            </w:r>
          </w:p>
        </w:tc>
        <w:tc>
          <w:tcPr>
            <w:tcW w:w="975"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工期</w:t>
            </w:r>
          </w:p>
        </w:tc>
        <w:tc>
          <w:tcPr>
            <w:tcW w:w="696" w:type="dxa"/>
            <w:vAlign w:val="center"/>
          </w:tcPr>
          <w:p>
            <w:pPr>
              <w:autoSpaceDE w:val="0"/>
              <w:autoSpaceDN w:val="0"/>
              <w:adjustRightInd w:val="0"/>
              <w:snapToGrid w:val="0"/>
              <w:jc w:val="center"/>
              <w:rPr>
                <w:rFonts w:ascii="宋体" w:hAnsi="宋体"/>
                <w:snapToGrid w:val="0"/>
                <w:kern w:val="0"/>
                <w:szCs w:val="21"/>
              </w:rPr>
            </w:pPr>
          </w:p>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备注</w:t>
            </w:r>
          </w:p>
        </w:tc>
        <w:tc>
          <w:tcPr>
            <w:tcW w:w="948" w:type="dxa"/>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kern w:val="0"/>
                <w:sz w:val="28"/>
                <w:szCs w:val="28"/>
              </w:rPr>
            </w:pPr>
          </w:p>
        </w:tc>
        <w:tc>
          <w:tcPr>
            <w:tcW w:w="1413" w:type="dxa"/>
            <w:vAlign w:val="center"/>
          </w:tcPr>
          <w:p>
            <w:pPr>
              <w:autoSpaceDE w:val="0"/>
              <w:autoSpaceDN w:val="0"/>
              <w:adjustRightInd w:val="0"/>
              <w:snapToGrid w:val="0"/>
              <w:jc w:val="left"/>
              <w:rPr>
                <w:rFonts w:ascii="宋体" w:hAnsi="宋体"/>
                <w:snapToGrid w:val="0"/>
                <w:kern w:val="0"/>
                <w:sz w:val="28"/>
                <w:szCs w:val="28"/>
              </w:rPr>
            </w:pPr>
          </w:p>
        </w:tc>
        <w:tc>
          <w:tcPr>
            <w:tcW w:w="810" w:type="dxa"/>
            <w:vAlign w:val="center"/>
          </w:tcPr>
          <w:p>
            <w:pPr>
              <w:autoSpaceDE w:val="0"/>
              <w:autoSpaceDN w:val="0"/>
              <w:adjustRightInd w:val="0"/>
              <w:snapToGrid w:val="0"/>
              <w:jc w:val="left"/>
              <w:rPr>
                <w:rFonts w:ascii="宋体" w:hAnsi="宋体"/>
                <w:snapToGrid w:val="0"/>
                <w:kern w:val="0"/>
                <w:sz w:val="28"/>
                <w:szCs w:val="28"/>
              </w:rPr>
            </w:pPr>
          </w:p>
        </w:tc>
        <w:tc>
          <w:tcPr>
            <w:tcW w:w="1050" w:type="dxa"/>
            <w:vAlign w:val="center"/>
          </w:tcPr>
          <w:p>
            <w:pPr>
              <w:autoSpaceDE w:val="0"/>
              <w:autoSpaceDN w:val="0"/>
              <w:adjustRightInd w:val="0"/>
              <w:snapToGrid w:val="0"/>
              <w:jc w:val="left"/>
              <w:rPr>
                <w:rFonts w:ascii="宋体" w:hAnsi="宋体"/>
                <w:snapToGrid w:val="0"/>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kern w:val="0"/>
                <w:sz w:val="28"/>
                <w:szCs w:val="28"/>
              </w:rPr>
            </w:pPr>
          </w:p>
        </w:tc>
        <w:tc>
          <w:tcPr>
            <w:tcW w:w="1020" w:type="dxa"/>
            <w:vAlign w:val="center"/>
          </w:tcPr>
          <w:p>
            <w:pPr>
              <w:autoSpaceDE w:val="0"/>
              <w:autoSpaceDN w:val="0"/>
              <w:adjustRightInd w:val="0"/>
              <w:snapToGrid w:val="0"/>
              <w:jc w:val="left"/>
              <w:rPr>
                <w:rFonts w:ascii="宋体" w:hAnsi="宋体"/>
                <w:snapToGrid w:val="0"/>
                <w:kern w:val="0"/>
                <w:sz w:val="28"/>
                <w:szCs w:val="28"/>
              </w:rPr>
            </w:pPr>
          </w:p>
        </w:tc>
        <w:tc>
          <w:tcPr>
            <w:tcW w:w="975" w:type="dxa"/>
            <w:vAlign w:val="center"/>
          </w:tcPr>
          <w:p>
            <w:pPr>
              <w:autoSpaceDE w:val="0"/>
              <w:autoSpaceDN w:val="0"/>
              <w:adjustRightInd w:val="0"/>
              <w:snapToGrid w:val="0"/>
              <w:jc w:val="left"/>
              <w:rPr>
                <w:rFonts w:ascii="宋体" w:hAnsi="宋体"/>
                <w:snapToGrid w:val="0"/>
                <w:kern w:val="0"/>
                <w:sz w:val="28"/>
                <w:szCs w:val="28"/>
              </w:rPr>
            </w:pPr>
          </w:p>
        </w:tc>
        <w:tc>
          <w:tcPr>
            <w:tcW w:w="696" w:type="dxa"/>
            <w:vAlign w:val="center"/>
          </w:tcPr>
          <w:p>
            <w:pPr>
              <w:autoSpaceDE w:val="0"/>
              <w:autoSpaceDN w:val="0"/>
              <w:adjustRightInd w:val="0"/>
              <w:snapToGrid w:val="0"/>
              <w:jc w:val="left"/>
              <w:rPr>
                <w:rFonts w:ascii="宋体" w:hAnsi="宋体"/>
                <w:snapToGrid w:val="0"/>
                <w:kern w:val="0"/>
                <w:sz w:val="28"/>
                <w:szCs w:val="28"/>
              </w:rPr>
            </w:pPr>
          </w:p>
        </w:tc>
        <w:tc>
          <w:tcPr>
            <w:tcW w:w="948" w:type="dxa"/>
            <w:vAlign w:val="center"/>
          </w:tcPr>
          <w:p>
            <w:pPr>
              <w:autoSpaceDE w:val="0"/>
              <w:autoSpaceDN w:val="0"/>
              <w:adjustRightInd w:val="0"/>
              <w:snapToGrid w:val="0"/>
              <w:jc w:val="left"/>
              <w:rPr>
                <w:rFonts w:ascii="宋体" w:hAnsi="宋体"/>
                <w:snapToGrid w:val="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2695" w:type="dxa"/>
            <w:gridSpan w:val="3"/>
            <w:vAlign w:val="center"/>
          </w:tcPr>
          <w:p>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最高限价</w:t>
            </w:r>
          </w:p>
        </w:tc>
        <w:tc>
          <w:tcPr>
            <w:tcW w:w="6819" w:type="dxa"/>
            <w:gridSpan w:val="7"/>
            <w:vAlign w:val="center"/>
          </w:tcPr>
          <w:p>
            <w:pPr>
              <w:autoSpaceDE w:val="0"/>
              <w:autoSpaceDN w:val="0"/>
              <w:adjustRightInd w:val="0"/>
              <w:snapToGrid w:val="0"/>
              <w:jc w:val="left"/>
              <w:rPr>
                <w:rFonts w:ascii="宋体" w:hAnsi="宋体"/>
                <w:snapToGrid w:val="0"/>
                <w:kern w:val="0"/>
                <w:szCs w:val="21"/>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ascii="宋体" w:hAnsi="宋体"/>
          <w:snapToGrid w:val="0"/>
          <w:kern w:val="0"/>
          <w:szCs w:val="21"/>
        </w:rPr>
        <w:t>比选人代表：</w:t>
      </w:r>
      <w:r>
        <w:rPr>
          <w:rFonts w:hint="eastAsia" w:ascii="宋体" w:hAnsi="宋体" w:cs="MingLiU"/>
          <w:snapToGrid w:val="0"/>
          <w:w w:val="200"/>
          <w:kern w:val="0"/>
          <w:szCs w:val="21"/>
          <w:u w:val="single"/>
        </w:rPr>
        <w:t xml:space="preserve">          </w:t>
      </w:r>
      <w:r>
        <w:rPr>
          <w:rFonts w:ascii="宋体" w:hAnsi="宋体"/>
          <w:snapToGrid w:val="0"/>
          <w:kern w:val="0"/>
          <w:szCs w:val="21"/>
        </w:rPr>
        <w:t>记录人：</w:t>
      </w:r>
      <w:r>
        <w:rPr>
          <w:rFonts w:hint="eastAsia" w:ascii="宋体" w:hAnsi="宋体" w:cs="MingLiU"/>
          <w:snapToGrid w:val="0"/>
          <w:w w:val="200"/>
          <w:kern w:val="0"/>
          <w:szCs w:val="21"/>
          <w:u w:val="single"/>
        </w:rPr>
        <w:t xml:space="preserve">          </w:t>
      </w:r>
      <w:r>
        <w:rPr>
          <w:rFonts w:ascii="宋体" w:hAnsi="宋体"/>
          <w:snapToGrid w:val="0"/>
          <w:kern w:val="0"/>
          <w:szCs w:val="21"/>
        </w:rPr>
        <w:t xml:space="preserve"> 监标人：</w:t>
      </w:r>
      <w:r>
        <w:rPr>
          <w:rFonts w:hint="eastAsia" w:ascii="宋体" w:hAnsi="宋体" w:cs="MingLiU"/>
          <w:snapToGrid w:val="0"/>
          <w:w w:val="200"/>
          <w:kern w:val="0"/>
          <w:szCs w:val="21"/>
          <w:u w:val="single"/>
        </w:rPr>
        <w:t xml:space="preserve">          </w:t>
      </w:r>
    </w:p>
    <w:p>
      <w:pPr>
        <w:autoSpaceDE w:val="0"/>
        <w:autoSpaceDN w:val="0"/>
        <w:adjustRightInd w:val="0"/>
        <w:snapToGrid w:val="0"/>
        <w:spacing w:before="48" w:beforeLines="20" w:line="360" w:lineRule="auto"/>
        <w:jc w:val="right"/>
        <w:rPr>
          <w:rFonts w:ascii="宋体" w:hAnsi="宋体"/>
          <w:snapToGrid w:val="0"/>
          <w:kern w:val="0"/>
          <w:sz w:val="24"/>
        </w:rPr>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pPr>
        <w:autoSpaceDE w:val="0"/>
        <w:autoSpaceDN w:val="0"/>
        <w:adjustRightInd w:val="0"/>
        <w:snapToGrid w:val="0"/>
        <w:spacing w:before="48" w:beforeLines="20" w:line="360" w:lineRule="auto"/>
        <w:jc w:val="right"/>
        <w:rPr>
          <w:rFonts w:ascii="宋体" w:hAnsi="宋体"/>
          <w:snapToGrid w:val="0"/>
          <w:kern w:val="0"/>
          <w:sz w:val="24"/>
        </w:rPr>
      </w:pPr>
    </w:p>
    <w:p>
      <w:pPr>
        <w:autoSpaceDE w:val="0"/>
        <w:autoSpaceDN w:val="0"/>
        <w:adjustRightInd w:val="0"/>
        <w:snapToGrid w:val="0"/>
        <w:spacing w:line="360" w:lineRule="auto"/>
        <w:jc w:val="left"/>
        <w:rPr>
          <w:rFonts w:ascii="宋体" w:hAnsi="宋体"/>
          <w:b/>
          <w:snapToGrid w:val="0"/>
          <w:kern w:val="0"/>
        </w:rPr>
      </w:pPr>
      <w:r>
        <w:rPr>
          <w:rFonts w:ascii="宋体" w:hAnsi="宋体"/>
          <w:snapToGrid w:val="0"/>
          <w:kern w:val="0"/>
          <w:sz w:val="24"/>
        </w:rPr>
        <w:br w:type="page"/>
      </w:r>
      <w:r>
        <w:rPr>
          <w:rFonts w:ascii="宋体" w:hAnsi="宋体"/>
          <w:b/>
          <w:snapToGrid w:val="0"/>
          <w:kern w:val="0"/>
        </w:rPr>
        <w:t>附表二：问题澄清通知</w:t>
      </w:r>
    </w:p>
    <w:p>
      <w:pPr>
        <w:autoSpaceDE w:val="0"/>
        <w:autoSpaceDN w:val="0"/>
        <w:adjustRightInd w:val="0"/>
        <w:snapToGrid w:val="0"/>
        <w:spacing w:line="360" w:lineRule="auto"/>
        <w:jc w:val="left"/>
        <w:rPr>
          <w:rFonts w:ascii="宋体" w:hAnsi="宋体"/>
          <w:b/>
          <w:snapToGrid w:val="0"/>
          <w:kern w:val="0"/>
          <w:sz w:val="24"/>
        </w:rPr>
      </w:pPr>
    </w:p>
    <w:p>
      <w:pPr>
        <w:autoSpaceDE w:val="0"/>
        <w:autoSpaceDN w:val="0"/>
        <w:adjustRightInd w:val="0"/>
        <w:snapToGrid w:val="0"/>
        <w:spacing w:line="360" w:lineRule="auto"/>
        <w:jc w:val="center"/>
        <w:rPr>
          <w:rFonts w:ascii="宋体" w:hAnsi="宋体"/>
          <w:b/>
          <w:snapToGrid w:val="0"/>
          <w:w w:val="99"/>
          <w:kern w:val="0"/>
          <w:sz w:val="32"/>
          <w:szCs w:val="32"/>
        </w:rPr>
      </w:pPr>
      <w:r>
        <w:rPr>
          <w:rFonts w:hint="eastAsia" w:ascii="宋体" w:hAnsi="宋体"/>
          <w:b/>
          <w:snapToGrid w:val="0"/>
          <w:w w:val="99"/>
          <w:kern w:val="0"/>
          <w:sz w:val="32"/>
          <w:szCs w:val="32"/>
        </w:rPr>
        <w:t>问题澄清通知</w:t>
      </w:r>
    </w:p>
    <w:p>
      <w:pPr>
        <w:autoSpaceDE w:val="0"/>
        <w:autoSpaceDN w:val="0"/>
        <w:adjustRightInd w:val="0"/>
        <w:snapToGrid w:val="0"/>
        <w:spacing w:line="360" w:lineRule="auto"/>
        <w:jc w:val="left"/>
        <w:rPr>
          <w:rFonts w:ascii="宋体" w:hAnsi="宋体"/>
          <w:b/>
          <w:snapToGrid w:val="0"/>
          <w:kern w:val="0"/>
          <w:sz w:val="24"/>
        </w:rPr>
      </w:pPr>
    </w:p>
    <w:p>
      <w:pPr>
        <w:autoSpaceDE w:val="0"/>
        <w:autoSpaceDN w:val="0"/>
        <w:adjustRightInd w:val="0"/>
        <w:snapToGrid w:val="0"/>
        <w:spacing w:line="360" w:lineRule="auto"/>
        <w:ind w:firstLine="3255" w:firstLineChars="1550"/>
        <w:jc w:val="left"/>
        <w:rPr>
          <w:rFonts w:ascii="宋体" w:hAnsi="宋体"/>
          <w:snapToGrid w:val="0"/>
          <w:kern w:val="0"/>
          <w:szCs w:val="21"/>
          <w:u w:val="single"/>
        </w:rPr>
      </w:pPr>
      <w:r>
        <w:rPr>
          <w:rFonts w:ascii="宋体" w:hAnsi="宋体"/>
          <w:snapToGrid w:val="0"/>
          <w:kern w:val="0"/>
          <w:szCs w:val="21"/>
        </w:rPr>
        <w:t>编号：</w:t>
      </w:r>
      <w:r>
        <w:rPr>
          <w:rFonts w:hint="eastAsia" w:ascii="宋体" w:hAnsi="宋体"/>
          <w:snapToGrid w:val="0"/>
          <w:kern w:val="0"/>
          <w:szCs w:val="21"/>
          <w:u w:val="single"/>
        </w:rPr>
        <w:t xml:space="preserve">                     </w:t>
      </w:r>
    </w:p>
    <w:p>
      <w:pPr>
        <w:autoSpaceDE w:val="0"/>
        <w:autoSpaceDN w:val="0"/>
        <w:adjustRightInd w:val="0"/>
        <w:snapToGrid w:val="0"/>
        <w:spacing w:line="360" w:lineRule="auto"/>
        <w:jc w:val="left"/>
        <w:rPr>
          <w:rFonts w:ascii="宋体" w:hAnsi="宋体"/>
          <w:b/>
          <w:snapToGrid w:val="0"/>
          <w:kern w:val="0"/>
          <w:sz w:val="24"/>
        </w:rPr>
      </w:pPr>
    </w:p>
    <w:p>
      <w:pPr>
        <w:autoSpaceDE w:val="0"/>
        <w:autoSpaceDN w:val="0"/>
        <w:adjustRightInd w:val="0"/>
        <w:snapToGrid w:val="0"/>
        <w:spacing w:line="360" w:lineRule="auto"/>
        <w:ind w:firstLine="140" w:firstLineChars="50"/>
        <w:rPr>
          <w:rFonts w:ascii="宋体" w:hAnsi="宋体"/>
          <w:snapToGrid w:val="0"/>
          <w:kern w:val="0"/>
          <w:sz w:val="28"/>
          <w:szCs w:val="28"/>
        </w:rPr>
      </w:pPr>
    </w:p>
    <w:p>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（竞选人名称）：</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标段施工</w:t>
      </w:r>
      <w:r>
        <w:rPr>
          <w:rFonts w:hint="eastAsia" w:ascii="宋体" w:hAnsi="宋体"/>
          <w:snapToGrid w:val="0"/>
          <w:kern w:val="0"/>
          <w:szCs w:val="21"/>
        </w:rPr>
        <w:t>比选</w:t>
      </w:r>
      <w:r>
        <w:rPr>
          <w:rFonts w:ascii="宋体" w:hAnsi="宋体"/>
          <w:snapToGrid w:val="0"/>
          <w:kern w:val="0"/>
          <w:szCs w:val="21"/>
        </w:rPr>
        <w:t>的评选委员会，对你方的竞选文件进行了仔细的审查，现需你方对下列问题以书面形式予以澄清：</w:t>
      </w:r>
    </w:p>
    <w:p>
      <w:pPr>
        <w:autoSpaceDE w:val="0"/>
        <w:autoSpaceDN w:val="0"/>
        <w:adjustRightInd w:val="0"/>
        <w:snapToGrid w:val="0"/>
        <w:spacing w:line="360" w:lineRule="auto"/>
        <w:jc w:val="left"/>
        <w:rPr>
          <w:rFonts w:ascii="宋体" w:hAnsi="宋体"/>
          <w:snapToGrid w:val="0"/>
          <w:kern w:val="0"/>
          <w:sz w:val="24"/>
        </w:rPr>
      </w:pPr>
    </w:p>
    <w:p>
      <w:pPr>
        <w:autoSpaceDE w:val="0"/>
        <w:autoSpaceDN w:val="0"/>
        <w:adjustRightInd w:val="0"/>
        <w:snapToGrid w:val="0"/>
        <w:spacing w:line="360" w:lineRule="auto"/>
        <w:jc w:val="left"/>
        <w:rPr>
          <w:rFonts w:ascii="宋体" w:hAnsi="宋体"/>
          <w:snapToGrid w:val="0"/>
          <w:kern w:val="0"/>
          <w:sz w:val="24"/>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pPr>
        <w:autoSpaceDE w:val="0"/>
        <w:autoSpaceDN w:val="0"/>
        <w:adjustRightInd w:val="0"/>
        <w:snapToGrid w:val="0"/>
        <w:spacing w:line="360" w:lineRule="auto"/>
        <w:jc w:val="left"/>
        <w:rPr>
          <w:rFonts w:ascii="宋体" w:hAnsi="宋体"/>
          <w:snapToGrid w:val="0"/>
          <w:kern w:val="0"/>
          <w:szCs w:val="21"/>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pPr>
        <w:autoSpaceDE w:val="0"/>
        <w:autoSpaceDN w:val="0"/>
        <w:adjustRightInd w:val="0"/>
        <w:snapToGrid w:val="0"/>
        <w:spacing w:line="360" w:lineRule="auto"/>
        <w:jc w:val="left"/>
        <w:rPr>
          <w:rFonts w:ascii="宋体" w:hAnsi="宋体"/>
          <w:snapToGrid w:val="0"/>
          <w:kern w:val="0"/>
          <w:sz w:val="14"/>
          <w:szCs w:val="14"/>
        </w:rPr>
      </w:pPr>
    </w:p>
    <w:p>
      <w:pPr>
        <w:autoSpaceDE w:val="0"/>
        <w:autoSpaceDN w:val="0"/>
        <w:adjustRightInd w:val="0"/>
        <w:snapToGrid w:val="0"/>
        <w:spacing w:line="360" w:lineRule="auto"/>
        <w:jc w:val="left"/>
        <w:rPr>
          <w:rFonts w:ascii="宋体" w:hAnsi="宋体"/>
          <w:snapToGrid w:val="0"/>
          <w:kern w:val="0"/>
          <w:sz w:val="14"/>
          <w:szCs w:val="14"/>
        </w:rPr>
      </w:pPr>
    </w:p>
    <w:p>
      <w:pPr>
        <w:autoSpaceDE w:val="0"/>
        <w:autoSpaceDN w:val="0"/>
        <w:adjustRightInd w:val="0"/>
        <w:snapToGrid w:val="0"/>
        <w:spacing w:line="360" w:lineRule="auto"/>
        <w:jc w:val="left"/>
        <w:rPr>
          <w:rFonts w:ascii="宋体" w:hAnsi="宋体"/>
          <w:snapToGrid w:val="0"/>
          <w:kern w:val="0"/>
          <w:sz w:val="14"/>
          <w:szCs w:val="14"/>
        </w:rPr>
      </w:pPr>
    </w:p>
    <w:p>
      <w:pPr>
        <w:autoSpaceDE w:val="0"/>
        <w:autoSpaceDN w:val="0"/>
        <w:adjustRightInd w:val="0"/>
        <w:snapToGrid w:val="0"/>
        <w:spacing w:line="360" w:lineRule="auto"/>
        <w:jc w:val="left"/>
        <w:rPr>
          <w:rFonts w:ascii="宋体" w:hAnsi="宋体"/>
          <w:snapToGrid w:val="0"/>
          <w:kern w:val="0"/>
          <w:sz w:val="20"/>
          <w:szCs w:val="20"/>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u w:val="single"/>
        </w:rPr>
        <w:t xml:space="preserve">     </w:t>
      </w:r>
      <w:r>
        <w:rPr>
          <w:rFonts w:ascii="宋体" w:hAnsi="宋体"/>
          <w:snapToGrid w:val="0"/>
          <w:kern w:val="0"/>
          <w:szCs w:val="21"/>
        </w:rPr>
        <w:t>时前递交至</w:t>
      </w:r>
      <w:r>
        <w:rPr>
          <w:rFonts w:hint="eastAsia" w:ascii="宋体" w:hAnsi="宋体"/>
          <w:snapToGrid w:val="0"/>
          <w:kern w:val="0"/>
          <w:szCs w:val="21"/>
          <w:u w:val="single"/>
        </w:rPr>
        <w:t xml:space="preserve">                    </w:t>
      </w:r>
      <w:r>
        <w:rPr>
          <w:rFonts w:ascii="宋体" w:hAnsi="宋体"/>
          <w:snapToGrid w:val="0"/>
          <w:kern w:val="0"/>
          <w:szCs w:val="21"/>
        </w:rPr>
        <w:t>（详细地址）或传真至</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（传真号码）。采用传真方式的，应在</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u w:val="single"/>
        </w:rPr>
        <w:t xml:space="preserve">     </w:t>
      </w:r>
      <w:r>
        <w:rPr>
          <w:rFonts w:ascii="宋体" w:hAnsi="宋体"/>
          <w:snapToGrid w:val="0"/>
          <w:kern w:val="0"/>
          <w:szCs w:val="21"/>
        </w:rPr>
        <w:t>时前将原件递交至</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（详细地址）。</w:t>
      </w: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8"/>
          <w:szCs w:val="28"/>
        </w:rPr>
      </w:pPr>
    </w:p>
    <w:p>
      <w:pPr>
        <w:tabs>
          <w:tab w:val="left" w:pos="6400"/>
        </w:tabs>
        <w:autoSpaceDE w:val="0"/>
        <w:autoSpaceDN w:val="0"/>
        <w:adjustRightInd w:val="0"/>
        <w:snapToGrid w:val="0"/>
        <w:spacing w:line="360" w:lineRule="auto"/>
        <w:jc w:val="right"/>
        <w:rPr>
          <w:rFonts w:ascii="宋体" w:hAnsi="宋体"/>
          <w:snapToGrid w:val="0"/>
          <w:kern w:val="0"/>
          <w:sz w:val="24"/>
        </w:rPr>
      </w:pPr>
      <w:r>
        <w:rPr>
          <w:rFonts w:ascii="宋体" w:hAnsi="宋体"/>
          <w:snapToGrid w:val="0"/>
          <w:kern w:val="0"/>
          <w:szCs w:val="21"/>
        </w:rPr>
        <w:t xml:space="preserve">                             评选委员会：</w:t>
      </w:r>
      <w:r>
        <w:rPr>
          <w:rFonts w:ascii="宋体" w:hAnsi="宋体"/>
          <w:snapToGrid w:val="0"/>
          <w:kern w:val="0"/>
          <w:szCs w:val="21"/>
          <w:u w:val="single"/>
        </w:rPr>
        <w:t xml:space="preserve">                   </w:t>
      </w:r>
      <w:r>
        <w:rPr>
          <w:rFonts w:ascii="宋体" w:hAnsi="宋体"/>
          <w:snapToGrid w:val="0"/>
          <w:kern w:val="0"/>
          <w:szCs w:val="21"/>
        </w:rPr>
        <w:t>（签字）</w:t>
      </w:r>
      <w:r>
        <w:rPr>
          <w:rFonts w:ascii="宋体" w:hAnsi="宋体"/>
          <w:snapToGrid w:val="0"/>
          <w:kern w:val="0"/>
          <w:sz w:val="24"/>
        </w:rPr>
        <w:t xml:space="preserve"> </w:t>
      </w:r>
    </w:p>
    <w:p>
      <w:pPr>
        <w:autoSpaceDE w:val="0"/>
        <w:autoSpaceDN w:val="0"/>
        <w:adjustRightInd w:val="0"/>
        <w:snapToGrid w:val="0"/>
        <w:spacing w:line="360" w:lineRule="auto"/>
        <w:ind w:firstLine="315" w:firstLineChars="150"/>
        <w:jc w:val="right"/>
        <w:rPr>
          <w:rFonts w:ascii="宋体" w:hAnsi="宋体"/>
          <w:snapToGrid w:val="0"/>
          <w:kern w:val="0"/>
          <w:szCs w:val="21"/>
        </w:rPr>
      </w:pPr>
      <w:r>
        <w:rPr>
          <w:rFonts w:ascii="宋体" w:hAnsi="宋体"/>
          <w:snapToGrid w:val="0"/>
          <w:kern w:val="0"/>
          <w:szCs w:val="21"/>
        </w:rPr>
        <w:t xml:space="preserve">                          </w:t>
      </w:r>
    </w:p>
    <w:p>
      <w:pPr>
        <w:wordWrap w:val="0"/>
        <w:autoSpaceDE w:val="0"/>
        <w:autoSpaceDN w:val="0"/>
        <w:adjustRightInd w:val="0"/>
        <w:snapToGrid w:val="0"/>
        <w:spacing w:line="360" w:lineRule="auto"/>
        <w:ind w:firstLine="850" w:firstLineChars="405"/>
        <w:jc w:val="right"/>
        <w:rPr>
          <w:rFonts w:ascii="宋体" w:hAnsi="宋体"/>
          <w:snapToGrid w:val="0"/>
          <w:kern w:val="0"/>
          <w:szCs w:val="21"/>
        </w:rPr>
      </w:pPr>
      <w:r>
        <w:rPr>
          <w:rFonts w:ascii="宋体" w:hAnsi="宋体"/>
          <w:snapToGrid w:val="0"/>
          <w:kern w:val="0"/>
          <w:szCs w:val="21"/>
        </w:rPr>
        <w:t xml:space="preserve">                             </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rPr>
        <w:t xml:space="preserve">  </w:t>
      </w:r>
      <w:r>
        <w:rPr>
          <w:rFonts w:ascii="宋体" w:hAnsi="宋体"/>
          <w:b/>
          <w:snapToGrid w:val="0"/>
          <w:kern w:val="0"/>
          <w:sz w:val="24"/>
        </w:rPr>
        <w:br w:type="page"/>
      </w:r>
    </w:p>
    <w:p>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附表三：问题的澄清</w:t>
      </w:r>
    </w:p>
    <w:p>
      <w:pPr>
        <w:autoSpaceDE w:val="0"/>
        <w:autoSpaceDN w:val="0"/>
        <w:adjustRightInd w:val="0"/>
        <w:snapToGrid w:val="0"/>
        <w:spacing w:line="360" w:lineRule="auto"/>
        <w:jc w:val="left"/>
        <w:rPr>
          <w:rFonts w:ascii="宋体" w:hAnsi="宋体"/>
          <w:b/>
          <w:snapToGrid w:val="0"/>
          <w:kern w:val="0"/>
          <w:sz w:val="10"/>
          <w:szCs w:val="10"/>
        </w:rPr>
      </w:pPr>
    </w:p>
    <w:p>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pPr>
        <w:autoSpaceDE w:val="0"/>
        <w:autoSpaceDN w:val="0"/>
        <w:adjustRightInd w:val="0"/>
        <w:snapToGrid w:val="0"/>
        <w:spacing w:line="360" w:lineRule="auto"/>
        <w:ind w:firstLine="3255" w:firstLineChars="1550"/>
        <w:jc w:val="left"/>
        <w:rPr>
          <w:rFonts w:ascii="宋体" w:hAnsi="宋体"/>
          <w:snapToGrid w:val="0"/>
          <w:kern w:val="0"/>
          <w:szCs w:val="21"/>
        </w:rPr>
      </w:pPr>
    </w:p>
    <w:p>
      <w:pPr>
        <w:autoSpaceDE w:val="0"/>
        <w:autoSpaceDN w:val="0"/>
        <w:adjustRightInd w:val="0"/>
        <w:snapToGrid w:val="0"/>
        <w:spacing w:line="360" w:lineRule="auto"/>
        <w:ind w:firstLine="3255" w:firstLineChars="1550"/>
        <w:jc w:val="left"/>
        <w:rPr>
          <w:rFonts w:ascii="宋体" w:hAnsi="宋体"/>
          <w:snapToGrid w:val="0"/>
          <w:kern w:val="0"/>
          <w:szCs w:val="21"/>
          <w:u w:val="single"/>
        </w:rPr>
      </w:pPr>
      <w:r>
        <w:rPr>
          <w:rFonts w:ascii="宋体" w:hAnsi="宋体"/>
          <w:snapToGrid w:val="0"/>
          <w:kern w:val="0"/>
          <w:szCs w:val="21"/>
        </w:rPr>
        <w:t>编号：</w:t>
      </w:r>
      <w:r>
        <w:rPr>
          <w:rFonts w:hint="eastAsia" w:ascii="宋体" w:hAnsi="宋体"/>
          <w:snapToGrid w:val="0"/>
          <w:kern w:val="0"/>
          <w:szCs w:val="21"/>
          <w:u w:val="single"/>
        </w:rPr>
        <w:t xml:space="preserve">                     </w:t>
      </w:r>
    </w:p>
    <w:p>
      <w:pPr>
        <w:autoSpaceDE w:val="0"/>
        <w:autoSpaceDN w:val="0"/>
        <w:adjustRightInd w:val="0"/>
        <w:snapToGrid w:val="0"/>
        <w:spacing w:line="360" w:lineRule="auto"/>
        <w:ind w:firstLine="3150" w:firstLineChars="1500"/>
        <w:rPr>
          <w:rFonts w:ascii="宋体" w:hAnsi="宋体"/>
          <w:snapToGrid w:val="0"/>
          <w:kern w:val="0"/>
          <w:szCs w:val="21"/>
        </w:rPr>
      </w:pPr>
    </w:p>
    <w:p>
      <w:pPr>
        <w:autoSpaceDE w:val="0"/>
        <w:autoSpaceDN w:val="0"/>
        <w:adjustRightInd w:val="0"/>
        <w:snapToGrid w:val="0"/>
        <w:spacing w:line="360" w:lineRule="auto"/>
        <w:ind w:firstLine="3150" w:firstLineChars="1500"/>
        <w:rPr>
          <w:rFonts w:ascii="宋体" w:hAnsi="宋体"/>
          <w:snapToGrid w:val="0"/>
          <w:kern w:val="0"/>
          <w:szCs w:val="21"/>
        </w:rPr>
      </w:pPr>
    </w:p>
    <w:p>
      <w:pPr>
        <w:tabs>
          <w:tab w:val="left" w:pos="2415"/>
          <w:tab w:val="left" w:pos="3480"/>
          <w:tab w:val="left" w:pos="4200"/>
        </w:tabs>
        <w:autoSpaceDE w:val="0"/>
        <w:autoSpaceDN w:val="0"/>
        <w:adjustRightInd w:val="0"/>
        <w:snapToGrid w:val="0"/>
        <w:spacing w:line="480" w:lineRule="auto"/>
        <w:ind w:firstLine="840" w:firstLineChars="200"/>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标段施工</w:t>
      </w:r>
      <w:r>
        <w:rPr>
          <w:rFonts w:hint="eastAsia" w:ascii="宋体" w:hAnsi="宋体"/>
          <w:snapToGrid w:val="0"/>
          <w:kern w:val="0"/>
          <w:szCs w:val="21"/>
        </w:rPr>
        <w:t>比选</w:t>
      </w:r>
      <w:r>
        <w:rPr>
          <w:rFonts w:ascii="宋体" w:hAnsi="宋体"/>
          <w:snapToGrid w:val="0"/>
          <w:kern w:val="0"/>
          <w:szCs w:val="21"/>
        </w:rPr>
        <w:t>评选委员会：</w:t>
      </w:r>
    </w:p>
    <w:p>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left"/>
        <w:rPr>
          <w:rFonts w:ascii="宋体" w:hAnsi="宋体"/>
          <w:snapToGrid w:val="0"/>
          <w:kern w:val="0"/>
          <w:sz w:val="22"/>
          <w:szCs w:val="22"/>
        </w:rPr>
      </w:pPr>
    </w:p>
    <w:p>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pPr>
        <w:autoSpaceDE w:val="0"/>
        <w:autoSpaceDN w:val="0"/>
        <w:adjustRightInd w:val="0"/>
        <w:snapToGrid w:val="0"/>
        <w:spacing w:line="360" w:lineRule="auto"/>
        <w:jc w:val="left"/>
        <w:rPr>
          <w:rFonts w:ascii="宋体" w:hAnsi="宋体"/>
          <w:snapToGrid w:val="0"/>
          <w:kern w:val="0"/>
          <w:sz w:val="18"/>
          <w:szCs w:val="18"/>
        </w:rPr>
      </w:pPr>
    </w:p>
    <w:p>
      <w:pPr>
        <w:autoSpaceDE w:val="0"/>
        <w:autoSpaceDN w:val="0"/>
        <w:adjustRightInd w:val="0"/>
        <w:snapToGrid w:val="0"/>
        <w:spacing w:line="360" w:lineRule="auto"/>
        <w:jc w:val="left"/>
        <w:rPr>
          <w:rFonts w:ascii="宋体" w:hAnsi="宋体"/>
          <w:snapToGrid w:val="0"/>
          <w:kern w:val="0"/>
          <w:sz w:val="20"/>
          <w:szCs w:val="20"/>
        </w:rPr>
      </w:pPr>
    </w:p>
    <w:p>
      <w:pPr>
        <w:tabs>
          <w:tab w:val="left" w:pos="7035"/>
        </w:tabs>
        <w:autoSpaceDE w:val="0"/>
        <w:autoSpaceDN w:val="0"/>
        <w:adjustRightInd w:val="0"/>
        <w:snapToGrid w:val="0"/>
        <w:spacing w:line="480" w:lineRule="auto"/>
        <w:ind w:firstLine="2551" w:firstLineChars="1215"/>
        <w:jc w:val="right"/>
        <w:rPr>
          <w:rFonts w:ascii="宋体" w:hAnsi="宋体"/>
          <w:snapToGrid w:val="0"/>
          <w:kern w:val="0"/>
          <w:szCs w:val="21"/>
        </w:rPr>
      </w:pPr>
      <w:r>
        <w:rPr>
          <w:rFonts w:ascii="宋体" w:hAnsi="宋体"/>
          <w:snapToGrid w:val="0"/>
          <w:kern w:val="0"/>
          <w:szCs w:val="21"/>
        </w:rPr>
        <w:t>竞选人：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（签字或盖章）</w:t>
      </w:r>
    </w:p>
    <w:p>
      <w:pPr>
        <w:autoSpaceDE w:val="0"/>
        <w:autoSpaceDN w:val="0"/>
        <w:adjustRightInd w:val="0"/>
        <w:snapToGrid w:val="0"/>
        <w:spacing w:line="360" w:lineRule="auto"/>
        <w:jc w:val="right"/>
        <w:rPr>
          <w:rFonts w:ascii="宋体" w:hAnsi="宋体"/>
          <w:snapToGrid w:val="0"/>
          <w:kern w:val="0"/>
          <w:sz w:val="20"/>
          <w:szCs w:val="20"/>
        </w:rPr>
      </w:pPr>
    </w:p>
    <w:p>
      <w:pPr>
        <w:wordWrap w:val="0"/>
        <w:autoSpaceDE w:val="0"/>
        <w:autoSpaceDN w:val="0"/>
        <w:adjustRightInd w:val="0"/>
        <w:snapToGrid w:val="0"/>
        <w:spacing w:line="360" w:lineRule="auto"/>
        <w:ind w:firstLine="315" w:firstLineChars="150"/>
        <w:jc w:val="right"/>
        <w:rPr>
          <w:rFonts w:ascii="宋体" w:hAnsi="宋体"/>
          <w:snapToGrid w:val="0"/>
          <w:kern w:val="0"/>
          <w:szCs w:val="21"/>
        </w:rPr>
      </w:pPr>
      <w:r>
        <w:rPr>
          <w:rFonts w:ascii="宋体" w:hAnsi="宋体"/>
          <w:snapToGrid w:val="0"/>
          <w:kern w:val="0"/>
          <w:szCs w:val="21"/>
        </w:rPr>
        <w:t xml:space="preserve">                                          </w:t>
      </w:r>
      <w:r>
        <w:rPr>
          <w:rFonts w:hint="eastAsia" w:ascii="宋体" w:hAnsi="宋体"/>
          <w:snapToGrid w:val="0"/>
          <w:kern w:val="0"/>
          <w:szCs w:val="21"/>
          <w:u w:val="single"/>
        </w:rPr>
        <w:t xml:space="preserve">        </w:t>
      </w:r>
      <w:r>
        <w:rPr>
          <w:rFonts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日</w:t>
      </w:r>
      <w:r>
        <w:rPr>
          <w:rFonts w:hint="eastAsia" w:ascii="宋体" w:hAnsi="宋体"/>
          <w:snapToGrid w:val="0"/>
          <w:kern w:val="0"/>
          <w:szCs w:val="21"/>
        </w:rPr>
        <w:t xml:space="preserve"> </w:t>
      </w:r>
    </w:p>
    <w:p>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sz w:val="24"/>
        </w:rPr>
        <w:br w:type="page"/>
      </w:r>
      <w:r>
        <w:rPr>
          <w:rFonts w:ascii="宋体" w:hAnsi="宋体"/>
          <w:b/>
          <w:snapToGrid w:val="0"/>
          <w:kern w:val="0"/>
        </w:rPr>
        <w:t>附表四：中选通知书</w:t>
      </w:r>
    </w:p>
    <w:p>
      <w:pPr>
        <w:autoSpaceDE w:val="0"/>
        <w:autoSpaceDN w:val="0"/>
        <w:adjustRightInd w:val="0"/>
        <w:spacing w:line="360" w:lineRule="auto"/>
        <w:jc w:val="left"/>
        <w:rPr>
          <w:rFonts w:ascii="宋体" w:hAnsi="宋体"/>
          <w:snapToGrid w:val="0"/>
          <w:kern w:val="0"/>
          <w:sz w:val="20"/>
          <w:szCs w:val="20"/>
        </w:rPr>
      </w:pPr>
    </w:p>
    <w:p>
      <w:pPr>
        <w:autoSpaceDE w:val="0"/>
        <w:autoSpaceDN w:val="0"/>
        <w:adjustRightInd w:val="0"/>
        <w:spacing w:line="360" w:lineRule="auto"/>
        <w:jc w:val="left"/>
        <w:rPr>
          <w:rFonts w:ascii="宋体" w:hAnsi="宋体"/>
          <w:snapToGrid w:val="0"/>
          <w:kern w:val="0"/>
          <w:sz w:val="20"/>
          <w:szCs w:val="20"/>
        </w:rPr>
      </w:pPr>
    </w:p>
    <w:p>
      <w:pPr>
        <w:autoSpaceDE w:val="0"/>
        <w:autoSpaceDN w:val="0"/>
        <w:adjustRightInd w:val="0"/>
        <w:spacing w:line="360" w:lineRule="auto"/>
        <w:jc w:val="left"/>
        <w:rPr>
          <w:rFonts w:ascii="宋体" w:hAnsi="宋体"/>
          <w:snapToGrid w:val="0"/>
          <w:kern w:val="0"/>
          <w:sz w:val="20"/>
          <w:szCs w:val="20"/>
        </w:rPr>
      </w:pPr>
    </w:p>
    <w:p>
      <w:pPr>
        <w:autoSpaceDE w:val="0"/>
        <w:autoSpaceDN w:val="0"/>
        <w:adjustRightInd w:val="0"/>
        <w:snapToGrid w:val="0"/>
        <w:spacing w:line="360" w:lineRule="auto"/>
        <w:jc w:val="center"/>
        <w:rPr>
          <w:rFonts w:ascii="宋体" w:hAnsi="宋体"/>
          <w:b/>
          <w:snapToGrid w:val="0"/>
          <w:w w:val="99"/>
          <w:kern w:val="0"/>
          <w:sz w:val="32"/>
          <w:szCs w:val="32"/>
        </w:rPr>
      </w:pPr>
      <w:r>
        <w:rPr>
          <w:rFonts w:hint="eastAsia" w:ascii="宋体" w:hAnsi="宋体"/>
          <w:b/>
          <w:snapToGrid w:val="0"/>
          <w:w w:val="99"/>
          <w:kern w:val="0"/>
          <w:sz w:val="32"/>
          <w:szCs w:val="32"/>
        </w:rPr>
        <w:t>重庆市建设工程中选通知书</w:t>
      </w:r>
    </w:p>
    <w:p>
      <w:pPr>
        <w:autoSpaceDE w:val="0"/>
        <w:autoSpaceDN w:val="0"/>
        <w:adjustRightInd w:val="0"/>
        <w:spacing w:line="360" w:lineRule="auto"/>
        <w:jc w:val="left"/>
        <w:rPr>
          <w:rFonts w:ascii="宋体" w:hAnsi="宋体"/>
          <w:snapToGrid w:val="0"/>
          <w:kern w:val="0"/>
          <w:sz w:val="20"/>
          <w:szCs w:val="20"/>
        </w:rPr>
      </w:pPr>
    </w:p>
    <w:p>
      <w:pPr>
        <w:spacing w:line="60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w:t>
      </w:r>
      <w:r>
        <w:rPr>
          <w:rFonts w:hint="eastAsia" w:ascii="宋体" w:hAnsi="宋体"/>
          <w:kern w:val="0"/>
          <w:szCs w:val="21"/>
          <w:u w:val="single"/>
        </w:rPr>
        <w:t>选</w:t>
      </w:r>
      <w:r>
        <w:rPr>
          <w:rFonts w:ascii="宋体" w:hAnsi="宋体"/>
          <w:kern w:val="0"/>
          <w:szCs w:val="21"/>
          <w:u w:val="single"/>
        </w:rPr>
        <w:t>单位</w:t>
      </w:r>
      <w:r>
        <w:rPr>
          <w:rFonts w:ascii="宋体" w:hAnsi="宋体"/>
          <w:bCs/>
          <w:kern w:val="0"/>
          <w:szCs w:val="21"/>
          <w:u w:val="single"/>
        </w:rPr>
        <w:t xml:space="preserve">               </w:t>
      </w:r>
      <w:r>
        <w:rPr>
          <w:rFonts w:ascii="宋体" w:hAnsi="宋体"/>
          <w:bCs/>
          <w:kern w:val="0"/>
          <w:szCs w:val="21"/>
        </w:rPr>
        <w:t>：</w:t>
      </w:r>
    </w:p>
    <w:p>
      <w:pPr>
        <w:spacing w:line="600" w:lineRule="auto"/>
        <w:ind w:firstLine="420" w:firstLineChars="200"/>
        <w:rPr>
          <w:rFonts w:ascii="宋体" w:hAnsi="宋体"/>
          <w:kern w:val="0"/>
          <w:szCs w:val="21"/>
        </w:rPr>
      </w:pPr>
      <w:r>
        <w:rPr>
          <w:rFonts w:ascii="宋体" w:hAnsi="宋体"/>
          <w:kern w:val="0"/>
          <w:szCs w:val="21"/>
        </w:rPr>
        <w:t xml:space="preserve">我单位拟建的 </w:t>
      </w:r>
      <w:r>
        <w:rPr>
          <w:rFonts w:ascii="宋体" w:hAnsi="宋体"/>
          <w:bCs/>
          <w:kern w:val="0"/>
          <w:szCs w:val="21"/>
          <w:u w:val="single"/>
        </w:rPr>
        <w:t xml:space="preserve">          </w:t>
      </w:r>
      <w:r>
        <w:rPr>
          <w:rFonts w:ascii="宋体" w:hAnsi="宋体"/>
          <w:kern w:val="0"/>
          <w:szCs w:val="21"/>
        </w:rPr>
        <w:t>于</w:t>
      </w:r>
      <w:r>
        <w:rPr>
          <w:rFonts w:ascii="宋体" w:hAnsi="宋体"/>
          <w:bCs/>
          <w:kern w:val="0"/>
          <w:szCs w:val="21"/>
          <w:u w:val="single"/>
        </w:rPr>
        <w:t xml:space="preserve">    </w:t>
      </w:r>
      <w:r>
        <w:rPr>
          <w:rFonts w:ascii="宋体" w:hAnsi="宋体"/>
          <w:kern w:val="0"/>
          <w:szCs w:val="21"/>
        </w:rPr>
        <w:t>年</w:t>
      </w:r>
      <w:r>
        <w:rPr>
          <w:rFonts w:hint="eastAsia" w:ascii="宋体" w:hAnsi="宋体"/>
          <w:bCs/>
          <w:kern w:val="0"/>
          <w:szCs w:val="21"/>
          <w:u w:val="single"/>
        </w:rPr>
        <w:t xml:space="preserve">    </w:t>
      </w:r>
      <w:r>
        <w:rPr>
          <w:rFonts w:ascii="宋体" w:hAnsi="宋体"/>
          <w:kern w:val="0"/>
          <w:szCs w:val="21"/>
        </w:rPr>
        <w:t>月</w:t>
      </w:r>
      <w:r>
        <w:rPr>
          <w:rFonts w:hint="eastAsia" w:ascii="宋体" w:hAnsi="宋体"/>
          <w:bCs/>
          <w:kern w:val="0"/>
          <w:szCs w:val="21"/>
          <w:u w:val="single"/>
        </w:rPr>
        <w:t xml:space="preserve">    </w:t>
      </w:r>
      <w:r>
        <w:rPr>
          <w:rFonts w:ascii="宋体" w:hAnsi="宋体"/>
          <w:kern w:val="0"/>
          <w:szCs w:val="21"/>
        </w:rPr>
        <w:t>日开标，经评选委员会评定，确定你单位为中选人，中</w:t>
      </w:r>
      <w:r>
        <w:rPr>
          <w:rFonts w:hint="eastAsia" w:ascii="宋体" w:hAnsi="宋体"/>
          <w:kern w:val="0"/>
          <w:szCs w:val="21"/>
        </w:rPr>
        <w:t>选</w:t>
      </w:r>
      <w:r>
        <w:rPr>
          <w:rFonts w:ascii="宋体" w:hAnsi="宋体"/>
          <w:kern w:val="0"/>
          <w:szCs w:val="21"/>
        </w:rPr>
        <w:t>额为</w:t>
      </w:r>
      <w:r>
        <w:rPr>
          <w:rFonts w:ascii="宋体" w:hAnsi="宋体"/>
          <w:bCs/>
          <w:kern w:val="0"/>
          <w:szCs w:val="21"/>
          <w:u w:val="single"/>
        </w:rPr>
        <w:t xml:space="preserve">￥ </w:t>
      </w:r>
      <w:r>
        <w:rPr>
          <w:rFonts w:hint="eastAsia" w:ascii="宋体" w:hAnsi="宋体"/>
          <w:bCs/>
          <w:kern w:val="0"/>
          <w:szCs w:val="21"/>
          <w:u w:val="single"/>
        </w:rPr>
        <w:t xml:space="preserve">  </w:t>
      </w:r>
      <w:r>
        <w:rPr>
          <w:rFonts w:ascii="宋体" w:hAnsi="宋体"/>
          <w:bCs/>
          <w:kern w:val="0"/>
          <w:szCs w:val="21"/>
          <w:u w:val="single"/>
        </w:rPr>
        <w:t xml:space="preserve">  </w:t>
      </w:r>
      <w:r>
        <w:rPr>
          <w:rFonts w:ascii="宋体" w:hAnsi="宋体"/>
          <w:kern w:val="0"/>
          <w:szCs w:val="21"/>
        </w:rPr>
        <w:t xml:space="preserve">元（其中含安全文明施工费 </w:t>
      </w:r>
      <w:r>
        <w:rPr>
          <w:rFonts w:ascii="宋体" w:hAnsi="宋体"/>
          <w:bCs/>
          <w:kern w:val="0"/>
          <w:szCs w:val="21"/>
          <w:u w:val="single"/>
        </w:rPr>
        <w:t xml:space="preserve">￥    </w:t>
      </w:r>
      <w:r>
        <w:rPr>
          <w:rFonts w:ascii="宋体" w:hAnsi="宋体"/>
          <w:kern w:val="0"/>
          <w:szCs w:val="21"/>
        </w:rPr>
        <w:t>元）。中</w:t>
      </w:r>
      <w:r>
        <w:rPr>
          <w:rFonts w:hint="eastAsia" w:ascii="宋体" w:hAnsi="宋体"/>
          <w:kern w:val="0"/>
          <w:szCs w:val="21"/>
        </w:rPr>
        <w:t>选</w:t>
      </w:r>
      <w:r>
        <w:rPr>
          <w:rFonts w:ascii="宋体" w:hAnsi="宋体"/>
          <w:kern w:val="0"/>
          <w:szCs w:val="21"/>
        </w:rPr>
        <w:t>工程范围：</w:t>
      </w:r>
      <w:r>
        <w:rPr>
          <w:rFonts w:ascii="宋体" w:hAnsi="宋体"/>
          <w:bCs/>
          <w:kern w:val="0"/>
          <w:szCs w:val="21"/>
          <w:u w:val="single"/>
        </w:rPr>
        <w:t xml:space="preserve">     </w:t>
      </w:r>
      <w:r>
        <w:rPr>
          <w:rFonts w:ascii="宋体" w:hAnsi="宋体"/>
          <w:kern w:val="0"/>
          <w:szCs w:val="21"/>
        </w:rPr>
        <w:t xml:space="preserve">，工程规模为 </w:t>
      </w:r>
      <w:r>
        <w:rPr>
          <w:rFonts w:ascii="宋体" w:hAnsi="宋体"/>
          <w:bCs/>
          <w:kern w:val="0"/>
          <w:szCs w:val="21"/>
          <w:u w:val="single"/>
        </w:rPr>
        <w:t xml:space="preserve">      </w:t>
      </w:r>
      <w:r>
        <w:rPr>
          <w:rFonts w:ascii="宋体" w:hAnsi="宋体"/>
          <w:kern w:val="0"/>
          <w:szCs w:val="21"/>
        </w:rPr>
        <w:t>，中</w:t>
      </w:r>
      <w:r>
        <w:rPr>
          <w:rFonts w:hint="eastAsia" w:ascii="宋体" w:hAnsi="宋体"/>
          <w:kern w:val="0"/>
          <w:szCs w:val="21"/>
        </w:rPr>
        <w:t>选</w:t>
      </w:r>
      <w:r>
        <w:rPr>
          <w:rFonts w:ascii="宋体" w:hAnsi="宋体"/>
          <w:kern w:val="0"/>
          <w:szCs w:val="21"/>
        </w:rPr>
        <w:t xml:space="preserve">工期 </w:t>
      </w:r>
      <w:r>
        <w:rPr>
          <w:rFonts w:ascii="宋体" w:hAnsi="宋体"/>
          <w:bCs/>
          <w:kern w:val="0"/>
          <w:szCs w:val="21"/>
          <w:u w:val="single"/>
        </w:rPr>
        <w:t xml:space="preserve">   </w:t>
      </w:r>
      <w:r>
        <w:rPr>
          <w:rFonts w:ascii="宋体" w:hAnsi="宋体"/>
          <w:kern w:val="0"/>
          <w:szCs w:val="21"/>
        </w:rPr>
        <w:t xml:space="preserve">日历天，工程质量达到国家施工验收规范标准。 </w:t>
      </w:r>
    </w:p>
    <w:p>
      <w:pPr>
        <w:spacing w:line="600" w:lineRule="auto"/>
        <w:rPr>
          <w:rFonts w:ascii="宋体" w:hAnsi="宋体"/>
          <w:kern w:val="0"/>
          <w:szCs w:val="21"/>
        </w:rPr>
      </w:pPr>
      <w:r>
        <w:rPr>
          <w:rFonts w:ascii="宋体" w:hAnsi="宋体"/>
          <w:kern w:val="0"/>
          <w:szCs w:val="21"/>
        </w:rPr>
        <w:t xml:space="preserve">你单位收到中选通知书后，在 </w:t>
      </w:r>
      <w:r>
        <w:rPr>
          <w:rFonts w:ascii="宋体" w:hAnsi="宋体"/>
          <w:bCs/>
          <w:kern w:val="0"/>
          <w:szCs w:val="21"/>
          <w:u w:val="single"/>
        </w:rPr>
        <w:t xml:space="preserve"> </w:t>
      </w:r>
      <w:r>
        <w:rPr>
          <w:rFonts w:hint="eastAsia" w:ascii="宋体" w:hAnsi="宋体"/>
          <w:bCs/>
          <w:kern w:val="0"/>
          <w:szCs w:val="21"/>
          <w:u w:val="single"/>
        </w:rPr>
        <w:t xml:space="preserve">      </w:t>
      </w:r>
      <w:r>
        <w:rPr>
          <w:rFonts w:ascii="宋体" w:hAnsi="宋体"/>
          <w:bCs/>
          <w:kern w:val="0"/>
          <w:szCs w:val="21"/>
          <w:u w:val="single"/>
        </w:rPr>
        <w:t xml:space="preserve">   </w:t>
      </w:r>
      <w:r>
        <w:rPr>
          <w:rFonts w:ascii="宋体" w:hAnsi="宋体"/>
          <w:kern w:val="0"/>
          <w:szCs w:val="21"/>
        </w:rPr>
        <w:t>日内到我单位签订承发包合同。</w:t>
      </w:r>
    </w:p>
    <w:p>
      <w:pPr>
        <w:spacing w:line="600" w:lineRule="auto"/>
        <w:rPr>
          <w:rFonts w:ascii="宋体" w:hAnsi="宋体"/>
          <w:kern w:val="0"/>
          <w:szCs w:val="21"/>
        </w:rPr>
      </w:pPr>
      <w:r>
        <w:rPr>
          <w:rFonts w:ascii="宋体" w:hAnsi="宋体"/>
          <w:kern w:val="0"/>
          <w:szCs w:val="21"/>
        </w:rPr>
        <w:t xml:space="preserve">     特此通知。</w:t>
      </w:r>
    </w:p>
    <w:p>
      <w:pPr>
        <w:spacing w:line="480" w:lineRule="auto"/>
        <w:rPr>
          <w:rFonts w:ascii="宋体" w:hAnsi="宋体"/>
          <w:kern w:val="0"/>
          <w:sz w:val="24"/>
        </w:rPr>
      </w:pPr>
      <w:r>
        <w:rPr>
          <w:rFonts w:ascii="宋体" w:hAnsi="宋体"/>
          <w:kern w:val="0"/>
          <w:sz w:val="24"/>
        </w:rPr>
        <w:t xml:space="preserve">              </w:t>
      </w:r>
    </w:p>
    <w:p>
      <w:pPr>
        <w:spacing w:line="480" w:lineRule="auto"/>
        <w:rPr>
          <w:rFonts w:ascii="宋体" w:hAnsi="宋体"/>
          <w:kern w:val="0"/>
          <w:sz w:val="24"/>
        </w:rPr>
      </w:pPr>
    </w:p>
    <w:p>
      <w:pPr>
        <w:spacing w:line="480" w:lineRule="auto"/>
        <w:rPr>
          <w:rFonts w:ascii="宋体" w:hAnsi="宋体"/>
          <w:kern w:val="0"/>
          <w:sz w:val="24"/>
        </w:rPr>
      </w:pPr>
    </w:p>
    <w:p>
      <w:pPr>
        <w:spacing w:line="480" w:lineRule="auto"/>
        <w:jc w:val="left"/>
        <w:rPr>
          <w:rFonts w:ascii="宋体" w:hAnsi="宋体"/>
          <w:kern w:val="0"/>
          <w:sz w:val="24"/>
        </w:rPr>
      </w:pPr>
      <w:r>
        <w:rPr>
          <w:rFonts w:ascii="宋体" w:hAnsi="宋体"/>
          <w:kern w:val="0"/>
          <w:sz w:val="24"/>
        </w:rPr>
        <w:t xml:space="preserve">                    比选人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w:t>
      </w:r>
      <w:r>
        <w:rPr>
          <w:rFonts w:ascii="宋体" w:hAnsi="宋体"/>
          <w:snapToGrid w:val="0"/>
          <w:kern w:val="0"/>
          <w:szCs w:val="21"/>
        </w:rPr>
        <w:t>盖单位法人章</w:t>
      </w:r>
      <w:r>
        <w:rPr>
          <w:rFonts w:ascii="宋体" w:hAnsi="宋体"/>
          <w:kern w:val="0"/>
          <w:sz w:val="24"/>
        </w:rPr>
        <w:t>）</w:t>
      </w:r>
    </w:p>
    <w:p>
      <w:pPr>
        <w:spacing w:line="480" w:lineRule="auto"/>
        <w:jc w:val="left"/>
        <w:rPr>
          <w:rFonts w:ascii="宋体" w:hAnsi="宋体"/>
          <w:kern w:val="0"/>
          <w:sz w:val="24"/>
        </w:rPr>
      </w:pPr>
      <w:r>
        <w:rPr>
          <w:rFonts w:ascii="宋体" w:hAnsi="宋体"/>
          <w:kern w:val="0"/>
          <w:sz w:val="24"/>
        </w:rPr>
        <w:t xml:space="preserve">                    法定代表人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（签字或盖章）</w:t>
      </w:r>
    </w:p>
    <w:p>
      <w:pPr>
        <w:spacing w:line="480" w:lineRule="auto"/>
        <w:jc w:val="left"/>
        <w:rPr>
          <w:rFonts w:ascii="宋体" w:hAnsi="宋体"/>
          <w:kern w:val="0"/>
          <w:sz w:val="24"/>
          <w:u w:val="single"/>
        </w:rPr>
      </w:pPr>
      <w:r>
        <w:rPr>
          <w:rFonts w:ascii="宋体" w:hAnsi="宋体"/>
          <w:kern w:val="0"/>
          <w:sz w:val="24"/>
        </w:rPr>
        <w:t xml:space="preserve">                                 联系人</w:t>
      </w:r>
      <w:r>
        <w:rPr>
          <w:rFonts w:ascii="宋体" w:hAnsi="宋体"/>
          <w:snapToGrid w:val="0"/>
          <w:kern w:val="0"/>
          <w:szCs w:val="21"/>
        </w:rPr>
        <w:t>：</w:t>
      </w:r>
      <w:r>
        <w:rPr>
          <w:rFonts w:ascii="宋体" w:hAnsi="宋体"/>
          <w:kern w:val="0"/>
          <w:sz w:val="24"/>
          <w:u w:val="single"/>
        </w:rPr>
        <w:t xml:space="preserve">                          </w:t>
      </w:r>
    </w:p>
    <w:p>
      <w:pPr>
        <w:spacing w:line="480" w:lineRule="auto"/>
        <w:jc w:val="left"/>
        <w:rPr>
          <w:rFonts w:ascii="宋体" w:hAnsi="宋体"/>
          <w:kern w:val="0"/>
          <w:sz w:val="24"/>
        </w:rPr>
      </w:pPr>
      <w:r>
        <w:rPr>
          <w:rFonts w:ascii="宋体" w:hAnsi="宋体"/>
          <w:kern w:val="0"/>
          <w:sz w:val="24"/>
        </w:rPr>
        <w:t xml:space="preserve">                                 联系电话</w:t>
      </w:r>
      <w:r>
        <w:rPr>
          <w:rFonts w:ascii="宋体" w:hAnsi="宋体"/>
          <w:snapToGrid w:val="0"/>
          <w:kern w:val="0"/>
          <w:szCs w:val="21"/>
        </w:rPr>
        <w:t>：</w:t>
      </w:r>
      <w:r>
        <w:rPr>
          <w:rFonts w:ascii="宋体" w:hAnsi="宋体"/>
          <w:kern w:val="0"/>
          <w:sz w:val="24"/>
          <w:u w:val="single"/>
        </w:rPr>
        <w:t xml:space="preserve">                        </w:t>
      </w:r>
    </w:p>
    <w:p>
      <w:pPr>
        <w:spacing w:line="480" w:lineRule="auto"/>
        <w:jc w:val="right"/>
        <w:rPr>
          <w:rFonts w:ascii="宋体" w:hAnsi="宋体"/>
          <w:kern w:val="0"/>
          <w:sz w:val="24"/>
        </w:rPr>
      </w:pPr>
      <w:r>
        <w:rPr>
          <w:rFonts w:ascii="宋体" w:hAnsi="宋体"/>
          <w:kern w:val="0"/>
          <w:sz w:val="24"/>
        </w:rPr>
        <w:t xml:space="preserve">                   签发日期</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年</w:t>
      </w:r>
      <w:r>
        <w:rPr>
          <w:rFonts w:ascii="宋体" w:hAnsi="宋体"/>
          <w:kern w:val="0"/>
          <w:sz w:val="24"/>
          <w:u w:val="single"/>
        </w:rPr>
        <w:t xml:space="preserve">     </w:t>
      </w:r>
      <w:r>
        <w:rPr>
          <w:rFonts w:ascii="宋体" w:hAnsi="宋体"/>
          <w:kern w:val="0"/>
          <w:sz w:val="24"/>
        </w:rPr>
        <w:t>月</w:t>
      </w:r>
      <w:r>
        <w:rPr>
          <w:rFonts w:ascii="宋体" w:hAnsi="宋体"/>
          <w:kern w:val="0"/>
          <w:sz w:val="24"/>
          <w:u w:val="single"/>
        </w:rPr>
        <w:t xml:space="preserve">     </w:t>
      </w:r>
      <w:r>
        <w:rPr>
          <w:rFonts w:ascii="宋体" w:hAnsi="宋体"/>
          <w:kern w:val="0"/>
          <w:sz w:val="24"/>
        </w:rPr>
        <w:t>日</w:t>
      </w:r>
    </w:p>
    <w:p>
      <w:pPr>
        <w:wordWrap w:val="0"/>
        <w:autoSpaceDE w:val="0"/>
        <w:autoSpaceDN w:val="0"/>
        <w:adjustRightInd w:val="0"/>
        <w:snapToGrid w:val="0"/>
        <w:spacing w:line="360" w:lineRule="auto"/>
        <w:ind w:firstLine="315" w:firstLineChars="150"/>
        <w:jc w:val="right"/>
        <w:rPr>
          <w:rFonts w:ascii="宋体" w:hAnsi="宋体"/>
          <w:snapToGrid w:val="0"/>
          <w:kern w:val="0"/>
          <w:szCs w:val="21"/>
        </w:rPr>
      </w:pPr>
    </w:p>
    <w:p>
      <w:pPr>
        <w:autoSpaceDE w:val="0"/>
        <w:autoSpaceDN w:val="0"/>
        <w:adjustRightInd w:val="0"/>
        <w:snapToGrid w:val="0"/>
        <w:spacing w:line="360" w:lineRule="auto"/>
        <w:jc w:val="left"/>
        <w:rPr>
          <w:rFonts w:ascii="宋体" w:hAnsi="宋体"/>
          <w:b/>
          <w:snapToGrid w:val="0"/>
          <w:kern w:val="0"/>
          <w:sz w:val="24"/>
        </w:rPr>
      </w:pPr>
    </w:p>
    <w:p>
      <w:pPr>
        <w:pStyle w:val="2"/>
        <w:rPr>
          <w:rFonts w:ascii="宋体" w:hAnsi="宋体"/>
        </w:rPr>
      </w:pPr>
    </w:p>
    <w:p>
      <w:pPr>
        <w:pStyle w:val="2"/>
      </w:pPr>
    </w:p>
    <w:p>
      <w:pPr>
        <w:pStyle w:val="2"/>
      </w:pPr>
    </w:p>
    <w:p>
      <w:pPr>
        <w:pStyle w:val="2"/>
      </w:pPr>
    </w:p>
    <w:p>
      <w:pPr>
        <w:pStyle w:val="2"/>
      </w:pPr>
    </w:p>
    <w:p>
      <w:pPr>
        <w:pStyle w:val="2"/>
      </w:pPr>
    </w:p>
    <w:p>
      <w:pPr>
        <w:pStyle w:val="3"/>
        <w:spacing w:line="360" w:lineRule="auto"/>
        <w:jc w:val="center"/>
        <w:rPr>
          <w:rFonts w:ascii="宋体" w:hAnsi="宋体"/>
          <w:snapToGrid w:val="0"/>
          <w:kern w:val="0"/>
        </w:rPr>
      </w:pPr>
      <w:bookmarkStart w:id="476" w:name="_Toc65102445"/>
      <w:bookmarkStart w:id="477" w:name="_Toc65102447"/>
      <w:r>
        <w:rPr>
          <w:rFonts w:ascii="宋体" w:hAnsi="宋体"/>
          <w:snapToGrid w:val="0"/>
          <w:kern w:val="0"/>
        </w:rPr>
        <w:t xml:space="preserve">第三章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rPr>
        <w:t>经评审的最低投标价法</w:t>
      </w:r>
      <w:r>
        <w:rPr>
          <w:rFonts w:ascii="宋体" w:hAnsi="宋体"/>
          <w:snapToGrid w:val="0"/>
          <w:kern w:val="0"/>
        </w:rPr>
        <w:t>）</w:t>
      </w:r>
      <w:bookmarkEnd w:id="476"/>
    </w:p>
    <w:p>
      <w:pPr>
        <w:keepNext/>
        <w:keepLines/>
        <w:spacing w:before="100" w:after="100" w:line="360" w:lineRule="auto"/>
        <w:outlineLvl w:val="1"/>
        <w:rPr>
          <w:rFonts w:ascii="宋体" w:hAnsi="宋体"/>
          <w:b/>
          <w:sz w:val="32"/>
          <w:szCs w:val="32"/>
        </w:rPr>
      </w:pPr>
      <w:bookmarkStart w:id="478" w:name="_Toc65102446"/>
      <w:r>
        <w:rPr>
          <w:rFonts w:hint="eastAsia" w:ascii="宋体" w:hAnsi="宋体"/>
          <w:b/>
          <w:sz w:val="32"/>
          <w:szCs w:val="32"/>
        </w:rPr>
        <w:t>评标办法前附表</w:t>
      </w:r>
      <w:bookmarkEnd w:id="478"/>
    </w:p>
    <w:p>
      <w:pPr>
        <w:spacing w:line="400" w:lineRule="exact"/>
        <w:ind w:firstLine="427" w:firstLineChars="196"/>
        <w:rPr>
          <w:rFonts w:ascii="宋体" w:hAnsi="宋体"/>
          <w:spacing w:val="4"/>
          <w:kern w:val="0"/>
          <w:szCs w:val="21"/>
        </w:rPr>
      </w:pPr>
      <w:bookmarkStart w:id="479" w:name="_Toc13210726"/>
      <w:r>
        <w:rPr>
          <w:rFonts w:ascii="宋体" w:hAnsi="宋体"/>
          <w:spacing w:val="4"/>
          <w:kern w:val="0"/>
          <w:szCs w:val="21"/>
        </w:rPr>
        <w:t>评标办法前附表中的评审内容必须和</w:t>
      </w:r>
      <w:r>
        <w:rPr>
          <w:rFonts w:hint="eastAsia" w:ascii="宋体" w:hAnsi="宋体"/>
          <w:spacing w:val="4"/>
          <w:kern w:val="0"/>
          <w:szCs w:val="21"/>
        </w:rPr>
        <w:t>竞选人</w:t>
      </w:r>
      <w:r>
        <w:rPr>
          <w:rFonts w:ascii="宋体" w:hAnsi="宋体"/>
          <w:spacing w:val="4"/>
          <w:kern w:val="0"/>
          <w:szCs w:val="21"/>
        </w:rPr>
        <w:t>须知前附表中的对应内容一致，若</w:t>
      </w:r>
      <w:r>
        <w:rPr>
          <w:rFonts w:hint="eastAsia" w:ascii="宋体" w:hAnsi="宋体"/>
          <w:spacing w:val="4"/>
          <w:kern w:val="0"/>
          <w:szCs w:val="21"/>
        </w:rPr>
        <w:t>竞选人</w:t>
      </w:r>
      <w:r>
        <w:rPr>
          <w:rFonts w:ascii="宋体" w:hAnsi="宋体"/>
          <w:spacing w:val="4"/>
          <w:kern w:val="0"/>
          <w:szCs w:val="21"/>
        </w:rPr>
        <w:t>须知前附表中未作要求的内容，不得列入评标办法前附表作为评定依据。</w:t>
      </w:r>
      <w:bookmarkEnd w:id="479"/>
    </w:p>
    <w:tbl>
      <w:tblPr>
        <w:tblStyle w:val="46"/>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1983"/>
        <w:gridCol w:w="4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60"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107"/>
              <w:spacing w:line="400" w:lineRule="exact"/>
              <w:ind w:firstLine="420"/>
              <w:rPr>
                <w:rFonts w:hAnsi="宋体"/>
                <w:sz w:val="21"/>
                <w:szCs w:val="21"/>
              </w:rPr>
            </w:pPr>
            <w:r>
              <w:rPr>
                <w:rFonts w:hAnsi="宋体"/>
                <w:sz w:val="21"/>
                <w:szCs w:val="21"/>
              </w:rPr>
              <w:t>1</w:t>
            </w:r>
          </w:p>
        </w:tc>
        <w:tc>
          <w:tcPr>
            <w:tcW w:w="1560" w:type="dxa"/>
            <w:tcBorders>
              <w:left w:val="single" w:color="auto" w:sz="4" w:space="0"/>
            </w:tcBorders>
            <w:vAlign w:val="center"/>
          </w:tcPr>
          <w:p>
            <w:pPr>
              <w:pStyle w:val="107"/>
              <w:spacing w:line="400" w:lineRule="exact"/>
              <w:ind w:firstLine="0" w:firstLineChars="0"/>
              <w:jc w:val="center"/>
              <w:rPr>
                <w:rFonts w:hAnsi="宋体"/>
                <w:sz w:val="21"/>
                <w:szCs w:val="21"/>
              </w:rPr>
            </w:pPr>
            <w:r>
              <w:rPr>
                <w:rFonts w:hint="eastAsia" w:hAnsi="宋体"/>
                <w:sz w:val="21"/>
                <w:szCs w:val="21"/>
              </w:rPr>
              <w:t>评标办法</w:t>
            </w:r>
          </w:p>
        </w:tc>
        <w:tc>
          <w:tcPr>
            <w:tcW w:w="6882"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经评审的最低投标价法，评选委员会按照本章第2.1款进行报价排序，按照本章第2.2款进行符合性审查，符合性审查合格的竞选人中按报价由低到高推荐中选候选人，或根据比选人授权直接确定中选人。若出现竞选人投标报价相同的，以“竞选人在红名单中优先”的原则排序；竞选人均在红名单中或均不在红名单中的，由评选委员会按照</w:t>
            </w:r>
            <w:r>
              <w:rPr>
                <w:rFonts w:hint="eastAsia" w:ascii="宋体" w:hAnsi="宋体"/>
                <w:spacing w:val="4"/>
                <w:kern w:val="0"/>
                <w:szCs w:val="21"/>
                <w:u w:val="single"/>
              </w:rPr>
              <w:t>提供的公司业绩金额由高到底的</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对报价不高于最高限价的所有竞选人的竞选文件，按照报价由低到高的顺序排序。在投标函评审前，推送给评选委员会的竞选文件不得显示排序。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取报价排序前□5□6</w:t>
            </w:r>
            <w:r>
              <w:rPr>
                <w:rFonts w:hint="eastAsia" w:ascii="宋体" w:hAnsi="宋体"/>
                <w:kern w:val="0"/>
              </w:rPr>
              <w:sym w:font="Wingdings 2" w:char="F052"/>
            </w:r>
            <w:r>
              <w:rPr>
                <w:rFonts w:hint="eastAsia" w:ascii="宋体" w:hAnsi="宋体"/>
                <w:kern w:val="0"/>
              </w:rPr>
              <w:t>7名（若实际竞选人数量小于勾选数量，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合格的竞选人中，报价最低的成为第一中选候选人，报价次低的成为第二中选候选人，依次类推。</w:t>
            </w:r>
          </w:p>
          <w:p>
            <w:pPr>
              <w:spacing w:line="400" w:lineRule="exact"/>
              <w:ind w:firstLine="420" w:firstLineChars="200"/>
              <w:jc w:val="left"/>
              <w:rPr>
                <w:rFonts w:ascii="宋体" w:hAnsi="宋体"/>
                <w:kern w:val="0"/>
              </w:rPr>
            </w:pPr>
            <w:r>
              <w:rPr>
                <w:rFonts w:hint="eastAsia" w:ascii="宋体" w:hAnsi="宋体"/>
                <w:kern w:val="0"/>
              </w:rPr>
              <w:t>符合性审查中有任何一项不符合要求，符合性审查不合格，由评选委员会作否决投标处理。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2.2.2</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1983"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营业执照</w:t>
            </w:r>
          </w:p>
        </w:tc>
        <w:tc>
          <w:tcPr>
            <w:tcW w:w="4899" w:type="dxa"/>
            <w:tcBorders>
              <w:top w:val="single" w:color="auto" w:sz="4" w:space="0"/>
              <w:left w:val="single" w:color="auto" w:sz="4" w:space="0"/>
            </w:tcBorders>
            <w:vAlign w:val="center"/>
          </w:tcPr>
          <w:p>
            <w:pPr>
              <w:snapToGrid w:val="0"/>
              <w:spacing w:after="60" w:afterLines="25" w:line="400" w:lineRule="exact"/>
              <w:ind w:firstLine="420" w:firstLineChars="200"/>
              <w:rPr>
                <w:rFonts w:ascii="宋体" w:hAnsi="宋体" w:cs="宋体"/>
                <w:kern w:val="0"/>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1983"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安全生产条件</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1983" w:type="dxa"/>
            <w:tcBorders>
              <w:top w:val="single" w:color="auto" w:sz="4" w:space="0"/>
              <w:left w:val="single" w:color="auto" w:sz="4" w:space="0"/>
              <w:right w:val="single" w:color="auto" w:sz="4" w:space="0"/>
            </w:tcBorders>
            <w:vAlign w:val="center"/>
          </w:tcPr>
          <w:p>
            <w:pPr>
              <w:snapToGrid w:val="0"/>
              <w:spacing w:after="60" w:afterLines="25" w:line="400" w:lineRule="exact"/>
              <w:jc w:val="left"/>
              <w:rPr>
                <w:rFonts w:ascii="宋体" w:hAnsi="宋体" w:cs="宋体"/>
                <w:kern w:val="0"/>
              </w:rPr>
            </w:pPr>
            <w:r>
              <w:rPr>
                <w:rFonts w:hint="eastAsia" w:ascii="宋体" w:hAnsi="宋体" w:cs="宋体"/>
                <w:kern w:val="0"/>
              </w:rPr>
              <w:t>业绩要求</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1983" w:type="dxa"/>
            <w:tcBorders>
              <w:top w:val="single" w:color="auto" w:sz="4" w:space="0"/>
              <w:left w:val="single" w:color="auto" w:sz="4" w:space="0"/>
              <w:right w:val="single" w:color="auto" w:sz="4" w:space="0"/>
            </w:tcBorders>
            <w:vAlign w:val="center"/>
          </w:tcPr>
          <w:p>
            <w:pPr>
              <w:snapToGrid w:val="0"/>
              <w:spacing w:after="60" w:afterLines="25" w:line="400" w:lineRule="exact"/>
              <w:jc w:val="left"/>
              <w:rPr>
                <w:rFonts w:ascii="宋体" w:hAnsi="宋体" w:cs="宋体"/>
                <w:kern w:val="0"/>
              </w:rPr>
            </w:pPr>
            <w:r>
              <w:rPr>
                <w:rFonts w:hint="eastAsia" w:ascii="宋体" w:hAnsi="宋体" w:cs="宋体"/>
                <w:szCs w:val="21"/>
              </w:rPr>
              <w:t>投标截止日投标资格情况</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1983"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其他要求</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3</w:t>
            </w:r>
          </w:p>
        </w:tc>
        <w:tc>
          <w:tcPr>
            <w:tcW w:w="1560"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1983"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竞选人名称</w:t>
            </w:r>
          </w:p>
        </w:tc>
        <w:tc>
          <w:tcPr>
            <w:tcW w:w="4899"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1983"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竞选文件格式</w:t>
            </w:r>
          </w:p>
        </w:tc>
        <w:tc>
          <w:tcPr>
            <w:tcW w:w="4899"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符合第二章“竞选人须知”第3.7款的要求（不含投标函部分）。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1983"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竞选文件的签署</w:t>
            </w:r>
          </w:p>
        </w:tc>
        <w:tc>
          <w:tcPr>
            <w:tcW w:w="4899"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竞选文件格式（不含投标函部分）要求法定代表人或其委托代理人签字（或盖章）的须齐全。</w:t>
            </w:r>
          </w:p>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竞选文件格式（不含投标函部分）要求加盖单位法人章的，应使用 CA 数字证书加盖竞选人的单位电子印章。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1983"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委托代理人</w:t>
            </w:r>
          </w:p>
        </w:tc>
        <w:tc>
          <w:tcPr>
            <w:tcW w:w="4899" w:type="dxa"/>
            <w:tcBorders>
              <w:left w:val="single" w:color="auto" w:sz="4" w:space="0"/>
            </w:tcBorders>
            <w:vAlign w:val="center"/>
          </w:tcPr>
          <w:p>
            <w:pPr>
              <w:snapToGrid w:val="0"/>
              <w:spacing w:after="60" w:afterLines="25" w:line="400" w:lineRule="exact"/>
              <w:ind w:firstLine="420" w:firstLineChars="200"/>
              <w:rPr>
                <w:rFonts w:ascii="宋体" w:hAnsi="宋体" w:cs="宋体"/>
                <w:kern w:val="0"/>
              </w:rPr>
            </w:pPr>
            <w:r>
              <w:rPr>
                <w:rFonts w:hint="eastAsia" w:ascii="宋体" w:hAnsi="宋体" w:cs="宋体"/>
                <w:kern w:val="0"/>
              </w:rPr>
              <w:t>竞选人法定代表人的委托代理人有法定代表人签署的授权委托书和竞选人为其缴纳的养老保险。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响应性评审标准</w:t>
            </w: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投标内容</w:t>
            </w:r>
          </w:p>
        </w:tc>
        <w:tc>
          <w:tcPr>
            <w:tcW w:w="4899"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符合第二章“竞选人须知”第1.3.1项规定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竞选保证金</w:t>
            </w:r>
          </w:p>
        </w:tc>
        <w:tc>
          <w:tcPr>
            <w:tcW w:w="4899"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符合第二章“竞选人须知前附表”第3.4款规定。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权利义务</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符合第四章“合同条款及格式”规定，竞选文件不应附有比选人不能接受的条件。（由竞选人承诺，承诺书格式详见第八章竞选文件格式。）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技术标准和要求</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符合第七章“技术标准和要求”规定。（由竞选人承诺，承诺书格式详见第八章竞选文件格式。）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实质性要求</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符合第二章“竞选人须知”第1.4.3项规定。</w:t>
            </w:r>
          </w:p>
          <w:p>
            <w:pPr>
              <w:snapToGrid w:val="0"/>
              <w:spacing w:after="24" w:afterLines="10"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after="24" w:afterLines="10" w:line="400" w:lineRule="exact"/>
              <w:ind w:firstLine="420" w:firstLineChars="200"/>
              <w:rPr>
                <w:rFonts w:ascii="宋体" w:hAnsi="宋体" w:cs="宋体"/>
                <w:kern w:val="0"/>
              </w:rPr>
            </w:pPr>
            <w:r>
              <w:rPr>
                <w:rFonts w:hint="eastAsia" w:ascii="宋体" w:hAnsi="宋体" w:cs="宋体"/>
                <w:kern w:val="0"/>
              </w:rPr>
              <w:t>按评选委员会要求澄清、说明或补正。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投标函部分的格式</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符合第二章“竞选人须知”第3.7款的要求。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top w:val="single" w:color="auto" w:sz="4" w:space="0"/>
              <w:right w:val="single" w:color="auto" w:sz="4" w:space="0"/>
            </w:tcBorders>
            <w:vAlign w:val="center"/>
          </w:tcPr>
          <w:p>
            <w:pPr>
              <w:spacing w:line="400" w:lineRule="exact"/>
              <w:jc w:val="center"/>
              <w:rPr>
                <w:rFonts w:ascii="宋体" w:hAnsi="宋体"/>
                <w:kern w:val="0"/>
              </w:rPr>
            </w:pPr>
          </w:p>
        </w:tc>
        <w:tc>
          <w:tcPr>
            <w:tcW w:w="1560" w:type="dxa"/>
            <w:vMerge w:val="continue"/>
            <w:tcBorders>
              <w:top w:val="single" w:color="auto" w:sz="4" w:space="0"/>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投标函部分的签字盖章</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strike/>
                <w:kern w:val="0"/>
              </w:rPr>
            </w:pPr>
            <w:r>
              <w:rPr>
                <w:rFonts w:hint="eastAsia" w:ascii="宋体" w:hAnsi="宋体" w:cs="宋体"/>
                <w:kern w:val="0"/>
              </w:rPr>
              <w:t>投标函部分的格式要求法定代表人或其委托代理人签字（或盖章）的须齐全。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工期</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符合第二章“竞选人须知”第1.3.2项规定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工程质量</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符合第二章“竞选人须知”第1.3.3项规定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投标有效期</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符合第二章“竞选人须知”第3.3.1项规定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投标总报价</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after="24" w:afterLines="10" w:line="400" w:lineRule="exact"/>
              <w:ind w:firstLine="420" w:firstLineChars="200"/>
              <w:rPr>
                <w:rFonts w:ascii="宋体" w:hAnsi="宋体" w:cs="宋体"/>
                <w:kern w:val="0"/>
              </w:rPr>
            </w:pPr>
            <w:r>
              <w:rPr>
                <w:rFonts w:hint="eastAsia" w:ascii="宋体" w:hAnsi="宋体" w:cs="宋体"/>
                <w:kern w:val="0"/>
              </w:rPr>
              <w:t>2.投标总报价不得高于比选人公布的投标总报价最高限价。</w:t>
            </w:r>
          </w:p>
          <w:p>
            <w:pPr>
              <w:snapToGrid w:val="0"/>
              <w:spacing w:after="24" w:afterLines="10" w:line="400" w:lineRule="exact"/>
              <w:ind w:firstLine="420" w:firstLineChars="200"/>
              <w:rPr>
                <w:rFonts w:ascii="宋体" w:hAnsi="宋体" w:cs="宋体"/>
                <w:kern w:val="0"/>
              </w:rPr>
            </w:pPr>
            <w:r>
              <w:rPr>
                <w:rFonts w:hint="eastAsia" w:ascii="宋体" w:hAnsi="宋体" w:cs="宋体"/>
                <w:kern w:val="0"/>
              </w:rPr>
              <w:t>3.投标总报价低于最高限价85%的，竞选人应在编制竞选文件时，在投标函部分中递交低价风险担保缴纳承诺书。承诺书格式详见第八章竞选文件格式。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暂定金额</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暂列金额、暂估价、安全文明施工费等暂定金额必须按照竞选性比选文件给定的金额填报。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报价唯一</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只能有一个有效报价。在竞选性比选文件没有规定的情况下，不得提交选择性报价。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已标价工程量清单</w:t>
            </w:r>
          </w:p>
        </w:tc>
        <w:tc>
          <w:tcPr>
            <w:tcW w:w="4899" w:type="dxa"/>
            <w:tcBorders>
              <w:left w:val="single" w:color="auto" w:sz="4" w:space="0"/>
            </w:tcBorders>
            <w:vAlign w:val="center"/>
          </w:tcPr>
          <w:p>
            <w:pPr>
              <w:spacing w:after="48" w:afterLines="20"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after="24" w:afterLines="10" w:line="400" w:lineRule="exact"/>
              <w:ind w:firstLine="420" w:firstLineChars="200"/>
              <w:rPr>
                <w:rFonts w:ascii="宋体" w:hAnsi="宋体" w:cs="宋体"/>
                <w:kern w:val="0"/>
              </w:rPr>
            </w:pPr>
            <w:r>
              <w:rPr>
                <w:rFonts w:hint="eastAsia" w:ascii="宋体" w:hAnsi="宋体" w:cs="宋体"/>
                <w:kern w:val="0"/>
              </w:rPr>
              <w:t>2.竞选性比选文件中规定工程量清单不允许修改的内容不得修改。</w:t>
            </w:r>
          </w:p>
          <w:p>
            <w:pPr>
              <w:snapToGrid w:val="0"/>
              <w:spacing w:after="24" w:afterLines="10"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1983"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投标报价算术错误修正</w:t>
            </w:r>
          </w:p>
        </w:tc>
        <w:tc>
          <w:tcPr>
            <w:tcW w:w="4899" w:type="dxa"/>
            <w:tcBorders>
              <w:left w:val="single" w:color="auto" w:sz="4" w:space="0"/>
            </w:tcBorders>
            <w:vAlign w:val="center"/>
          </w:tcPr>
          <w:p>
            <w:pPr>
              <w:snapToGrid w:val="0"/>
              <w:spacing w:after="24" w:afterLines="10"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spacing w:after="24" w:afterLines="10" w:line="400" w:lineRule="exact"/>
              <w:ind w:firstLine="420" w:firstLineChars="200"/>
              <w:jc w:val="left"/>
              <w:rPr>
                <w:rFonts w:ascii="宋体" w:hAnsi="宋体"/>
                <w:kern w:val="0"/>
                <w:szCs w:val="21"/>
              </w:rPr>
            </w:pPr>
            <w:r>
              <w:rPr>
                <w:rFonts w:hint="eastAsia" w:ascii="宋体" w:hAnsi="宋体"/>
                <w:kern w:val="0"/>
                <w:szCs w:val="21"/>
              </w:rPr>
              <w:t>1.对报价不高于最高限价的所有竞选人的竞选文件，按照报价由低到高的顺序排序。需技术方案评审的，由电子评标系统对技术方案进行自动随机编号。在投标函部分及经济部分评审前，推送给评选委员会的竞选文件不得显示排序。</w:t>
            </w:r>
          </w:p>
          <w:p>
            <w:pPr>
              <w:spacing w:after="24" w:afterLines="10"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合格的竞选人中，报价最低的成为第一中选候选人，报价次低的成为第二中选候选人，依次类推。</w:t>
            </w:r>
          </w:p>
          <w:p>
            <w:pPr>
              <w:spacing w:after="24" w:afterLines="10"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若上述程序未能评出三名中选候选人</w:t>
            </w:r>
            <w:r>
              <w:rPr>
                <w:rFonts w:hint="eastAsia" w:ascii="宋体" w:hAnsi="宋体"/>
                <w:kern w:val="0"/>
                <w:szCs w:val="21"/>
              </w:rPr>
              <w:t>，则评选委员会对剩余竞选文件继续按上述第2条进行评审，直至评出三名中选候选人，或者评审完所有竞选文件。</w:t>
            </w:r>
          </w:p>
          <w:p>
            <w:pPr>
              <w:spacing w:after="24" w:afterLines="10" w:line="400" w:lineRule="exact"/>
              <w:ind w:firstLine="420" w:firstLineChars="200"/>
              <w:jc w:val="left"/>
              <w:rPr>
                <w:rFonts w:ascii="宋体" w:hAnsi="宋体"/>
                <w:kern w:val="0"/>
                <w:szCs w:val="21"/>
              </w:rPr>
            </w:pPr>
            <w:r>
              <w:rPr>
                <w:rFonts w:hint="eastAsia" w:ascii="宋体" w:hAnsi="宋体"/>
                <w:kern w:val="0"/>
                <w:szCs w:val="21"/>
              </w:rPr>
              <w:t>4.</w:t>
            </w:r>
            <w:r>
              <w:rPr>
                <w:rFonts w:hint="eastAsia" w:ascii="宋体" w:hAnsi="宋体"/>
              </w:rPr>
              <w:t xml:space="preserve"> </w:t>
            </w:r>
            <w:r>
              <w:rPr>
                <w:rFonts w:hint="eastAsia" w:ascii="宋体" w:hAnsi="宋体"/>
                <w:kern w:val="0"/>
                <w:szCs w:val="21"/>
              </w:rPr>
              <w:t>因评选委员会作否决投标处理，导致有效竞选人不足三个的，评选委员会应当否决所有投标。但是有效竞选人的经济、技术等指标仍然具有市场竞争力，并满足竞选性比选文件要求的，评选委员会可以继续评标并确定中选候选人。</w:t>
            </w:r>
          </w:p>
          <w:p>
            <w:pPr>
              <w:spacing w:after="24" w:afterLines="10" w:line="400" w:lineRule="exact"/>
              <w:ind w:firstLine="420" w:firstLineChars="200"/>
              <w:jc w:val="left"/>
              <w:rPr>
                <w:rFonts w:ascii="宋体" w:hAnsi="宋体"/>
                <w:kern w:val="0"/>
                <w:szCs w:val="21"/>
              </w:rPr>
            </w:pPr>
            <w:r>
              <w:rPr>
                <w:rFonts w:hint="eastAsia" w:ascii="宋体" w:hAnsi="宋体"/>
                <w:kern w:val="0"/>
                <w:szCs w:val="21"/>
              </w:rPr>
              <w:t>注：若出现竞选人投标报价相同的，以“竞选人在红名单中优先”的原则排序；竞选人均在红名单中</w:t>
            </w:r>
            <w:r>
              <w:rPr>
                <w:rFonts w:hint="eastAsia" w:ascii="宋体" w:hAnsi="宋体"/>
                <w:spacing w:val="4"/>
                <w:kern w:val="0"/>
                <w:szCs w:val="21"/>
              </w:rPr>
              <w:t>或均不在红名单中的，由评选委员会按照</w:t>
            </w:r>
            <w:r>
              <w:rPr>
                <w:rFonts w:hint="eastAsia" w:ascii="宋体" w:hAnsi="宋体"/>
                <w:spacing w:val="4"/>
                <w:kern w:val="0"/>
                <w:szCs w:val="21"/>
                <w:u w:val="single"/>
              </w:rPr>
              <w:t>提供的公司业绩金额由高到底的</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除第二章“</w:t>
            </w:r>
            <w:r>
              <w:rPr>
                <w:rFonts w:hint="eastAsia" w:ascii="宋体" w:hAnsi="宋体"/>
                <w:kern w:val="0"/>
                <w:szCs w:val="21"/>
              </w:rPr>
              <w:t>竞选人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w:t>
            </w:r>
            <w:r>
              <w:rPr>
                <w:rFonts w:hint="eastAsia" w:ascii="宋体" w:hAnsi="宋体"/>
                <w:kern w:val="0"/>
                <w:szCs w:val="21"/>
              </w:rPr>
              <w:t>中选人</w:t>
            </w:r>
            <w:r>
              <w:rPr>
                <w:rFonts w:ascii="宋体" w:hAnsi="宋体"/>
                <w:kern w:val="0"/>
                <w:szCs w:val="21"/>
              </w:rPr>
              <w:t>外，评</w:t>
            </w:r>
            <w:r>
              <w:rPr>
                <w:rFonts w:hint="eastAsia" w:ascii="宋体" w:hAnsi="宋体"/>
                <w:kern w:val="0"/>
                <w:szCs w:val="21"/>
              </w:rPr>
              <w:t>选</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w:t>
            </w:r>
            <w:r>
              <w:rPr>
                <w:rFonts w:hint="eastAsia" w:ascii="宋体" w:hAnsi="宋体"/>
                <w:kern w:val="0"/>
                <w:szCs w:val="21"/>
              </w:rPr>
              <w:t>选</w:t>
            </w:r>
            <w:r>
              <w:rPr>
                <w:rFonts w:ascii="宋体" w:hAnsi="宋体"/>
                <w:kern w:val="0"/>
                <w:szCs w:val="21"/>
              </w:rPr>
              <w:t>候选人。</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评选委员会</w:t>
            </w:r>
            <w:r>
              <w:rPr>
                <w:rFonts w:ascii="宋体" w:hAnsi="宋体"/>
                <w:kern w:val="0"/>
                <w:szCs w:val="21"/>
              </w:rPr>
              <w:t>完成评标后，应当向</w:t>
            </w:r>
            <w:r>
              <w:rPr>
                <w:rFonts w:hint="eastAsia" w:ascii="宋体" w:hAnsi="宋体"/>
                <w:kern w:val="0"/>
                <w:szCs w:val="21"/>
              </w:rPr>
              <w:t>比选人</w:t>
            </w:r>
            <w:r>
              <w:rPr>
                <w:rFonts w:ascii="宋体" w:hAnsi="宋体"/>
                <w:kern w:val="0"/>
                <w:szCs w:val="21"/>
              </w:rPr>
              <w:t>提交书面评标报告。</w:t>
            </w:r>
          </w:p>
        </w:tc>
      </w:tr>
    </w:tbl>
    <w:p>
      <w:pPr>
        <w:pStyle w:val="4"/>
        <w:spacing w:before="0" w:after="0" w:line="360" w:lineRule="auto"/>
        <w:rPr>
          <w:rFonts w:ascii="宋体" w:hAnsi="宋体"/>
          <w:bCs w:val="0"/>
          <w:snapToGrid w:val="0"/>
        </w:rPr>
      </w:pPr>
      <w:r>
        <w:rPr>
          <w:rFonts w:ascii="宋体" w:hAnsi="宋体"/>
          <w:bCs w:val="0"/>
          <w:snapToGrid w:val="0"/>
        </w:rPr>
        <w:br w:type="page"/>
      </w:r>
      <w:bookmarkEnd w:id="477"/>
      <w:bookmarkStart w:id="480" w:name="_Toc35034419"/>
      <w:r>
        <w:rPr>
          <w:rFonts w:ascii="宋体" w:hAnsi="宋体"/>
          <w:b w:val="0"/>
          <w:snapToGrid w:val="0"/>
        </w:rPr>
        <w:t>1.  评选方法</w:t>
      </w:r>
      <w:bookmarkEnd w:id="480"/>
    </w:p>
    <w:p>
      <w:pPr>
        <w:spacing w:line="360" w:lineRule="auto"/>
        <w:ind w:firstLine="420" w:firstLineChars="200"/>
        <w:rPr>
          <w:rFonts w:ascii="宋体" w:hAnsi="宋体"/>
        </w:rPr>
      </w:pPr>
      <w:r>
        <w:rPr>
          <w:rFonts w:hint="eastAsia" w:ascii="宋体" w:hAnsi="宋体"/>
        </w:rPr>
        <w:t>本次评选采用经评审的最低竞选价法，评选委员会按照本章第2.1款进行报价排序，按照本章第2.2款进行符合性审查，符合性审查合格的竞选人中按报价由低到高推荐中选候选人，或根据比选人授权直接确定中选人。若出现竞选人竞选报价相同的，以评选办法前附表约定的原则确定排序。</w:t>
      </w:r>
    </w:p>
    <w:p>
      <w:pPr>
        <w:pStyle w:val="4"/>
        <w:spacing w:before="0" w:after="0" w:line="360" w:lineRule="auto"/>
        <w:rPr>
          <w:rFonts w:ascii="宋体" w:hAnsi="宋体"/>
          <w:b w:val="0"/>
          <w:snapToGrid w:val="0"/>
        </w:rPr>
      </w:pPr>
      <w:bookmarkStart w:id="481" w:name="_Toc35034420"/>
      <w:r>
        <w:rPr>
          <w:rFonts w:ascii="宋体" w:hAnsi="宋体"/>
          <w:b w:val="0"/>
          <w:snapToGrid w:val="0"/>
        </w:rPr>
        <w:t>2.  评审标准</w:t>
      </w:r>
      <w:bookmarkEnd w:id="481"/>
    </w:p>
    <w:p>
      <w:pPr>
        <w:pStyle w:val="5"/>
        <w:spacing w:before="0" w:after="0" w:line="360" w:lineRule="auto"/>
        <w:rPr>
          <w:rFonts w:ascii="宋体" w:hAnsi="宋体" w:cs="宋体"/>
          <w:sz w:val="21"/>
          <w:szCs w:val="21"/>
        </w:rPr>
      </w:pPr>
      <w:bookmarkStart w:id="482" w:name="_Toc35034421"/>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482"/>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见评选办法前附表。</w:t>
      </w:r>
    </w:p>
    <w:p>
      <w:pPr>
        <w:pStyle w:val="5"/>
        <w:spacing w:before="0" w:after="0" w:line="360" w:lineRule="auto"/>
        <w:rPr>
          <w:rFonts w:ascii="宋体" w:hAnsi="宋体" w:cs="宋体"/>
          <w:sz w:val="21"/>
          <w:szCs w:val="21"/>
        </w:rPr>
      </w:pPr>
      <w:bookmarkStart w:id="483" w:name="_Toc35034422"/>
      <w:r>
        <w:rPr>
          <w:rFonts w:ascii="宋体" w:hAnsi="宋体" w:cs="宋体"/>
          <w:sz w:val="21"/>
          <w:szCs w:val="21"/>
        </w:rPr>
        <w:t>2.</w:t>
      </w:r>
      <w:r>
        <w:rPr>
          <w:rFonts w:hint="eastAsia" w:ascii="宋体" w:hAnsi="宋体" w:cs="宋体"/>
          <w:sz w:val="21"/>
          <w:szCs w:val="21"/>
        </w:rPr>
        <w:t>2符合性审查标准</w:t>
      </w:r>
      <w:bookmarkEnd w:id="483"/>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取报价排序前□5□6</w:t>
      </w:r>
      <w:r>
        <w:rPr>
          <w:rFonts w:hint="eastAsia" w:ascii="宋体" w:hAnsi="宋体" w:cs="宋体"/>
          <w:szCs w:val="21"/>
        </w:rPr>
        <w:sym w:font="Wingdings" w:char="F0FE"/>
      </w:r>
      <w:r>
        <w:rPr>
          <w:rFonts w:hint="eastAsia" w:ascii="宋体" w:hAnsi="宋体" w:cs="宋体"/>
          <w:szCs w:val="21"/>
        </w:rPr>
        <w:t>7名（若实际竞选人数量小于勾选数量，</w:t>
      </w:r>
      <w:r>
        <w:rPr>
          <w:rFonts w:hint="eastAsia" w:ascii="宋体" w:hAnsi="宋体"/>
          <w:spacing w:val="4"/>
          <w:kern w:val="0"/>
          <w:szCs w:val="21"/>
        </w:rPr>
        <w:t>则全部纳入）进行符合性审查。符合性审查内容：□技术方案评审、资格评审、形式评审、响应性、竞选函及竞选报价评审</w:t>
      </w:r>
      <w:r>
        <w:rPr>
          <w:rFonts w:hint="eastAsia" w:ascii="宋体" w:hAnsi="宋体" w:cs="宋体"/>
          <w:szCs w:val="21"/>
        </w:rPr>
        <w:t>。</w:t>
      </w:r>
    </w:p>
    <w:p>
      <w:pPr>
        <w:autoSpaceDE w:val="0"/>
        <w:autoSpaceDN w:val="0"/>
        <w:adjustRightInd w:val="0"/>
        <w:snapToGrid w:val="0"/>
        <w:spacing w:line="360" w:lineRule="auto"/>
        <w:ind w:firstLine="436" w:firstLineChars="200"/>
        <w:jc w:val="left"/>
        <w:rPr>
          <w:rFonts w:ascii="宋体" w:hAnsi="宋体" w:cs="宋体"/>
          <w:szCs w:val="21"/>
        </w:rPr>
      </w:pPr>
      <w:r>
        <w:rPr>
          <w:rFonts w:hint="eastAsia" w:ascii="宋体" w:hAnsi="宋体"/>
          <w:spacing w:val="4"/>
          <w:kern w:val="0"/>
          <w:szCs w:val="21"/>
        </w:rPr>
        <w:t>□</w:t>
      </w:r>
      <w:r>
        <w:rPr>
          <w:rFonts w:hint="eastAsia" w:ascii="宋体" w:hAnsi="宋体" w:cs="宋体"/>
          <w:szCs w:val="21"/>
        </w:rPr>
        <w:t>2.2.1  技术方案评审标准：见评选办法前附表。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2A  资格评审标准：见资格预审文件第三章“资格审查办法”详细审查标准（适用于已进行资格预审的）。</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2B  资格评审标准：见评选办法前附表（适用于未进行资格预审的）。</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形式评审标准：见评选办法前附表。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响应性评审标准：见评选办法前附表。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2.2.5  竞选函及竞选报价评审标准：见评选办法前附表。</w:t>
      </w:r>
    </w:p>
    <w:p>
      <w:pPr>
        <w:pStyle w:val="4"/>
        <w:spacing w:before="0" w:after="0" w:line="360" w:lineRule="auto"/>
        <w:rPr>
          <w:rFonts w:ascii="宋体" w:hAnsi="宋体"/>
          <w:b w:val="0"/>
          <w:snapToGrid w:val="0"/>
        </w:rPr>
      </w:pPr>
      <w:bookmarkStart w:id="484" w:name="_Toc35034423"/>
      <w:r>
        <w:rPr>
          <w:rFonts w:ascii="宋体" w:hAnsi="宋体"/>
          <w:b w:val="0"/>
          <w:snapToGrid w:val="0"/>
        </w:rPr>
        <w:t>3.  评选程序</w:t>
      </w:r>
      <w:bookmarkEnd w:id="484"/>
    </w:p>
    <w:p>
      <w:pPr>
        <w:pStyle w:val="5"/>
        <w:spacing w:before="0" w:after="0" w:line="360" w:lineRule="auto"/>
        <w:rPr>
          <w:rFonts w:ascii="宋体" w:hAnsi="宋体" w:cs="宋体"/>
          <w:sz w:val="21"/>
          <w:szCs w:val="21"/>
        </w:rPr>
      </w:pPr>
      <w:bookmarkStart w:id="485" w:name="_Toc35034424"/>
      <w:r>
        <w:rPr>
          <w:rFonts w:ascii="宋体" w:hAnsi="宋体" w:cs="宋体"/>
          <w:sz w:val="21"/>
          <w:szCs w:val="21"/>
        </w:rPr>
        <w:t>3.1</w:t>
      </w:r>
      <w:r>
        <w:rPr>
          <w:rFonts w:hint="eastAsia" w:ascii="宋体" w:hAnsi="宋体" w:cs="宋体"/>
          <w:sz w:val="21"/>
          <w:szCs w:val="21"/>
        </w:rPr>
        <w:t>报价排序</w:t>
      </w:r>
      <w:bookmarkEnd w:id="485"/>
    </w:p>
    <w:p>
      <w:pPr>
        <w:spacing w:line="360" w:lineRule="auto"/>
        <w:ind w:firstLine="413" w:firstLineChars="197"/>
        <w:rPr>
          <w:rFonts w:ascii="宋体" w:hAnsi="宋体" w:cs="宋体"/>
          <w:szCs w:val="21"/>
        </w:rPr>
      </w:pPr>
      <w:r>
        <w:rPr>
          <w:rFonts w:hint="eastAsia" w:ascii="宋体" w:hAnsi="宋体" w:cs="宋体"/>
          <w:szCs w:val="21"/>
        </w:rPr>
        <w:t>对报价不高于最高限价的所有竞选人的竞选文件，按照报价由低到高的顺序排序。需技术方案评审的，由比选人代表对技术方案进行手动随机编号。在竞选函及竞选报价评审前，推送给评选委员会的竞选文件不得显示排序。</w:t>
      </w:r>
    </w:p>
    <w:p>
      <w:pPr>
        <w:pStyle w:val="5"/>
        <w:spacing w:before="0" w:after="0" w:line="360" w:lineRule="auto"/>
        <w:rPr>
          <w:rFonts w:ascii="宋体" w:hAnsi="宋体" w:cs="宋体"/>
          <w:sz w:val="21"/>
          <w:szCs w:val="21"/>
        </w:rPr>
      </w:pPr>
      <w:bookmarkStart w:id="486" w:name="_Toc35034425"/>
      <w:r>
        <w:rPr>
          <w:rFonts w:ascii="宋体" w:hAnsi="宋体" w:cs="宋体"/>
          <w:sz w:val="21"/>
          <w:szCs w:val="21"/>
        </w:rPr>
        <w:t>3.</w:t>
      </w:r>
      <w:r>
        <w:rPr>
          <w:rFonts w:hint="eastAsia" w:ascii="宋体" w:hAnsi="宋体" w:cs="宋体"/>
          <w:sz w:val="21"/>
          <w:szCs w:val="21"/>
        </w:rPr>
        <w:t>2符合性审查</w:t>
      </w:r>
      <w:bookmarkEnd w:id="486"/>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.1评选委员会依据本章第2.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款规定的标准对竞选文件进行符合性审查。符合性审查顺序：□技术方案评审、资格评审、形式评审、响应性、竞选函及竞选报价评审。</w:t>
      </w:r>
    </w:p>
    <w:p>
      <w:pPr>
        <w:spacing w:line="360" w:lineRule="auto"/>
        <w:ind w:firstLine="413" w:firstLineChars="197"/>
        <w:rPr>
          <w:rFonts w:ascii="宋体" w:hAnsi="宋体" w:cs="宋体"/>
          <w:szCs w:val="21"/>
        </w:rPr>
      </w:pPr>
      <w:r>
        <w:rPr>
          <w:rFonts w:hint="eastAsia" w:ascii="宋体" w:hAnsi="宋体" w:cs="宋体"/>
          <w:szCs w:val="21"/>
        </w:rPr>
        <w:t>勾选技术方案评审的，符合性审查应首先进行技术方案审查，再按照资格、形式、响应性、竞选函及竞选报价的顺序进行评审。有一项不符合评审标准的，作否决竞选处理。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竞选人有以下情形之一的，</w:t>
      </w:r>
      <w:r>
        <w:rPr>
          <w:rFonts w:hint="eastAsia" w:ascii="宋体" w:hAnsi="宋体" w:cs="宋体"/>
          <w:szCs w:val="21"/>
        </w:rPr>
        <w:t>其竞选文件将被否决：</w:t>
      </w:r>
    </w:p>
    <w:p>
      <w:pPr>
        <w:spacing w:line="360" w:lineRule="auto"/>
        <w:ind w:firstLine="405" w:firstLineChars="193"/>
        <w:rPr>
          <w:rFonts w:ascii="宋体" w:hAnsi="宋体" w:cs="宋体"/>
          <w:szCs w:val="21"/>
        </w:rPr>
      </w:pPr>
      <w:r>
        <w:rPr>
          <w:rFonts w:hint="eastAsia" w:ascii="宋体" w:hAnsi="宋体" w:cs="宋体"/>
          <w:szCs w:val="21"/>
        </w:rPr>
        <w:t>（1</w:t>
      </w:r>
      <w:r>
        <w:rPr>
          <w:rFonts w:ascii="宋体" w:hAnsi="宋体" w:cs="宋体"/>
          <w:szCs w:val="21"/>
        </w:rPr>
        <w:t xml:space="preserve">）第二章“竞选人须知”第1.4.3 </w:t>
      </w:r>
      <w:r>
        <w:rPr>
          <w:rFonts w:hint="eastAsia" w:ascii="宋体" w:hAnsi="宋体" w:cs="宋体"/>
          <w:szCs w:val="21"/>
        </w:rPr>
        <w:t>项</w:t>
      </w:r>
      <w:r>
        <w:rPr>
          <w:rFonts w:ascii="宋体" w:hAnsi="宋体" w:cs="宋体"/>
          <w:szCs w:val="21"/>
        </w:rPr>
        <w:t>规定的任何一种情形的；</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）串通</w:t>
      </w:r>
      <w:r>
        <w:rPr>
          <w:rFonts w:hint="eastAsia" w:ascii="宋体" w:hAnsi="宋体" w:cs="宋体"/>
          <w:szCs w:val="21"/>
        </w:rPr>
        <w:t>竞选</w:t>
      </w:r>
      <w:r>
        <w:rPr>
          <w:rFonts w:ascii="宋体" w:hAnsi="宋体" w:cs="宋体"/>
          <w:szCs w:val="21"/>
        </w:rPr>
        <w:t>或弄虚作假或有其他违法行为的</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（3）不按评选委员会要求澄清、说明或补正的。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竞选报价有算术错误的，评选委员会按以下原则对竞选报价进行修正，修正的价格经竞选人书面确认后具有约束力，修正原则如下：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（1）竞选文件中的大写金额与小写金额不一致的，以大写金额为准；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（2）竞选函中的总报价与已标价工程量清单总报价不一致，且工程量清单总报价与依据单价、工程数量、分部分项工程合价计算出的结果不一致的，由评选委员会作否决竞选处理。</w:t>
      </w:r>
    </w:p>
    <w:p>
      <w:pPr>
        <w:pStyle w:val="5"/>
        <w:spacing w:before="0" w:after="0" w:line="360" w:lineRule="auto"/>
        <w:rPr>
          <w:rFonts w:ascii="宋体" w:hAnsi="宋体" w:cs="宋体"/>
          <w:sz w:val="21"/>
          <w:szCs w:val="21"/>
        </w:rPr>
      </w:pPr>
      <w:bookmarkStart w:id="487" w:name="_Toc35034426"/>
      <w:r>
        <w:rPr>
          <w:rFonts w:ascii="宋体" w:hAnsi="宋体" w:cs="宋体"/>
          <w:sz w:val="21"/>
          <w:szCs w:val="21"/>
        </w:rPr>
        <w:t>3.</w:t>
      </w:r>
      <w:r>
        <w:rPr>
          <w:rFonts w:hint="eastAsia" w:ascii="宋体" w:hAnsi="宋体" w:cs="宋体"/>
          <w:sz w:val="21"/>
          <w:szCs w:val="21"/>
        </w:rPr>
        <w:t>3</w:t>
      </w:r>
      <w:r>
        <w:rPr>
          <w:rFonts w:ascii="宋体" w:hAnsi="宋体" w:cs="宋体"/>
          <w:sz w:val="21"/>
          <w:szCs w:val="21"/>
        </w:rPr>
        <w:t xml:space="preserve"> </w:t>
      </w:r>
      <w:r>
        <w:rPr>
          <w:rFonts w:hint="eastAsia" w:ascii="宋体" w:hAnsi="宋体" w:cs="宋体"/>
          <w:sz w:val="21"/>
          <w:szCs w:val="21"/>
        </w:rPr>
        <w:t>竞选文件的澄清和补正</w:t>
      </w:r>
      <w:bookmarkEnd w:id="487"/>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在评选过程中，评选委员会可以书面形式要求竞选人对所提交竞选文件中不明确的内容进行书面澄清或说明，或者对细微偏差进行补正。评选委员会不接受竞选人主动提出的澄清、说明或补正。</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澄清、说明和补正不得改变竞选文件的实质性内容（算术性错误修正的除外）。竞选人的书面澄清、说明和补正属于竞选文件的组成部分。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评选委员会对竞选人提交的澄清、说明或补正有疑问的，可以要求竞选人进一步澄清、说明或补正，直至满足评选委员会的要求。</w:t>
      </w:r>
    </w:p>
    <w:p>
      <w:pPr>
        <w:pStyle w:val="5"/>
        <w:spacing w:before="0" w:after="0" w:line="360" w:lineRule="auto"/>
        <w:rPr>
          <w:rFonts w:ascii="宋体" w:hAnsi="宋体" w:cs="宋体"/>
          <w:sz w:val="21"/>
          <w:szCs w:val="21"/>
        </w:rPr>
      </w:pPr>
      <w:bookmarkStart w:id="488" w:name="_Toc35034427"/>
      <w:bookmarkStart w:id="489" w:name="_Toc484465184"/>
      <w:bookmarkStart w:id="490" w:name="_Toc479262406"/>
      <w:r>
        <w:rPr>
          <w:rFonts w:ascii="宋体" w:hAnsi="宋体" w:cs="宋体"/>
          <w:sz w:val="21"/>
          <w:szCs w:val="21"/>
        </w:rPr>
        <w:t>3.</w:t>
      </w:r>
      <w:r>
        <w:rPr>
          <w:rFonts w:hint="eastAsia" w:ascii="宋体" w:hAnsi="宋体" w:cs="宋体"/>
          <w:sz w:val="21"/>
          <w:szCs w:val="21"/>
        </w:rPr>
        <w:t>4</w:t>
      </w:r>
      <w:r>
        <w:rPr>
          <w:rFonts w:ascii="宋体" w:hAnsi="宋体" w:cs="宋体"/>
          <w:sz w:val="21"/>
          <w:szCs w:val="21"/>
        </w:rPr>
        <w:t xml:space="preserve"> </w:t>
      </w:r>
      <w:r>
        <w:rPr>
          <w:rFonts w:hint="eastAsia" w:ascii="宋体" w:hAnsi="宋体" w:cs="宋体"/>
          <w:sz w:val="21"/>
          <w:szCs w:val="21"/>
        </w:rPr>
        <w:t>评选结果</w:t>
      </w:r>
      <w:bookmarkEnd w:id="488"/>
      <w:bookmarkEnd w:id="489"/>
      <w:bookmarkEnd w:id="490"/>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除第二章“竞选人须知”前附表授权直接确定中选人外，评选委员会按经评审的最低竞选价法推荐中选候选人。</w:t>
      </w:r>
    </w:p>
    <w:p>
      <w:pPr>
        <w:spacing w:line="360" w:lineRule="auto"/>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评选委员会完成评选后，应当向比选人提交书面评选报告和中选候选人名单。</w:t>
      </w: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p>
    <w:p>
      <w:pPr>
        <w:pStyle w:val="33"/>
        <w:spacing w:line="360" w:lineRule="auto"/>
        <w:rPr>
          <w:rFonts w:ascii="宋体" w:hAnsi="宋体"/>
          <w:b/>
          <w:sz w:val="28"/>
          <w:szCs w:val="28"/>
          <w:u w:val="none"/>
          <w:lang w:eastAsia="zh-CN"/>
        </w:rPr>
      </w:pPr>
      <w:bookmarkStart w:id="491" w:name="_Toc509218785"/>
      <w:bookmarkStart w:id="492" w:name="_Toc430530509"/>
      <w:bookmarkStart w:id="493" w:name="_Toc65102450"/>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33"/>
        <w:spacing w:line="360" w:lineRule="auto"/>
        <w:ind w:firstLine="420" w:firstLineChars="200"/>
        <w:jc w:val="both"/>
        <w:rPr>
          <w:rFonts w:ascii="宋体" w:hAnsi="宋体"/>
          <w:sz w:val="21"/>
          <w:szCs w:val="21"/>
          <w:u w:val="none"/>
          <w:lang w:eastAsia="zh-CN"/>
        </w:rPr>
      </w:pPr>
      <w:r>
        <w:rPr>
          <w:rFonts w:hint="eastAsia" w:ascii="宋体" w:hAnsi="宋体"/>
          <w:sz w:val="21"/>
          <w:szCs w:val="21"/>
          <w:u w:val="none"/>
          <w:lang w:eastAsia="zh-CN"/>
        </w:rPr>
        <w:t>竞选文件存在本一览表下列情形之一的，竞选文件视为重大偏差并作否决投标处理，否则，评选委员会不得视为重大偏差而否决竞选人的竞选文件</w:t>
      </w:r>
      <w:r>
        <w:rPr>
          <w:rFonts w:ascii="宋体" w:hAnsi="宋体"/>
          <w:sz w:val="21"/>
          <w:szCs w:val="21"/>
          <w:u w:val="none"/>
          <w:lang w:eastAsia="zh-CN"/>
        </w:rPr>
        <w:t>。</w:t>
      </w:r>
    </w:p>
    <w:tbl>
      <w:tblPr>
        <w:tblStyle w:val="4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88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szCs w:val="21"/>
              </w:rPr>
            </w:pPr>
            <w:r>
              <w:rPr>
                <w:rFonts w:ascii="宋体" w:hAnsi="宋体"/>
                <w:b/>
                <w:szCs w:val="21"/>
              </w:rPr>
              <w:t>章节号</w:t>
            </w:r>
          </w:p>
        </w:tc>
        <w:tc>
          <w:tcPr>
            <w:tcW w:w="1515" w:type="dxa"/>
            <w:vAlign w:val="center"/>
          </w:tcPr>
          <w:p>
            <w:pPr>
              <w:spacing w:line="400" w:lineRule="exact"/>
              <w:jc w:val="center"/>
              <w:rPr>
                <w:rFonts w:ascii="宋体" w:hAnsi="宋体"/>
                <w:b/>
                <w:szCs w:val="21"/>
              </w:rPr>
            </w:pPr>
            <w:r>
              <w:rPr>
                <w:rFonts w:ascii="宋体" w:hAnsi="宋体"/>
                <w:b/>
                <w:szCs w:val="21"/>
              </w:rPr>
              <w:t>条款名称</w:t>
            </w:r>
          </w:p>
        </w:tc>
        <w:tc>
          <w:tcPr>
            <w:tcW w:w="6886"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szCs w:val="21"/>
              </w:rPr>
            </w:pPr>
            <w:r>
              <w:rPr>
                <w:rFonts w:hint="eastAsia" w:ascii="宋体" w:hAnsi="宋体"/>
                <w:szCs w:val="21"/>
              </w:rPr>
              <w:t>第二章</w:t>
            </w:r>
          </w:p>
          <w:p>
            <w:pPr>
              <w:spacing w:line="400" w:lineRule="exact"/>
              <w:jc w:val="center"/>
              <w:rPr>
                <w:rFonts w:ascii="宋体" w:hAnsi="宋体"/>
                <w:szCs w:val="21"/>
              </w:rPr>
            </w:pPr>
            <w:r>
              <w:rPr>
                <w:rFonts w:hint="eastAsia" w:ascii="宋体" w:hAnsi="宋体"/>
                <w:szCs w:val="21"/>
              </w:rPr>
              <w:t>3.4</w:t>
            </w:r>
          </w:p>
        </w:tc>
        <w:tc>
          <w:tcPr>
            <w:tcW w:w="1515" w:type="dxa"/>
            <w:vAlign w:val="center"/>
          </w:tcPr>
          <w:p>
            <w:pPr>
              <w:spacing w:line="400" w:lineRule="exact"/>
              <w:jc w:val="center"/>
              <w:rPr>
                <w:rFonts w:ascii="宋体" w:hAnsi="宋体"/>
                <w:szCs w:val="21"/>
              </w:rPr>
            </w:pPr>
            <w:r>
              <w:rPr>
                <w:rFonts w:hint="eastAsia" w:ascii="宋体" w:hAnsi="宋体"/>
                <w:szCs w:val="21"/>
              </w:rPr>
              <w:t>竞选保证金</w:t>
            </w:r>
          </w:p>
          <w:p>
            <w:pPr>
              <w:spacing w:line="400" w:lineRule="exact"/>
              <w:jc w:val="center"/>
              <w:rPr>
                <w:rFonts w:ascii="宋体" w:hAnsi="宋体"/>
                <w:szCs w:val="21"/>
              </w:rPr>
            </w:pPr>
            <w:r>
              <w:rPr>
                <w:rFonts w:hint="eastAsia" w:ascii="宋体" w:hAnsi="宋体"/>
                <w:szCs w:val="21"/>
              </w:rPr>
              <w:t>（竞选保函）</w:t>
            </w: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竞选人应按竞选人须知前附表规定的金额、担保形式</w:t>
            </w:r>
            <w:r>
              <w:rPr>
                <w:rFonts w:hint="eastAsia" w:ascii="宋体" w:hAnsi="宋体"/>
                <w:szCs w:val="21"/>
              </w:rPr>
              <w:t>等</w:t>
            </w:r>
            <w:r>
              <w:rPr>
                <w:rFonts w:ascii="宋体" w:hAnsi="宋体"/>
                <w:szCs w:val="21"/>
              </w:rPr>
              <w:t>递交竞选保证金，并作为其竞选文件的组成部分。联合体投标的，其竞选保证金由牵头人递交，并应符合竞选人须知前附表的规定。否则</w:t>
            </w:r>
            <w:r>
              <w:rPr>
                <w:rFonts w:hint="eastAsia" w:ascii="宋体" w:hAnsi="宋体"/>
                <w:szCs w:val="21"/>
              </w:rPr>
              <w:t>由评选委员会</w:t>
            </w:r>
            <w:r>
              <w:rPr>
                <w:rFonts w:ascii="宋体" w:hAnsi="宋体"/>
                <w:szCs w:val="21"/>
              </w:rPr>
              <w:t>作否决竞选处理。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restart"/>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资格评审</w:t>
            </w: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A2竞选人的业绩须满足竞选人须知前附表第1.4.1项第3条的要求，否则由评选委员会作否决投标处理（如有）。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A-3竞选人的投标截止日投标资格情况须满足竞选人须知前附表第1.4.1项第4条的要求，否则由评选委员会作否决投标处理。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A-4竞选人的其他要求须满足竞选人须知前附表第1.4.1项第6条的要求，否则由评选委员会作否决投标处理。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886" w:type="dxa"/>
          </w:tcPr>
          <w:p>
            <w:pPr>
              <w:spacing w:line="400" w:lineRule="exact"/>
              <w:ind w:firstLine="420" w:firstLineChars="200"/>
              <w:rPr>
                <w:rFonts w:ascii="宋体" w:hAnsi="宋体"/>
                <w:szCs w:val="21"/>
              </w:rPr>
            </w:pPr>
            <w:r>
              <w:rPr>
                <w:rFonts w:hint="eastAsia" w:ascii="宋体" w:hAnsi="宋体"/>
                <w:szCs w:val="21"/>
              </w:rPr>
              <w:t>A-5竞选人名称必须与营业执照、安全生产许可证一致，依法变更名称的应提交相应证明材料，</w:t>
            </w:r>
            <w:r>
              <w:rPr>
                <w:rFonts w:ascii="宋体" w:hAnsi="宋体"/>
                <w:szCs w:val="21"/>
              </w:rPr>
              <w:t>否则</w:t>
            </w:r>
            <w:r>
              <w:rPr>
                <w:rFonts w:hint="eastAsia" w:ascii="宋体" w:hAnsi="宋体"/>
                <w:szCs w:val="21"/>
              </w:rPr>
              <w:t>由评选委员会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tcPr>
          <w:p>
            <w:pPr>
              <w:spacing w:line="400" w:lineRule="exact"/>
              <w:ind w:firstLine="420" w:firstLineChars="200"/>
              <w:rPr>
                <w:rFonts w:ascii="宋体" w:hAnsi="宋体"/>
                <w:szCs w:val="21"/>
              </w:rPr>
            </w:pPr>
            <w:r>
              <w:rPr>
                <w:rFonts w:hint="eastAsia" w:ascii="宋体" w:hAnsi="宋体"/>
                <w:szCs w:val="21"/>
              </w:rPr>
              <w:t>A-6竞选文件格式（不含投标函部分）符合第二章“竞选人须知”第3.7款的要求，否则由评选委员会作否决投标处理。</w:t>
            </w:r>
          </w:p>
          <w:p>
            <w:pPr>
              <w:spacing w:line="400" w:lineRule="exact"/>
              <w:ind w:firstLine="420" w:firstLineChars="200"/>
              <w:rPr>
                <w:rFonts w:ascii="宋体" w:hAnsi="宋体"/>
                <w:szCs w:val="21"/>
              </w:rPr>
            </w:pPr>
            <w:r>
              <w:rPr>
                <w:rFonts w:hint="eastAsia" w:ascii="宋体" w:hAnsi="宋体"/>
                <w:kern w:val="0"/>
                <w:szCs w:val="21"/>
              </w:rPr>
              <w:t>编制竞选文件时不得对第八章“竞选文件格式”的相应要素作实质性修改，否则</w:t>
            </w:r>
            <w:r>
              <w:rPr>
                <w:rFonts w:hint="eastAsia" w:ascii="宋体" w:hAnsi="宋体"/>
                <w:szCs w:val="21"/>
              </w:rPr>
              <w:t>视为重大偏差，</w:t>
            </w:r>
            <w:r>
              <w:rPr>
                <w:rFonts w:hint="eastAsia" w:ascii="宋体" w:hAnsi="宋体"/>
                <w:kern w:val="0"/>
                <w:szCs w:val="21"/>
              </w:rPr>
              <w:t>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tcPr>
          <w:p>
            <w:pPr>
              <w:spacing w:line="400" w:lineRule="exact"/>
              <w:ind w:firstLine="420" w:firstLineChars="200"/>
              <w:rPr>
                <w:rFonts w:ascii="宋体" w:hAnsi="宋体"/>
                <w:szCs w:val="21"/>
              </w:rPr>
            </w:pPr>
            <w:r>
              <w:rPr>
                <w:rFonts w:hint="eastAsia" w:ascii="宋体" w:hAnsi="宋体"/>
                <w:szCs w:val="21"/>
              </w:rPr>
              <w:t>A-7第八章 竞选文件格式（不含投标函部分）要求法定代表人或其委托代理人签字（或盖章）的须齐全，否则由评选委员会作否决投标处理。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tcPr>
          <w:p>
            <w:pPr>
              <w:spacing w:line="400" w:lineRule="exact"/>
              <w:ind w:firstLine="420" w:firstLineChars="200"/>
              <w:rPr>
                <w:rFonts w:ascii="宋体" w:hAnsi="宋体"/>
                <w:szCs w:val="21"/>
              </w:rPr>
            </w:pPr>
            <w:r>
              <w:rPr>
                <w:rFonts w:hint="eastAsia" w:ascii="宋体" w:hAnsi="宋体"/>
                <w:szCs w:val="21"/>
              </w:rPr>
              <w:t>A-8竞选人法定代表人的委托代理人有法定代表人签署的授权委托书和竞选人为其缴纳的养老保险证明材料。否则由评选委员会作否决投标处理。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A-9投标内容符合第二章“竞选人须知”第1.3.1项规定，否则由评选委员会作否决投标处理。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A-10竞选人应按竞选人须知前附表第3.4款规定递交竞选保证金，并作为其竞选文件的组成部分，否则由评选委员会作否决投标处理。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A-11符合第四章“合同条款及格式”规定，竞选文件不应附有比选人不能接受的条件。否则由评选委员会作否决投标处理。（由竞选人承诺，承诺书格式详见第八章竞选文件格式。）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A-12符合第七章“技术标准和要求”规定。否则由评选委员会作否决投标处理（如有）。（由竞选人承诺，承诺书格式详见第八章竞选文件格式。）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A-13竞选人有以下情形之一的，其竞选文件由评选委员会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1.第二章“竞选人须知”第1.4.3项规定的任何一种情形的；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3.拒绝按评选委员会要求澄清、说明或补正的。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ascii="宋体" w:hAnsi="宋体"/>
                <w:szCs w:val="21"/>
              </w:rPr>
              <w:t>投标函部分及经济部分评审</w:t>
            </w: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A-14投标函部分的格式符合第二章“竞选人须知”第3.7款的要求，否则由评选委员会作否决投标处理。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A-15</w:t>
            </w:r>
            <w:r>
              <w:rPr>
                <w:rFonts w:hint="eastAsia" w:ascii="宋体" w:hAnsi="宋体" w:cs="宋体"/>
                <w:kern w:val="0"/>
              </w:rPr>
              <w:t>投标函部分的格式要求法定代表人或其委托代理人签字（或盖章）的须齐全，要求加盖单位法人章的，应加盖竞选人的单位法人章</w:t>
            </w:r>
            <w:r>
              <w:rPr>
                <w:rFonts w:hint="eastAsia" w:ascii="宋体" w:hAnsi="宋体"/>
                <w:szCs w:val="21"/>
              </w:rPr>
              <w:t>，否则由评选委员会作否决投标处理。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A-16工期符合第二章“竞选人须知”第1.3.2项规定，否则由评选委员会作否决投标处理。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A-17工程质量符合第二章“竞选人须知”第1.3.3项规定，否则由评选委员会作否决投标处理。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A-18投标有效期符合第二章“竞选人须知”第3.3.1项规定，否则由评选委员会作否决投标处理。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A-19投标函中的总报价必须与已标价工程量清单总报价一致,且工程量清单总报价与依据单价、工程数量、分部分项工程合价计算出的结果应一致，否则由评选委员会作否决投标处理。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A-20 投标函中的总报价不得高于比选人公布的投标总报价最高限价，否则由评选委员会作否决投标处理。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A-21投标总报价低于最高限价85%的，竞选人应在编制竞选文件时，在投标函部分中递交低价风险担保缴纳承诺书。承诺书格式详见第八章竞选文件格式,否则由评选委员会作否决投标处理。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A-22投标函中的安全文明施工费必须按照比选人给出的暂定金额填报，否则视为对竞选性比选文件不作实质性响应，其竞选文件由评选委员会作否决投标处理。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A-23只能有一个有效报价。在竞选性比选文件没有规定的情况下，不得提交选择性报价，否则由评选委员会作否决投标处理。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A-24竞选人必须按招标工程量清单填报价格。项目编码、项目名称、项目特征、计量单位、工程量必须与招标工程量清单一致。否则交由评选委员会作否决投标处理。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A-25比选人在工程量清单中所列出的价格（包括暂列金额、暂估价等），竞选人不得修改，否则由评选委员会作否决投标处理。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A-26竞选人的每项清单综合单价报价不得超过每项清单综合单价最高限价，否则由评选委员会作否决投标处理。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886" w:type="dxa"/>
            <w:vAlign w:val="center"/>
          </w:tcPr>
          <w:p>
            <w:pPr>
              <w:spacing w:line="400" w:lineRule="exact"/>
              <w:ind w:firstLine="420" w:firstLineChars="200"/>
              <w:rPr>
                <w:rFonts w:ascii="宋体" w:hAnsi="宋体"/>
                <w:szCs w:val="21"/>
              </w:rPr>
            </w:pPr>
            <w:r>
              <w:rPr>
                <w:rFonts w:hint="eastAsia" w:ascii="宋体" w:hAnsi="宋体"/>
                <w:szCs w:val="21"/>
              </w:rPr>
              <w:t>A-27投标报价有算术错误的，按照第三章“评标办法”第3.2.3项规定执行，否则由评选委员会作否决投标处理。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szCs w:val="21"/>
              </w:rPr>
            </w:pPr>
            <w:r>
              <w:rPr>
                <w:rFonts w:ascii="宋体" w:hAnsi="宋体"/>
                <w:szCs w:val="21"/>
              </w:rPr>
              <w:t>其他</w:t>
            </w:r>
          </w:p>
        </w:tc>
        <w:tc>
          <w:tcPr>
            <w:tcW w:w="1515" w:type="dxa"/>
            <w:vAlign w:val="center"/>
          </w:tcPr>
          <w:p>
            <w:pPr>
              <w:spacing w:line="400" w:lineRule="exact"/>
              <w:jc w:val="center"/>
              <w:rPr>
                <w:rFonts w:ascii="宋体" w:hAnsi="宋体"/>
                <w:szCs w:val="21"/>
              </w:rPr>
            </w:pPr>
          </w:p>
        </w:tc>
        <w:tc>
          <w:tcPr>
            <w:tcW w:w="6886" w:type="dxa"/>
          </w:tcPr>
          <w:p>
            <w:pPr>
              <w:spacing w:line="400" w:lineRule="exact"/>
              <w:ind w:firstLine="420" w:firstLineChars="200"/>
              <w:rPr>
                <w:rFonts w:ascii="宋体" w:hAnsi="宋体"/>
                <w:i/>
                <w:szCs w:val="21"/>
              </w:rPr>
            </w:pPr>
            <w:r>
              <w:rPr>
                <w:rFonts w:hint="eastAsia" w:ascii="宋体" w:hAnsi="宋体"/>
                <w:i/>
                <w:szCs w:val="21"/>
              </w:rPr>
              <w:t>无</w:t>
            </w:r>
          </w:p>
        </w:tc>
      </w:tr>
    </w:tbl>
    <w:p>
      <w:pPr>
        <w:spacing w:line="200" w:lineRule="exact"/>
        <w:rPr>
          <w:rFonts w:ascii="宋体" w:hAnsi="宋体"/>
          <w:kern w:val="0"/>
        </w:rPr>
      </w:pPr>
      <w:r>
        <w:rPr>
          <w:rFonts w:ascii="宋体" w:hAnsi="宋体"/>
          <w:snapToGrid w:val="0"/>
          <w:kern w:val="0"/>
        </w:rPr>
        <w:br w:type="page"/>
      </w:r>
      <w:bookmarkStart w:id="494" w:name="招标文件03章02评标办法综合评估法00"/>
      <w:bookmarkEnd w:id="494"/>
      <w:bookmarkStart w:id="495" w:name="招标文件03章02评标办法综合评估法"/>
      <w:bookmarkEnd w:id="495"/>
      <w:bookmarkStart w:id="496" w:name="_Toc200513198"/>
      <w:bookmarkStart w:id="497" w:name="_Toc430530500"/>
      <w:bookmarkStart w:id="498" w:name="_Toc287620751"/>
      <w:bookmarkStart w:id="499" w:name="_Toc287607812"/>
      <w:bookmarkStart w:id="500" w:name="_Toc224103384"/>
      <w:bookmarkStart w:id="501" w:name="_Toc277082618"/>
    </w:p>
    <w:bookmarkEnd w:id="496"/>
    <w:bookmarkEnd w:id="497"/>
    <w:bookmarkEnd w:id="498"/>
    <w:bookmarkEnd w:id="499"/>
    <w:bookmarkEnd w:id="500"/>
    <w:bookmarkEnd w:id="501"/>
    <w:p>
      <w:pPr>
        <w:pStyle w:val="3"/>
        <w:spacing w:line="360" w:lineRule="auto"/>
        <w:jc w:val="center"/>
        <w:rPr>
          <w:rFonts w:ascii="宋体" w:hAnsi="宋体"/>
          <w:kern w:val="0"/>
        </w:rPr>
      </w:pPr>
      <w:r>
        <w:rPr>
          <w:rFonts w:hint="eastAsia" w:ascii="宋体" w:hAnsi="宋体"/>
          <w:kern w:val="0"/>
        </w:rPr>
        <w:t>第四章  合同条款及格式</w:t>
      </w:r>
      <w:bookmarkEnd w:id="491"/>
      <w:bookmarkEnd w:id="492"/>
      <w:bookmarkEnd w:id="493"/>
    </w:p>
    <w:p>
      <w:pPr>
        <w:jc w:val="left"/>
        <w:rPr>
          <w:rFonts w:ascii="宋体" w:hAnsi="宋体"/>
          <w:sz w:val="44"/>
          <w:szCs w:val="44"/>
        </w:rPr>
      </w:pPr>
      <w:r>
        <w:rPr>
          <w:rFonts w:ascii="宋体" w:hAnsi="宋体"/>
        </w:rPr>
        <w:br w:type="page"/>
      </w:r>
      <w:bookmarkStart w:id="502" w:name="_Toc351203480"/>
      <w:bookmarkStart w:id="503" w:name="_Toc296890982"/>
      <w:bookmarkStart w:id="504" w:name="_Toc296503025"/>
    </w:p>
    <w:p>
      <w:pPr>
        <w:pStyle w:val="5"/>
        <w:jc w:val="center"/>
        <w:rPr>
          <w:rFonts w:ascii="宋体" w:hAnsi="宋体"/>
          <w:sz w:val="44"/>
          <w:szCs w:val="44"/>
        </w:rPr>
      </w:pPr>
      <w:bookmarkStart w:id="505" w:name="_Toc65102451"/>
      <w:bookmarkStart w:id="506" w:name="_Toc35034429"/>
      <w:bookmarkStart w:id="507" w:name="_Toc509218786"/>
      <w:bookmarkStart w:id="508" w:name="_Toc534185765"/>
      <w:bookmarkStart w:id="509" w:name="_Toc351203494"/>
      <w:bookmarkStart w:id="510" w:name="_Toc351203632"/>
      <w:r>
        <w:rPr>
          <w:rFonts w:hint="eastAsia" w:ascii="宋体" w:hAnsi="宋体"/>
          <w:sz w:val="44"/>
          <w:szCs w:val="44"/>
        </w:rPr>
        <w:t>第一部分</w:t>
      </w:r>
      <w:r>
        <w:rPr>
          <w:rFonts w:ascii="宋体" w:hAnsi="宋体"/>
          <w:sz w:val="44"/>
          <w:szCs w:val="44"/>
        </w:rPr>
        <w:t xml:space="preserve"> 合同协议书</w:t>
      </w:r>
      <w:bookmarkEnd w:id="505"/>
    </w:p>
    <w:p>
      <w:pPr>
        <w:widowControl/>
        <w:spacing w:line="400" w:lineRule="exact"/>
        <w:jc w:val="left"/>
        <w:rPr>
          <w:rFonts w:ascii="宋体" w:hAnsi="宋体"/>
          <w:b/>
          <w:szCs w:val="21"/>
        </w:rPr>
      </w:pPr>
    </w:p>
    <w:p>
      <w:pPr>
        <w:widowControl/>
        <w:spacing w:line="400" w:lineRule="exact"/>
        <w:jc w:val="left"/>
        <w:rPr>
          <w:rFonts w:ascii="宋体" w:hAnsi="宋体"/>
          <w:b/>
          <w:szCs w:val="21"/>
          <w:u w:val="single"/>
        </w:rPr>
      </w:pPr>
      <w:r>
        <w:rPr>
          <w:rFonts w:ascii="宋体" w:hAnsi="宋体"/>
          <w:b/>
          <w:szCs w:val="21"/>
        </w:rPr>
        <w:t>发包人（全称）：</w:t>
      </w:r>
      <w:r>
        <w:rPr>
          <w:rFonts w:hint="eastAsia" w:ascii="宋体" w:hAnsi="宋体"/>
          <w:szCs w:val="21"/>
          <w:u w:val="single"/>
        </w:rPr>
        <w:t>重庆两江</w:t>
      </w:r>
      <w:r>
        <w:rPr>
          <w:rFonts w:ascii="宋体" w:hAnsi="宋体"/>
          <w:szCs w:val="21"/>
          <w:u w:val="single"/>
        </w:rPr>
        <w:t>新区水土高新技术产业园建设投资有限公司</w:t>
      </w:r>
    </w:p>
    <w:p>
      <w:pPr>
        <w:widowControl/>
        <w:spacing w:line="400" w:lineRule="exact"/>
        <w:jc w:val="left"/>
        <w:rPr>
          <w:rFonts w:ascii="宋体" w:hAnsi="宋体"/>
          <w:b/>
          <w:szCs w:val="21"/>
          <w:u w:val="single"/>
        </w:rPr>
      </w:pPr>
      <w:r>
        <w:rPr>
          <w:rFonts w:ascii="宋体" w:hAnsi="宋体"/>
          <w:b/>
          <w:szCs w:val="21"/>
        </w:rPr>
        <w:t>承包人（全称）：</w:t>
      </w:r>
    </w:p>
    <w:p>
      <w:pPr>
        <w:widowControl/>
        <w:spacing w:line="400" w:lineRule="exact"/>
        <w:ind w:firstLine="420" w:firstLineChars="200"/>
        <w:jc w:val="left"/>
        <w:rPr>
          <w:rFonts w:ascii="宋体" w:hAnsi="宋体"/>
          <w:szCs w:val="21"/>
        </w:rPr>
      </w:pPr>
      <w:r>
        <w:rPr>
          <w:rFonts w:hint="eastAsia" w:ascii="宋体" w:hAnsi="宋体"/>
          <w:szCs w:val="21"/>
        </w:rPr>
        <w:t>发包人</w:t>
      </w:r>
      <w:r>
        <w:rPr>
          <w:rFonts w:hint="eastAsia" w:ascii="宋体" w:hAnsi="宋体" w:cs="MingLiU"/>
          <w:snapToGrid w:val="0"/>
          <w:kern w:val="0"/>
          <w:szCs w:val="21"/>
        </w:rPr>
        <w:t>为实施</w:t>
      </w:r>
      <w:r>
        <w:rPr>
          <w:rFonts w:hint="eastAsia" w:ascii="宋体" w:hAnsi="宋体" w:cs="MingLiU"/>
          <w:snapToGrid w:val="0"/>
          <w:kern w:val="0"/>
          <w:szCs w:val="21"/>
          <w:u w:val="single"/>
        </w:rPr>
        <w:t>（项目名称）</w:t>
      </w:r>
      <w:r>
        <w:rPr>
          <w:rFonts w:hint="eastAsia" w:ascii="宋体" w:hAnsi="宋体" w:cs="MingLiU"/>
          <w:snapToGrid w:val="0"/>
          <w:kern w:val="0"/>
          <w:szCs w:val="21"/>
        </w:rPr>
        <w:t>，已接受承包人的投标。 发包人和承包人</w:t>
      </w:r>
      <w:r>
        <w:rPr>
          <w:rFonts w:hint="eastAsia" w:ascii="宋体" w:hAnsi="宋体"/>
          <w:szCs w:val="21"/>
        </w:rPr>
        <w:t>根据《中华人民共和国合同法》、《中华人民共和国建筑法》及有关法律规定，遵循平等、自愿、公平和诚实信用的原则，就前述项目的施工及相关事项，经协商一致，达成如下协议：</w:t>
      </w:r>
    </w:p>
    <w:p>
      <w:pPr>
        <w:widowControl/>
        <w:autoSpaceDE w:val="0"/>
        <w:autoSpaceDN w:val="0"/>
        <w:adjustRightInd w:val="0"/>
        <w:spacing w:line="400" w:lineRule="exact"/>
        <w:outlineLvl w:val="3"/>
        <w:rPr>
          <w:rFonts w:ascii="宋体" w:hAnsi="宋体"/>
          <w:bCs/>
          <w:szCs w:val="21"/>
        </w:rPr>
      </w:pPr>
      <w:bookmarkStart w:id="511" w:name="_Toc351203481"/>
      <w:r>
        <w:rPr>
          <w:rFonts w:ascii="宋体" w:hAnsi="宋体"/>
          <w:bCs/>
          <w:szCs w:val="21"/>
        </w:rPr>
        <w:t>一、工程概况</w:t>
      </w:r>
      <w:bookmarkEnd w:id="511"/>
    </w:p>
    <w:p>
      <w:pPr>
        <w:widowControl/>
        <w:spacing w:line="400" w:lineRule="exact"/>
        <w:ind w:firstLine="411" w:firstLineChars="196"/>
        <w:jc w:val="left"/>
        <w:rPr>
          <w:rFonts w:ascii="宋体" w:hAnsi="宋体"/>
          <w:szCs w:val="21"/>
          <w:u w:val="single"/>
        </w:rPr>
      </w:pPr>
      <w:r>
        <w:rPr>
          <w:rFonts w:ascii="宋体" w:hAnsi="宋体"/>
          <w:bCs/>
          <w:szCs w:val="21"/>
        </w:rPr>
        <w:t>1.工程名称</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11" w:firstLineChars="196"/>
        <w:jc w:val="left"/>
        <w:rPr>
          <w:rFonts w:ascii="宋体" w:hAnsi="宋体"/>
          <w:bCs/>
          <w:szCs w:val="21"/>
        </w:rPr>
      </w:pPr>
      <w:r>
        <w:rPr>
          <w:rFonts w:ascii="宋体" w:hAnsi="宋体"/>
          <w:bCs/>
          <w:szCs w:val="21"/>
        </w:rPr>
        <w:t>2.工程地点：</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widowControl/>
        <w:spacing w:line="400" w:lineRule="exact"/>
        <w:ind w:firstLine="411" w:firstLineChars="196"/>
        <w:jc w:val="left"/>
        <w:rPr>
          <w:rFonts w:ascii="宋体" w:hAnsi="宋体"/>
          <w:bCs/>
          <w:szCs w:val="21"/>
        </w:rPr>
      </w:pPr>
      <w:r>
        <w:rPr>
          <w:rFonts w:ascii="宋体" w:hAnsi="宋体"/>
          <w:bCs/>
          <w:szCs w:val="21"/>
        </w:rPr>
        <w:t>3.工程立项批准文号：</w:t>
      </w:r>
      <w:r>
        <w:rPr>
          <w:rFonts w:hint="eastAsia" w:ascii="宋体" w:hAnsi="宋体"/>
          <w:szCs w:val="21"/>
          <w:u w:val="single"/>
        </w:rPr>
        <w:t xml:space="preserve"> </w:t>
      </w:r>
      <w:r>
        <w:rPr>
          <w:rFonts w:ascii="宋体" w:hAnsi="宋体"/>
          <w:szCs w:val="21"/>
          <w:u w:val="single"/>
        </w:rPr>
        <w:t xml:space="preserve">             </w:t>
      </w:r>
      <w:r>
        <w:rPr>
          <w:rFonts w:ascii="宋体" w:hAnsi="宋体"/>
          <w:bCs/>
          <w:szCs w:val="21"/>
        </w:rPr>
        <w:t>。</w:t>
      </w:r>
    </w:p>
    <w:p>
      <w:pPr>
        <w:widowControl/>
        <w:spacing w:line="400" w:lineRule="exact"/>
        <w:ind w:firstLine="411" w:firstLineChars="196"/>
        <w:jc w:val="left"/>
        <w:rPr>
          <w:rFonts w:ascii="宋体" w:hAnsi="宋体"/>
          <w:bCs/>
          <w:szCs w:val="21"/>
        </w:rPr>
      </w:pPr>
      <w:r>
        <w:rPr>
          <w:rFonts w:ascii="宋体" w:hAnsi="宋体"/>
          <w:bCs/>
          <w:szCs w:val="21"/>
        </w:rPr>
        <w:t>4.资金来源：</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bCs/>
          <w:szCs w:val="21"/>
        </w:rPr>
        <w:t>。</w:t>
      </w:r>
    </w:p>
    <w:p>
      <w:pPr>
        <w:widowControl/>
        <w:spacing w:line="400" w:lineRule="exact"/>
        <w:ind w:firstLine="411" w:firstLineChars="196"/>
        <w:jc w:val="left"/>
        <w:rPr>
          <w:rFonts w:ascii="宋体" w:hAnsi="宋体"/>
          <w:bCs/>
          <w:szCs w:val="21"/>
        </w:rPr>
      </w:pPr>
      <w:r>
        <w:rPr>
          <w:rFonts w:hint="eastAsia" w:ascii="宋体" w:hAnsi="宋体"/>
          <w:bCs/>
          <w:szCs w:val="21"/>
        </w:rPr>
        <w:t>5.工程内容：</w:t>
      </w:r>
      <w:r>
        <w:rPr>
          <w:rFonts w:hint="eastAsia" w:ascii="宋体" w:hAnsi="宋体"/>
          <w:szCs w:val="21"/>
        </w:rPr>
        <w:t>施工图范围内的</w:t>
      </w:r>
      <w:r>
        <w:rPr>
          <w:rFonts w:ascii="宋体" w:hAnsi="宋体"/>
          <w:szCs w:val="21"/>
        </w:rPr>
        <w:t xml:space="preserve">          </w:t>
      </w:r>
      <w:r>
        <w:rPr>
          <w:rFonts w:hint="eastAsia" w:ascii="宋体" w:hAnsi="宋体"/>
          <w:szCs w:val="21"/>
        </w:rPr>
        <w:t>等工作内容，具体详见发包人提供的施工图和工程量清单</w:t>
      </w:r>
      <w:r>
        <w:rPr>
          <w:rFonts w:ascii="宋体" w:hAnsi="宋体"/>
          <w:bCs/>
          <w:szCs w:val="21"/>
        </w:rPr>
        <w:t>。</w:t>
      </w:r>
    </w:p>
    <w:p>
      <w:pPr>
        <w:widowControl/>
        <w:spacing w:line="400" w:lineRule="exact"/>
        <w:ind w:firstLine="411" w:firstLineChars="196"/>
        <w:jc w:val="left"/>
        <w:rPr>
          <w:rFonts w:ascii="宋体" w:hAnsi="宋体"/>
          <w:bCs/>
          <w:szCs w:val="21"/>
        </w:rPr>
      </w:pPr>
      <w:r>
        <w:rPr>
          <w:rFonts w:hint="eastAsia" w:ascii="宋体" w:hAnsi="宋体"/>
          <w:szCs w:val="21"/>
        </w:rPr>
        <w:t>6.</w:t>
      </w:r>
      <w:r>
        <w:rPr>
          <w:rFonts w:hint="eastAsia" w:ascii="宋体" w:hAnsi="宋体"/>
          <w:bCs/>
          <w:szCs w:val="21"/>
        </w:rPr>
        <w:t>工程规模：</w:t>
      </w:r>
      <w:r>
        <w:rPr>
          <w:rFonts w:hint="eastAsia" w:ascii="宋体" w:hAnsi="宋体"/>
          <w:bCs/>
          <w:szCs w:val="21"/>
          <w:u w:val="single"/>
        </w:rPr>
        <w:t xml:space="preserve">                                    </w:t>
      </w:r>
      <w:r>
        <w:rPr>
          <w:rFonts w:ascii="宋体" w:hAnsi="宋体"/>
          <w:bCs/>
          <w:szCs w:val="21"/>
        </w:rPr>
        <w:t>。</w:t>
      </w:r>
    </w:p>
    <w:p>
      <w:pPr>
        <w:widowControl/>
        <w:spacing w:line="400" w:lineRule="exact"/>
        <w:ind w:firstLine="411" w:firstLineChars="196"/>
        <w:jc w:val="left"/>
        <w:rPr>
          <w:rFonts w:ascii="宋体" w:hAnsi="宋体"/>
          <w:bCs/>
          <w:szCs w:val="21"/>
        </w:rPr>
      </w:pPr>
      <w:r>
        <w:rPr>
          <w:rFonts w:hint="eastAsia" w:ascii="宋体" w:hAnsi="宋体"/>
          <w:bCs/>
          <w:szCs w:val="21"/>
        </w:rPr>
        <w:t>7</w:t>
      </w:r>
      <w:r>
        <w:rPr>
          <w:rFonts w:ascii="宋体" w:hAnsi="宋体"/>
          <w:bCs/>
          <w:szCs w:val="21"/>
        </w:rPr>
        <w:t>.工程承包范围：</w:t>
      </w:r>
      <w:r>
        <w:rPr>
          <w:rFonts w:hint="eastAsia" w:ascii="宋体" w:hAnsi="宋体"/>
          <w:szCs w:val="21"/>
        </w:rPr>
        <w:t>施工图范围内的</w:t>
      </w:r>
      <w:r>
        <w:rPr>
          <w:rFonts w:ascii="宋体" w:hAnsi="宋体"/>
          <w:szCs w:val="21"/>
        </w:rPr>
        <w:t xml:space="preserve">          </w:t>
      </w:r>
      <w:r>
        <w:rPr>
          <w:rFonts w:hint="eastAsia" w:ascii="宋体" w:hAnsi="宋体"/>
          <w:szCs w:val="21"/>
        </w:rPr>
        <w:t>工作内容，具体内容详见发包人提供的施工图、工程量清单及工程承包内容的其他文件</w:t>
      </w:r>
      <w:r>
        <w:rPr>
          <w:rFonts w:ascii="宋体" w:hAnsi="宋体"/>
          <w:szCs w:val="21"/>
        </w:rPr>
        <w:t>。</w:t>
      </w:r>
    </w:p>
    <w:p>
      <w:pPr>
        <w:widowControl/>
        <w:autoSpaceDE w:val="0"/>
        <w:autoSpaceDN w:val="0"/>
        <w:adjustRightInd w:val="0"/>
        <w:spacing w:line="400" w:lineRule="exact"/>
        <w:outlineLvl w:val="3"/>
        <w:rPr>
          <w:rFonts w:ascii="宋体" w:hAnsi="宋体"/>
          <w:bCs/>
          <w:szCs w:val="21"/>
        </w:rPr>
      </w:pPr>
      <w:bookmarkStart w:id="512" w:name="_Toc351203482"/>
      <w:r>
        <w:rPr>
          <w:rFonts w:ascii="宋体" w:hAnsi="宋体"/>
          <w:bCs/>
          <w:szCs w:val="21"/>
        </w:rPr>
        <w:t>二、合同工期</w:t>
      </w:r>
      <w:bookmarkEnd w:id="512"/>
    </w:p>
    <w:p>
      <w:pPr>
        <w:widowControl/>
        <w:spacing w:line="400" w:lineRule="exact"/>
        <w:ind w:firstLine="459"/>
        <w:jc w:val="left"/>
        <w:rPr>
          <w:rFonts w:ascii="宋体" w:hAnsi="宋体"/>
          <w:szCs w:val="21"/>
        </w:rPr>
      </w:pPr>
      <w:r>
        <w:rPr>
          <w:rFonts w:ascii="宋体" w:hAnsi="宋体"/>
          <w:szCs w:val="21"/>
        </w:rPr>
        <w:t>计划开工日期：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hint="eastAsia" w:ascii="宋体" w:hAnsi="宋体"/>
          <w:szCs w:val="21"/>
        </w:rPr>
        <w:t>，实际</w:t>
      </w:r>
      <w:r>
        <w:rPr>
          <w:rFonts w:ascii="宋体" w:hAnsi="宋体"/>
          <w:szCs w:val="21"/>
        </w:rPr>
        <w:t>开工日期</w:t>
      </w:r>
      <w:r>
        <w:rPr>
          <w:rFonts w:hint="eastAsia" w:ascii="宋体" w:hAnsi="宋体"/>
          <w:szCs w:val="21"/>
        </w:rPr>
        <w:t>以</w:t>
      </w:r>
      <w:r>
        <w:rPr>
          <w:rFonts w:ascii="宋体" w:hAnsi="宋体"/>
          <w:szCs w:val="21"/>
        </w:rPr>
        <w:t>监理工程师签发的工程开工通知明确的开工日期为准。</w:t>
      </w:r>
    </w:p>
    <w:p>
      <w:pPr>
        <w:widowControl/>
        <w:spacing w:line="400" w:lineRule="exact"/>
        <w:ind w:firstLine="459"/>
        <w:jc w:val="left"/>
        <w:rPr>
          <w:rFonts w:ascii="宋体" w:hAnsi="宋体"/>
          <w:szCs w:val="21"/>
        </w:rPr>
      </w:pPr>
      <w:r>
        <w:rPr>
          <w:rFonts w:ascii="宋体" w:hAnsi="宋体"/>
          <w:szCs w:val="21"/>
        </w:rPr>
        <w:t>计划竣工日期：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hint="eastAsia" w:ascii="宋体" w:hAnsi="宋体"/>
          <w:szCs w:val="21"/>
        </w:rPr>
        <w:t>，实际</w:t>
      </w:r>
      <w:r>
        <w:rPr>
          <w:rFonts w:ascii="宋体" w:hAnsi="宋体"/>
          <w:szCs w:val="21"/>
        </w:rPr>
        <w:t>竣工日期以工程竣工验收合格之日为准</w:t>
      </w:r>
    </w:p>
    <w:p>
      <w:pPr>
        <w:widowControl/>
        <w:spacing w:line="400" w:lineRule="exact"/>
        <w:ind w:firstLine="459"/>
        <w:jc w:val="left"/>
        <w:rPr>
          <w:rFonts w:ascii="宋体" w:hAnsi="宋体"/>
          <w:szCs w:val="21"/>
        </w:rPr>
      </w:pPr>
      <w:r>
        <w:rPr>
          <w:rFonts w:hint="eastAsia" w:ascii="宋体" w:hAnsi="宋体"/>
          <w:szCs w:val="21"/>
        </w:rPr>
        <w:t>合同</w:t>
      </w:r>
      <w:r>
        <w:rPr>
          <w:rFonts w:ascii="宋体" w:hAnsi="宋体"/>
          <w:szCs w:val="21"/>
        </w:rPr>
        <w:t>工期：</w:t>
      </w:r>
      <w:r>
        <w:rPr>
          <w:rFonts w:hint="eastAsia" w:ascii="宋体" w:hAnsi="宋体"/>
          <w:szCs w:val="21"/>
          <w:u w:val="single"/>
        </w:rPr>
        <w:t xml:space="preserve">      </w:t>
      </w:r>
      <w:r>
        <w:rPr>
          <w:rFonts w:hint="eastAsia" w:ascii="宋体" w:hAnsi="宋体"/>
          <w:szCs w:val="21"/>
        </w:rPr>
        <w:t>日历</w:t>
      </w:r>
      <w:r>
        <w:rPr>
          <w:rFonts w:ascii="宋体" w:hAnsi="宋体"/>
          <w:szCs w:val="21"/>
        </w:rPr>
        <w:t>天</w:t>
      </w:r>
      <w:r>
        <w:rPr>
          <w:rFonts w:hint="eastAsia" w:ascii="宋体" w:hAnsi="宋体"/>
          <w:szCs w:val="21"/>
        </w:rPr>
        <w:t>，实际工期的计算方式为：以监理工程师</w:t>
      </w:r>
      <w:r>
        <w:rPr>
          <w:rFonts w:ascii="宋体" w:hAnsi="宋体"/>
          <w:szCs w:val="21"/>
        </w:rPr>
        <w:t>签发的工程开工通知明确的开工日期</w:t>
      </w:r>
      <w:r>
        <w:rPr>
          <w:rFonts w:hint="eastAsia" w:ascii="宋体" w:hAnsi="宋体"/>
          <w:szCs w:val="21"/>
        </w:rPr>
        <w:t>起至工程通过发包人组织的竣工验收合格之日止，如因发包人原因无法进行竣工验收的，实际工期计算方式为：以监理工程师</w:t>
      </w:r>
      <w:r>
        <w:rPr>
          <w:rFonts w:ascii="宋体" w:hAnsi="宋体"/>
          <w:szCs w:val="21"/>
        </w:rPr>
        <w:t>签发的工程开工通知明确的开工日期</w:t>
      </w:r>
      <w:r>
        <w:rPr>
          <w:rFonts w:hint="eastAsia" w:ascii="宋体" w:hAnsi="宋体"/>
          <w:szCs w:val="21"/>
        </w:rPr>
        <w:t>起至工程通过发包人组织的完工验收合格之日止。</w:t>
      </w:r>
    </w:p>
    <w:p>
      <w:pPr>
        <w:widowControl/>
        <w:spacing w:line="400" w:lineRule="exact"/>
        <w:jc w:val="left"/>
        <w:rPr>
          <w:rFonts w:ascii="宋体" w:hAnsi="宋体"/>
          <w:szCs w:val="21"/>
        </w:rPr>
      </w:pPr>
      <w:bookmarkStart w:id="513" w:name="_Toc351203483"/>
      <w:r>
        <w:rPr>
          <w:rFonts w:ascii="宋体" w:hAnsi="宋体"/>
          <w:szCs w:val="21"/>
        </w:rPr>
        <w:t>三、质量标准</w:t>
      </w:r>
      <w:bookmarkEnd w:id="513"/>
    </w:p>
    <w:p>
      <w:pPr>
        <w:widowControl/>
        <w:spacing w:line="400" w:lineRule="exact"/>
        <w:ind w:firstLine="459"/>
        <w:jc w:val="left"/>
        <w:rPr>
          <w:rFonts w:ascii="宋体" w:hAnsi="宋体"/>
          <w:szCs w:val="21"/>
        </w:rPr>
      </w:pPr>
      <w:r>
        <w:rPr>
          <w:rFonts w:ascii="宋体" w:hAnsi="宋体"/>
          <w:szCs w:val="21"/>
        </w:rPr>
        <w:t>工程质量</w:t>
      </w:r>
      <w:r>
        <w:rPr>
          <w:rFonts w:hint="eastAsia" w:ascii="宋体" w:hAnsi="宋体"/>
          <w:szCs w:val="21"/>
        </w:rPr>
        <w:t>达到国家现行相关施工质量验收规范和本工程设计文件的要求，并一次性验收合格。</w:t>
      </w:r>
    </w:p>
    <w:p>
      <w:pPr>
        <w:widowControl/>
        <w:spacing w:line="400" w:lineRule="exact"/>
        <w:jc w:val="left"/>
        <w:rPr>
          <w:rFonts w:ascii="宋体" w:hAnsi="宋体"/>
          <w:bCs/>
          <w:szCs w:val="21"/>
        </w:rPr>
      </w:pPr>
      <w:bookmarkStart w:id="514" w:name="_Toc351203484"/>
      <w:r>
        <w:rPr>
          <w:rFonts w:ascii="宋体" w:hAnsi="宋体"/>
          <w:szCs w:val="21"/>
        </w:rPr>
        <w:t>四、签约合同价与合同价格形式</w:t>
      </w:r>
      <w:bookmarkEnd w:id="514"/>
      <w:r>
        <w:rPr>
          <w:rFonts w:ascii="宋体" w:hAnsi="宋体"/>
          <w:szCs w:val="21"/>
        </w:rPr>
        <w:tab/>
      </w:r>
    </w:p>
    <w:p>
      <w:pPr>
        <w:widowControl/>
        <w:spacing w:line="400" w:lineRule="exact"/>
        <w:ind w:firstLine="420" w:firstLineChars="200"/>
        <w:jc w:val="left"/>
        <w:rPr>
          <w:rFonts w:ascii="宋体" w:hAnsi="宋体"/>
          <w:szCs w:val="21"/>
        </w:rPr>
      </w:pPr>
      <w:r>
        <w:rPr>
          <w:rFonts w:ascii="宋体" w:hAnsi="宋体"/>
          <w:szCs w:val="21"/>
        </w:rPr>
        <w:t>1.签约合同价</w:t>
      </w:r>
      <w:r>
        <w:rPr>
          <w:rFonts w:hint="eastAsia" w:ascii="宋体" w:hAnsi="宋体"/>
          <w:szCs w:val="21"/>
        </w:rPr>
        <w:t>（暂定）</w:t>
      </w:r>
      <w:r>
        <w:rPr>
          <w:rFonts w:ascii="宋体" w:hAnsi="宋体"/>
          <w:szCs w:val="21"/>
        </w:rPr>
        <w:t>为：</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525" w:firstLineChars="250"/>
        <w:jc w:val="left"/>
        <w:rPr>
          <w:rFonts w:ascii="宋体" w:hAnsi="宋体"/>
          <w:szCs w:val="21"/>
        </w:rPr>
      </w:pPr>
      <w:r>
        <w:rPr>
          <w:rFonts w:ascii="宋体" w:hAnsi="宋体"/>
          <w:szCs w:val="21"/>
        </w:rPr>
        <w:t>人民币（大写）(¥元)；</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20" w:firstLineChars="200"/>
        <w:jc w:val="left"/>
        <w:rPr>
          <w:rFonts w:ascii="宋体" w:hAnsi="宋体"/>
          <w:szCs w:val="21"/>
        </w:rPr>
      </w:pPr>
      <w:r>
        <w:rPr>
          <w:rFonts w:ascii="宋体" w:hAnsi="宋体"/>
          <w:szCs w:val="21"/>
        </w:rPr>
        <w:t>其中：</w:t>
      </w:r>
    </w:p>
    <w:p>
      <w:pPr>
        <w:widowControl/>
        <w:spacing w:line="400" w:lineRule="exact"/>
        <w:ind w:firstLine="420" w:firstLineChars="200"/>
        <w:jc w:val="left"/>
        <w:rPr>
          <w:rFonts w:ascii="宋体" w:hAnsi="宋体"/>
          <w:szCs w:val="21"/>
        </w:rPr>
      </w:pPr>
      <w:r>
        <w:rPr>
          <w:rFonts w:ascii="宋体" w:hAnsi="宋体"/>
          <w:szCs w:val="21"/>
        </w:rPr>
        <w:t>（1）安全文明施工费：</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20" w:firstLineChars="200"/>
        <w:jc w:val="left"/>
        <w:rPr>
          <w:rFonts w:ascii="宋体" w:hAnsi="宋体"/>
          <w:szCs w:val="21"/>
        </w:rPr>
      </w:pPr>
      <w:r>
        <w:rPr>
          <w:rFonts w:ascii="宋体" w:hAnsi="宋体"/>
          <w:szCs w:val="21"/>
        </w:rPr>
        <w:t>人民币（大写）(¥元)；</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20" w:firstLineChars="200"/>
        <w:jc w:val="left"/>
        <w:rPr>
          <w:rFonts w:ascii="宋体" w:hAnsi="宋体"/>
          <w:szCs w:val="21"/>
        </w:rPr>
      </w:pPr>
      <w:r>
        <w:rPr>
          <w:rFonts w:ascii="宋体" w:hAnsi="宋体"/>
          <w:szCs w:val="21"/>
        </w:rPr>
        <w:t>（2）材料和工程设备暂估价金额：</w:t>
      </w:r>
    </w:p>
    <w:p>
      <w:pPr>
        <w:widowControl/>
        <w:spacing w:line="400" w:lineRule="exact"/>
        <w:ind w:firstLine="945" w:firstLineChars="450"/>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pPr>
        <w:widowControl/>
        <w:spacing w:line="400" w:lineRule="exact"/>
        <w:ind w:firstLine="420" w:firstLineChars="200"/>
        <w:jc w:val="left"/>
        <w:rPr>
          <w:rFonts w:ascii="宋体" w:hAnsi="宋体"/>
          <w:szCs w:val="21"/>
        </w:rPr>
      </w:pPr>
      <w:r>
        <w:rPr>
          <w:rFonts w:ascii="宋体" w:hAnsi="宋体"/>
          <w:szCs w:val="21"/>
        </w:rPr>
        <w:t>（3）专业工程暂估价金额：</w:t>
      </w:r>
    </w:p>
    <w:p>
      <w:pPr>
        <w:widowControl/>
        <w:spacing w:line="400" w:lineRule="exact"/>
        <w:ind w:firstLine="945" w:firstLineChars="450"/>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pPr>
        <w:widowControl/>
        <w:spacing w:line="400" w:lineRule="exact"/>
        <w:ind w:firstLine="420" w:firstLineChars="200"/>
        <w:jc w:val="left"/>
        <w:rPr>
          <w:rFonts w:ascii="宋体" w:hAnsi="宋体"/>
          <w:szCs w:val="21"/>
        </w:rPr>
      </w:pPr>
      <w:r>
        <w:rPr>
          <w:rFonts w:ascii="宋体" w:hAnsi="宋体"/>
          <w:szCs w:val="21"/>
        </w:rPr>
        <w:t>（4）暂列金额：</w:t>
      </w:r>
    </w:p>
    <w:p>
      <w:pPr>
        <w:widowControl/>
        <w:spacing w:line="400" w:lineRule="exact"/>
        <w:ind w:firstLine="945" w:firstLineChars="450"/>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pPr>
        <w:widowControl/>
        <w:numPr>
          <w:ilvl w:val="0"/>
          <w:numId w:val="5"/>
        </w:numPr>
        <w:spacing w:line="400" w:lineRule="exact"/>
        <w:ind w:firstLine="420" w:firstLineChars="200"/>
        <w:jc w:val="left"/>
        <w:rPr>
          <w:rFonts w:ascii="宋体" w:hAnsi="宋体"/>
          <w:szCs w:val="21"/>
        </w:rPr>
      </w:pPr>
      <w:r>
        <w:rPr>
          <w:rFonts w:ascii="宋体" w:hAnsi="宋体"/>
          <w:szCs w:val="21"/>
        </w:rPr>
        <w:t>合同价格形式：</w:t>
      </w:r>
      <w:r>
        <w:rPr>
          <w:rFonts w:hint="eastAsia" w:ascii="宋体" w:hAnsi="宋体"/>
          <w:szCs w:val="21"/>
        </w:rPr>
        <w:t>□固定</w:t>
      </w:r>
      <w:r>
        <w:rPr>
          <w:rFonts w:ascii="宋体" w:hAnsi="宋体"/>
          <w:szCs w:val="21"/>
        </w:rPr>
        <w:t>单价</w:t>
      </w:r>
      <w:r>
        <w:rPr>
          <w:rFonts w:hint="eastAsia" w:ascii="宋体" w:hAnsi="宋体"/>
          <w:szCs w:val="21"/>
        </w:rPr>
        <w:t xml:space="preserve">  □固定</w:t>
      </w:r>
      <w:r>
        <w:rPr>
          <w:rFonts w:ascii="宋体" w:hAnsi="宋体"/>
          <w:szCs w:val="21"/>
        </w:rPr>
        <w:t>总价</w:t>
      </w:r>
    </w:p>
    <w:p>
      <w:pPr>
        <w:widowControl/>
        <w:numPr>
          <w:ilvl w:val="0"/>
          <w:numId w:val="5"/>
        </w:numPr>
        <w:spacing w:line="400" w:lineRule="exact"/>
        <w:ind w:firstLine="420" w:firstLineChars="200"/>
        <w:jc w:val="left"/>
        <w:rPr>
          <w:rFonts w:ascii="宋体" w:hAnsi="宋体"/>
          <w:szCs w:val="21"/>
        </w:rPr>
      </w:pPr>
      <w:r>
        <w:rPr>
          <w:rFonts w:hint="eastAsia" w:ascii="宋体" w:hAnsi="宋体"/>
          <w:szCs w:val="21"/>
        </w:rPr>
        <w:t>合同最终价款按照专用合同条款规定的计价方式、结算原则及结算审计等确定的金额为准。</w:t>
      </w:r>
    </w:p>
    <w:p>
      <w:pPr>
        <w:widowControl/>
        <w:autoSpaceDE w:val="0"/>
        <w:autoSpaceDN w:val="0"/>
        <w:adjustRightInd w:val="0"/>
        <w:spacing w:line="400" w:lineRule="exact"/>
        <w:outlineLvl w:val="3"/>
        <w:rPr>
          <w:rFonts w:ascii="宋体" w:hAnsi="宋体"/>
          <w:szCs w:val="21"/>
        </w:rPr>
      </w:pPr>
      <w:bookmarkStart w:id="515" w:name="_Toc351203485"/>
      <w:r>
        <w:rPr>
          <w:rFonts w:ascii="宋体" w:hAnsi="宋体"/>
          <w:szCs w:val="21"/>
        </w:rPr>
        <w:t>五、</w:t>
      </w:r>
      <w:bookmarkEnd w:id="515"/>
      <w:r>
        <w:rPr>
          <w:rFonts w:ascii="宋体" w:hAnsi="宋体"/>
          <w:szCs w:val="21"/>
        </w:rPr>
        <w:t>项目经理</w:t>
      </w:r>
    </w:p>
    <w:p>
      <w:pPr>
        <w:widowControl/>
        <w:spacing w:line="400" w:lineRule="exact"/>
        <w:ind w:firstLine="420" w:firstLineChars="200"/>
        <w:jc w:val="left"/>
        <w:rPr>
          <w:rFonts w:ascii="宋体" w:hAnsi="宋体"/>
          <w:szCs w:val="21"/>
        </w:rPr>
      </w:pPr>
      <w:r>
        <w:rPr>
          <w:rFonts w:ascii="宋体" w:hAnsi="宋体"/>
          <w:szCs w:val="21"/>
        </w:rPr>
        <w:t>承包人项目经理：</w:t>
      </w:r>
      <w:r>
        <w:rPr>
          <w:rFonts w:hint="eastAsia" w:ascii="宋体" w:hAnsi="宋体"/>
          <w:szCs w:val="21"/>
          <w:u w:val="single"/>
        </w:rPr>
        <w:t xml:space="preserve">        </w:t>
      </w:r>
      <w:r>
        <w:rPr>
          <w:rFonts w:ascii="宋体" w:hAnsi="宋体"/>
          <w:szCs w:val="21"/>
        </w:rPr>
        <w:t>。</w:t>
      </w:r>
    </w:p>
    <w:p>
      <w:pPr>
        <w:widowControl/>
        <w:autoSpaceDE w:val="0"/>
        <w:autoSpaceDN w:val="0"/>
        <w:adjustRightInd w:val="0"/>
        <w:spacing w:line="400" w:lineRule="exact"/>
        <w:outlineLvl w:val="3"/>
        <w:rPr>
          <w:rFonts w:ascii="宋体" w:hAnsi="宋体"/>
          <w:szCs w:val="21"/>
        </w:rPr>
      </w:pPr>
      <w:bookmarkStart w:id="516" w:name="_Toc351203486"/>
      <w:r>
        <w:rPr>
          <w:rFonts w:ascii="宋体" w:hAnsi="宋体"/>
          <w:szCs w:val="21"/>
        </w:rPr>
        <w:t>六、合同文件构成</w:t>
      </w:r>
      <w:bookmarkEnd w:id="516"/>
    </w:p>
    <w:p>
      <w:pPr>
        <w:widowControl/>
        <w:autoSpaceDE w:val="0"/>
        <w:autoSpaceDN w:val="0"/>
        <w:adjustRightInd w:val="0"/>
        <w:spacing w:line="400" w:lineRule="exact"/>
        <w:ind w:firstLine="420" w:firstLineChars="200"/>
        <w:jc w:val="left"/>
        <w:rPr>
          <w:rFonts w:ascii="宋体" w:hAnsi="宋体"/>
          <w:szCs w:val="21"/>
        </w:rPr>
      </w:pPr>
      <w:bookmarkStart w:id="517" w:name="_Toc351203487"/>
      <w:r>
        <w:rPr>
          <w:rFonts w:ascii="宋体" w:hAnsi="宋体"/>
          <w:szCs w:val="21"/>
        </w:rPr>
        <w:t>（1）</w:t>
      </w:r>
      <w:r>
        <w:rPr>
          <w:rFonts w:hint="eastAsia" w:ascii="宋体" w:hAnsi="宋体"/>
          <w:szCs w:val="21"/>
        </w:rPr>
        <w:t>合同</w:t>
      </w:r>
      <w:r>
        <w:rPr>
          <w:rFonts w:ascii="宋体" w:hAnsi="宋体"/>
          <w:szCs w:val="21"/>
        </w:rPr>
        <w:t>协议书；</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（2）中</w:t>
      </w:r>
      <w:r>
        <w:rPr>
          <w:rFonts w:hint="eastAsia" w:ascii="宋体" w:hAnsi="宋体"/>
          <w:szCs w:val="21"/>
        </w:rPr>
        <w:t>选</w:t>
      </w:r>
      <w:r>
        <w:rPr>
          <w:rFonts w:ascii="宋体" w:hAnsi="宋体"/>
          <w:szCs w:val="21"/>
        </w:rPr>
        <w:t xml:space="preserve">通知书；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（3）投标函及其附录；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（4）专用合同条款及其附件；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（5）通用合同条款；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竞选性比选文件</w:t>
      </w:r>
      <w:r>
        <w:rPr>
          <w:rFonts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（7）</w:t>
      </w:r>
      <w:r>
        <w:rPr>
          <w:rFonts w:hint="eastAsia" w:ascii="宋体" w:hAnsi="宋体"/>
          <w:szCs w:val="21"/>
        </w:rPr>
        <w:t>竞选文件</w:t>
      </w:r>
      <w:r>
        <w:rPr>
          <w:rFonts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（8）技术标准和要求；</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w:t>
      </w:r>
      <w:r>
        <w:rPr>
          <w:rFonts w:ascii="宋体" w:hAnsi="宋体"/>
          <w:szCs w:val="21"/>
        </w:rPr>
        <w:t>图纸；</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w:t>
      </w:r>
      <w:r>
        <w:rPr>
          <w:rFonts w:ascii="宋体" w:hAnsi="宋体"/>
          <w:szCs w:val="21"/>
        </w:rPr>
        <w:t>已标价工程量清单</w:t>
      </w:r>
      <w:r>
        <w:rPr>
          <w:rFonts w:hint="eastAsia"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11</w:t>
      </w:r>
      <w:r>
        <w:rPr>
          <w:rFonts w:hint="eastAsia" w:ascii="宋体" w:hAnsi="宋体"/>
          <w:szCs w:val="21"/>
        </w:rPr>
        <w:t>）</w:t>
      </w:r>
      <w:r>
        <w:rPr>
          <w:rFonts w:ascii="宋体" w:hAnsi="宋体"/>
          <w:szCs w:val="21"/>
        </w:rPr>
        <w:t>其他合同文件。</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w:t>
      </w:r>
      <w:r>
        <w:rPr>
          <w:rFonts w:ascii="宋体" w:hAnsi="宋体"/>
          <w:szCs w:val="21"/>
        </w:rPr>
        <w:t>在合同订立及履行过程中形成的与合同有关的文件。</w:t>
      </w:r>
    </w:p>
    <w:p>
      <w:pPr>
        <w:widowControl/>
        <w:autoSpaceDE w:val="0"/>
        <w:autoSpaceDN w:val="0"/>
        <w:adjustRightInd w:val="0"/>
        <w:spacing w:line="400" w:lineRule="exact"/>
        <w:ind w:firstLine="630" w:firstLineChars="300"/>
        <w:outlineLvl w:val="3"/>
        <w:rPr>
          <w:rFonts w:ascii="宋体" w:hAnsi="宋体"/>
          <w:szCs w:val="21"/>
        </w:rPr>
      </w:pPr>
      <w:r>
        <w:rPr>
          <w:rFonts w:ascii="宋体" w:hAnsi="宋体"/>
          <w:szCs w:val="21"/>
        </w:rPr>
        <w:t>七、承诺</w:t>
      </w:r>
      <w:bookmarkEnd w:id="517"/>
    </w:p>
    <w:p>
      <w:pPr>
        <w:widowControl/>
        <w:spacing w:line="400" w:lineRule="exact"/>
        <w:ind w:firstLine="420" w:firstLineChars="200"/>
        <w:jc w:val="left"/>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pPr>
        <w:widowControl/>
        <w:spacing w:line="400" w:lineRule="exact"/>
        <w:ind w:firstLine="420" w:firstLineChars="200"/>
        <w:jc w:val="left"/>
        <w:rPr>
          <w:rFonts w:ascii="宋体" w:hAnsi="宋体"/>
          <w:bCs/>
          <w:szCs w:val="21"/>
        </w:rPr>
      </w:pPr>
      <w:r>
        <w:rPr>
          <w:rFonts w:ascii="宋体" w:hAnsi="宋体"/>
          <w:bCs/>
          <w:szCs w:val="21"/>
        </w:rPr>
        <w:t>2.承包人承诺按照法律规定及合同约定组织完成工程施工，确保工程质量和安全，不转包及违法分包，并在缺陷责任期及保修期内承担</w:t>
      </w:r>
      <w:r>
        <w:rPr>
          <w:rFonts w:hint="eastAsia" w:ascii="宋体" w:hAnsi="宋体"/>
          <w:bCs/>
          <w:szCs w:val="21"/>
        </w:rPr>
        <w:t>缺陷修复及质量保修的</w:t>
      </w:r>
      <w:r>
        <w:rPr>
          <w:rFonts w:ascii="宋体" w:hAnsi="宋体"/>
          <w:bCs/>
          <w:szCs w:val="21"/>
        </w:rPr>
        <w:t>责任。</w:t>
      </w:r>
    </w:p>
    <w:p>
      <w:pPr>
        <w:widowControl/>
        <w:spacing w:line="400" w:lineRule="exact"/>
        <w:ind w:firstLine="420" w:firstLineChars="200"/>
        <w:jc w:val="left"/>
        <w:rPr>
          <w:rFonts w:ascii="宋体" w:hAnsi="宋体"/>
          <w:bCs/>
          <w:szCs w:val="21"/>
        </w:rPr>
      </w:pPr>
      <w:r>
        <w:rPr>
          <w:rFonts w:ascii="宋体" w:hAnsi="宋体"/>
          <w:bCs/>
          <w:szCs w:val="21"/>
        </w:rPr>
        <w:t>3.发包人和承包人通过招投标形式签订合同的，双方理解并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p>
    <w:p>
      <w:pPr>
        <w:widowControl/>
        <w:spacing w:line="400" w:lineRule="exact"/>
        <w:jc w:val="left"/>
        <w:rPr>
          <w:rFonts w:ascii="宋体" w:hAnsi="宋体"/>
          <w:bCs/>
          <w:szCs w:val="21"/>
        </w:rPr>
      </w:pPr>
      <w:bookmarkStart w:id="518" w:name="_Toc351203488"/>
      <w:r>
        <w:rPr>
          <w:rFonts w:ascii="宋体" w:hAnsi="宋体"/>
          <w:b/>
          <w:szCs w:val="21"/>
        </w:rPr>
        <w:t>八、词语含义</w:t>
      </w:r>
      <w:bookmarkEnd w:id="518"/>
    </w:p>
    <w:p>
      <w:pPr>
        <w:widowControl/>
        <w:spacing w:line="400" w:lineRule="exact"/>
        <w:ind w:firstLine="420" w:firstLineChars="200"/>
        <w:jc w:val="left"/>
        <w:rPr>
          <w:rFonts w:ascii="宋体" w:hAnsi="宋体"/>
          <w:bCs/>
          <w:szCs w:val="21"/>
        </w:rPr>
      </w:pPr>
      <w:r>
        <w:rPr>
          <w:rFonts w:ascii="宋体" w:hAnsi="宋体"/>
          <w:bCs/>
          <w:szCs w:val="21"/>
        </w:rPr>
        <w:t>本协议书中词语含义与第二部分通用合同条款中赋予的含义相同。</w:t>
      </w:r>
    </w:p>
    <w:p>
      <w:pPr>
        <w:widowControl/>
        <w:autoSpaceDE w:val="0"/>
        <w:autoSpaceDN w:val="0"/>
        <w:adjustRightInd w:val="0"/>
        <w:spacing w:line="400" w:lineRule="exact"/>
        <w:outlineLvl w:val="3"/>
        <w:rPr>
          <w:rFonts w:ascii="宋体" w:hAnsi="宋体"/>
          <w:b/>
          <w:szCs w:val="21"/>
        </w:rPr>
      </w:pPr>
      <w:bookmarkStart w:id="519" w:name="_Toc351203489"/>
      <w:r>
        <w:rPr>
          <w:rFonts w:ascii="宋体" w:hAnsi="宋体"/>
          <w:b/>
          <w:szCs w:val="21"/>
        </w:rPr>
        <w:t>九、签订时间</w:t>
      </w:r>
      <w:bookmarkEnd w:id="519"/>
    </w:p>
    <w:p>
      <w:pPr>
        <w:widowControl/>
        <w:spacing w:line="400" w:lineRule="exact"/>
        <w:ind w:firstLine="420" w:firstLineChars="200"/>
        <w:jc w:val="left"/>
        <w:rPr>
          <w:rFonts w:ascii="宋体" w:hAnsi="宋体"/>
          <w:bCs/>
          <w:szCs w:val="21"/>
        </w:rPr>
      </w:pPr>
      <w:r>
        <w:rPr>
          <w:rFonts w:ascii="宋体" w:hAnsi="宋体"/>
          <w:bCs/>
          <w:szCs w:val="21"/>
        </w:rPr>
        <w:t>本合同于</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年</w:t>
      </w:r>
      <w:r>
        <w:rPr>
          <w:rFonts w:hint="eastAsia" w:ascii="宋体" w:hAnsi="宋体"/>
          <w:bCs/>
          <w:szCs w:val="21"/>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月</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日签订。</w:t>
      </w:r>
    </w:p>
    <w:p>
      <w:pPr>
        <w:widowControl/>
        <w:autoSpaceDE w:val="0"/>
        <w:autoSpaceDN w:val="0"/>
        <w:adjustRightInd w:val="0"/>
        <w:spacing w:line="400" w:lineRule="exact"/>
        <w:outlineLvl w:val="3"/>
        <w:rPr>
          <w:rFonts w:ascii="宋体" w:hAnsi="宋体"/>
          <w:b/>
          <w:szCs w:val="21"/>
        </w:rPr>
      </w:pPr>
      <w:bookmarkStart w:id="520" w:name="_Toc351203490"/>
      <w:r>
        <w:rPr>
          <w:rFonts w:ascii="宋体" w:hAnsi="宋体"/>
          <w:b/>
          <w:szCs w:val="21"/>
        </w:rPr>
        <w:t>十、签订地点</w:t>
      </w:r>
      <w:bookmarkEnd w:id="520"/>
    </w:p>
    <w:p>
      <w:pPr>
        <w:widowControl/>
        <w:spacing w:line="400" w:lineRule="exact"/>
        <w:ind w:firstLine="420" w:firstLineChars="200"/>
        <w:jc w:val="left"/>
        <w:rPr>
          <w:rFonts w:ascii="宋体" w:hAnsi="宋体"/>
          <w:bCs/>
          <w:szCs w:val="21"/>
        </w:rPr>
      </w:pPr>
      <w:r>
        <w:rPr>
          <w:rFonts w:ascii="宋体" w:hAnsi="宋体"/>
          <w:bCs/>
          <w:szCs w:val="21"/>
        </w:rPr>
        <w:t>本合同在</w:t>
      </w:r>
      <w:r>
        <w:rPr>
          <w:rFonts w:hint="eastAsia" w:ascii="宋体" w:hAnsi="宋体"/>
          <w:bCs/>
          <w:szCs w:val="21"/>
          <w:u w:val="single"/>
        </w:rPr>
        <w:t>水土高新园</w:t>
      </w:r>
      <w:r>
        <w:rPr>
          <w:rFonts w:ascii="宋体" w:hAnsi="宋体"/>
          <w:bCs/>
          <w:szCs w:val="21"/>
        </w:rPr>
        <w:t>签订。</w:t>
      </w:r>
    </w:p>
    <w:p>
      <w:pPr>
        <w:widowControl/>
        <w:autoSpaceDE w:val="0"/>
        <w:autoSpaceDN w:val="0"/>
        <w:adjustRightInd w:val="0"/>
        <w:spacing w:line="400" w:lineRule="exact"/>
        <w:outlineLvl w:val="3"/>
        <w:rPr>
          <w:rFonts w:ascii="宋体" w:hAnsi="宋体"/>
          <w:b/>
          <w:szCs w:val="21"/>
        </w:rPr>
      </w:pPr>
      <w:bookmarkStart w:id="521" w:name="_Toc351203491"/>
      <w:r>
        <w:rPr>
          <w:rFonts w:ascii="宋体" w:hAnsi="宋体"/>
          <w:b/>
          <w:szCs w:val="21"/>
        </w:rPr>
        <w:t>十一、补充协议</w:t>
      </w:r>
      <w:bookmarkEnd w:id="521"/>
    </w:p>
    <w:p>
      <w:pPr>
        <w:widowControl/>
        <w:spacing w:line="400" w:lineRule="exact"/>
        <w:ind w:firstLine="420" w:firstLineChars="200"/>
        <w:jc w:val="left"/>
        <w:rPr>
          <w:rFonts w:ascii="宋体" w:hAnsi="宋体"/>
          <w:b/>
          <w:bCs/>
          <w:szCs w:val="21"/>
        </w:rPr>
      </w:pPr>
      <w:r>
        <w:rPr>
          <w:rFonts w:ascii="宋体" w:hAnsi="宋体"/>
          <w:bCs/>
          <w:szCs w:val="21"/>
        </w:rPr>
        <w:t>合同未尽事宜，合同当事人</w:t>
      </w:r>
      <w:r>
        <w:rPr>
          <w:rFonts w:hint="eastAsia" w:ascii="宋体" w:hAnsi="宋体"/>
          <w:bCs/>
          <w:szCs w:val="21"/>
        </w:rPr>
        <w:t>可</w:t>
      </w:r>
      <w:r>
        <w:rPr>
          <w:rFonts w:ascii="宋体" w:hAnsi="宋体"/>
          <w:bCs/>
          <w:szCs w:val="21"/>
        </w:rPr>
        <w:t>另行签订补充协议</w:t>
      </w:r>
      <w:r>
        <w:rPr>
          <w:rFonts w:hint="eastAsia" w:ascii="宋体" w:hAnsi="宋体"/>
          <w:bCs/>
          <w:szCs w:val="21"/>
        </w:rPr>
        <w:t>，</w:t>
      </w:r>
      <w:r>
        <w:rPr>
          <w:rFonts w:ascii="宋体" w:hAnsi="宋体"/>
          <w:bCs/>
          <w:szCs w:val="21"/>
        </w:rPr>
        <w:t>补充协议是合同的组成部分。</w:t>
      </w:r>
    </w:p>
    <w:p>
      <w:pPr>
        <w:widowControl/>
        <w:autoSpaceDE w:val="0"/>
        <w:autoSpaceDN w:val="0"/>
        <w:adjustRightInd w:val="0"/>
        <w:spacing w:line="400" w:lineRule="exact"/>
        <w:outlineLvl w:val="3"/>
        <w:rPr>
          <w:rFonts w:ascii="宋体" w:hAnsi="宋体"/>
          <w:b/>
          <w:szCs w:val="21"/>
        </w:rPr>
      </w:pPr>
      <w:bookmarkStart w:id="522" w:name="_Toc351203492"/>
      <w:r>
        <w:rPr>
          <w:rFonts w:ascii="宋体" w:hAnsi="宋体"/>
          <w:b/>
          <w:szCs w:val="21"/>
        </w:rPr>
        <w:t>十二、合同生效</w:t>
      </w:r>
      <w:bookmarkEnd w:id="522"/>
    </w:p>
    <w:p>
      <w:pPr>
        <w:widowControl/>
        <w:spacing w:line="400" w:lineRule="exact"/>
        <w:ind w:firstLine="420" w:firstLineChars="200"/>
        <w:jc w:val="left"/>
        <w:rPr>
          <w:rFonts w:ascii="宋体" w:hAnsi="宋体"/>
          <w:bCs/>
          <w:szCs w:val="21"/>
        </w:rPr>
      </w:pPr>
      <w:r>
        <w:rPr>
          <w:rFonts w:hint="eastAsia" w:ascii="宋体" w:hAnsi="宋体"/>
          <w:bCs/>
          <w:szCs w:val="21"/>
        </w:rPr>
        <w:t>本合同自双方签字盖章之日起生效</w:t>
      </w:r>
      <w:r>
        <w:rPr>
          <w:rFonts w:ascii="宋体" w:hAnsi="宋体"/>
          <w:bCs/>
          <w:szCs w:val="21"/>
        </w:rPr>
        <w:t>。</w:t>
      </w:r>
    </w:p>
    <w:p>
      <w:pPr>
        <w:widowControl/>
        <w:autoSpaceDE w:val="0"/>
        <w:autoSpaceDN w:val="0"/>
        <w:adjustRightInd w:val="0"/>
        <w:spacing w:line="400" w:lineRule="exact"/>
        <w:outlineLvl w:val="3"/>
        <w:rPr>
          <w:rFonts w:ascii="宋体" w:hAnsi="宋体"/>
          <w:b/>
          <w:szCs w:val="21"/>
        </w:rPr>
      </w:pPr>
      <w:bookmarkStart w:id="523" w:name="_Toc351203493"/>
      <w:r>
        <w:rPr>
          <w:rFonts w:ascii="宋体" w:hAnsi="宋体"/>
          <w:b/>
          <w:szCs w:val="21"/>
        </w:rPr>
        <w:t>十三、合同份数</w:t>
      </w:r>
      <w:bookmarkEnd w:id="523"/>
    </w:p>
    <w:p>
      <w:pPr>
        <w:widowControl/>
        <w:spacing w:line="400" w:lineRule="exact"/>
        <w:ind w:firstLine="420" w:firstLineChars="200"/>
        <w:jc w:val="left"/>
        <w:rPr>
          <w:rFonts w:ascii="宋体" w:hAnsi="宋体"/>
          <w:bCs/>
          <w:szCs w:val="21"/>
        </w:rPr>
      </w:pPr>
      <w:r>
        <w:rPr>
          <w:rFonts w:ascii="宋体" w:hAnsi="宋体"/>
          <w:bCs/>
          <w:szCs w:val="21"/>
        </w:rPr>
        <w:t>本合同一式10份，</w:t>
      </w:r>
      <w:r>
        <w:rPr>
          <w:rFonts w:hint="eastAsia" w:ascii="宋体" w:hAnsi="宋体"/>
          <w:szCs w:val="21"/>
        </w:rPr>
        <w:t>正本2份</w:t>
      </w:r>
      <w:r>
        <w:rPr>
          <w:rFonts w:ascii="宋体" w:hAnsi="宋体"/>
          <w:szCs w:val="21"/>
        </w:rPr>
        <w:t>，</w:t>
      </w:r>
      <w:r>
        <w:rPr>
          <w:rFonts w:hint="eastAsia" w:ascii="宋体" w:hAnsi="宋体"/>
          <w:szCs w:val="21"/>
        </w:rPr>
        <w:t>副本</w:t>
      </w:r>
      <w:r>
        <w:rPr>
          <w:rFonts w:ascii="宋体" w:hAnsi="宋体"/>
          <w:szCs w:val="21"/>
        </w:rPr>
        <w:t>8</w:t>
      </w:r>
      <w:r>
        <w:rPr>
          <w:rFonts w:hint="eastAsia" w:ascii="宋体" w:hAnsi="宋体"/>
          <w:szCs w:val="21"/>
        </w:rPr>
        <w:t>份，合同双方各执 1份正本，发包人执6份副本，承包人执</w:t>
      </w:r>
      <w:r>
        <w:rPr>
          <w:rFonts w:ascii="宋体" w:hAnsi="宋体"/>
          <w:szCs w:val="21"/>
        </w:rPr>
        <w:t>2</w:t>
      </w:r>
      <w:r>
        <w:rPr>
          <w:rFonts w:hint="eastAsia" w:ascii="宋体" w:hAnsi="宋体"/>
          <w:szCs w:val="21"/>
        </w:rPr>
        <w:t>份副本，</w:t>
      </w:r>
      <w:r>
        <w:rPr>
          <w:rFonts w:ascii="宋体" w:hAnsi="宋体"/>
          <w:bCs/>
          <w:szCs w:val="21"/>
        </w:rPr>
        <w:t>均具有同等法律效力，</w:t>
      </w:r>
      <w:r>
        <w:rPr>
          <w:rFonts w:hint="eastAsia" w:ascii="宋体" w:hAnsi="宋体"/>
          <w:bCs/>
          <w:szCs w:val="21"/>
        </w:rPr>
        <w:t>当正本</w:t>
      </w:r>
      <w:r>
        <w:rPr>
          <w:rFonts w:ascii="宋体" w:hAnsi="宋体"/>
          <w:bCs/>
          <w:szCs w:val="21"/>
        </w:rPr>
        <w:t>与副本不一致时，以正本为准。</w:t>
      </w:r>
    </w:p>
    <w:p>
      <w:pPr>
        <w:widowControl/>
        <w:spacing w:line="400" w:lineRule="exact"/>
        <w:ind w:firstLine="420" w:firstLineChars="200"/>
        <w:jc w:val="left"/>
        <w:rPr>
          <w:rFonts w:ascii="宋体" w:hAnsi="宋体"/>
          <w:bCs/>
          <w:szCs w:val="21"/>
        </w:rPr>
      </w:pPr>
    </w:p>
    <w:p>
      <w:pPr>
        <w:widowControl/>
        <w:spacing w:line="400" w:lineRule="exact"/>
        <w:jc w:val="left"/>
        <w:rPr>
          <w:rFonts w:ascii="宋体" w:hAnsi="宋体"/>
          <w:bCs/>
          <w:szCs w:val="21"/>
        </w:rPr>
      </w:pPr>
    </w:p>
    <w:p>
      <w:pPr>
        <w:widowControl/>
        <w:spacing w:line="400" w:lineRule="exact"/>
        <w:jc w:val="left"/>
        <w:rPr>
          <w:rFonts w:ascii="宋体" w:hAnsi="宋体"/>
          <w:szCs w:val="21"/>
        </w:rPr>
      </w:pPr>
      <w:r>
        <w:rPr>
          <w:rFonts w:ascii="宋体" w:hAnsi="宋体"/>
          <w:szCs w:val="21"/>
        </w:rPr>
        <w:t>发包人</w:t>
      </w:r>
      <w:r>
        <w:rPr>
          <w:rFonts w:hint="eastAsia"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(公章)            承包人</w:t>
      </w:r>
      <w:r>
        <w:rPr>
          <w:rFonts w:hint="eastAsia"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(公章)</w:t>
      </w:r>
    </w:p>
    <w:p>
      <w:pPr>
        <w:widowControl/>
        <w:spacing w:line="400" w:lineRule="exact"/>
        <w:jc w:val="left"/>
        <w:rPr>
          <w:rFonts w:ascii="宋体" w:hAnsi="宋体"/>
          <w:szCs w:val="21"/>
          <w:u w:val="single"/>
        </w:rPr>
      </w:pPr>
    </w:p>
    <w:p>
      <w:pPr>
        <w:widowControl/>
        <w:spacing w:line="400" w:lineRule="exact"/>
        <w:jc w:val="left"/>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法定代表人或其委托代理人：</w:t>
      </w:r>
      <w:r>
        <w:rPr>
          <w:rFonts w:hint="eastAsia" w:ascii="宋体" w:hAnsi="宋体"/>
          <w:szCs w:val="21"/>
          <w:u w:val="single"/>
        </w:rPr>
        <w:t xml:space="preserve"> </w:t>
      </w:r>
      <w:r>
        <w:rPr>
          <w:rFonts w:ascii="宋体" w:hAnsi="宋体"/>
          <w:szCs w:val="21"/>
          <w:u w:val="single"/>
        </w:rPr>
        <w:t xml:space="preserve">             </w:t>
      </w:r>
    </w:p>
    <w:p>
      <w:pPr>
        <w:widowControl/>
        <w:spacing w:line="400" w:lineRule="exact"/>
        <w:jc w:val="left"/>
        <w:rPr>
          <w:rFonts w:ascii="宋体" w:hAnsi="宋体"/>
          <w:szCs w:val="21"/>
        </w:rPr>
      </w:pPr>
      <w:r>
        <w:rPr>
          <w:rFonts w:hint="eastAsia" w:ascii="宋体" w:hAnsi="宋体"/>
          <w:szCs w:val="21"/>
        </w:rPr>
        <w:t>（签字）                                    （签字）</w:t>
      </w:r>
    </w:p>
    <w:p>
      <w:pPr>
        <w:widowControl/>
        <w:spacing w:line="400" w:lineRule="exact"/>
        <w:jc w:val="left"/>
        <w:rPr>
          <w:rFonts w:ascii="宋体" w:hAnsi="宋体"/>
          <w:szCs w:val="21"/>
          <w:u w:val="single"/>
        </w:rPr>
      </w:pPr>
    </w:p>
    <w:p>
      <w:pPr>
        <w:widowControl/>
        <w:tabs>
          <w:tab w:val="left" w:pos="4410"/>
        </w:tabs>
        <w:spacing w:line="400" w:lineRule="exact"/>
        <w:jc w:val="left"/>
        <w:rPr>
          <w:rFonts w:ascii="宋体" w:hAnsi="宋体"/>
          <w:szCs w:val="21"/>
        </w:rPr>
      </w:pPr>
      <w:r>
        <w:rPr>
          <w:rFonts w:hint="eastAsia" w:ascii="宋体" w:hAnsi="宋体"/>
          <w:szCs w:val="21"/>
        </w:rPr>
        <w:t>组织机构代码：</w:t>
      </w:r>
      <w:r>
        <w:rPr>
          <w:rFonts w:ascii="宋体" w:hAnsi="宋体"/>
          <w:szCs w:val="21"/>
          <w:u w:val="single"/>
        </w:rPr>
        <w:t xml:space="preserve">      </w:t>
      </w:r>
      <w:r>
        <w:rPr>
          <w:rFonts w:hint="eastAsia" w:ascii="宋体" w:hAnsi="宋体"/>
          <w:szCs w:val="21"/>
        </w:rPr>
        <w:t xml:space="preserve">                组织机构代码：</w:t>
      </w:r>
      <w:r>
        <w:rPr>
          <w:rFonts w:ascii="宋体" w:hAnsi="宋体"/>
          <w:szCs w:val="21"/>
          <w:u w:val="single"/>
        </w:rPr>
        <w:t xml:space="preserve">  </w:t>
      </w:r>
    </w:p>
    <w:p>
      <w:pPr>
        <w:widowControl/>
        <w:spacing w:line="400" w:lineRule="exact"/>
        <w:jc w:val="lef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 xml:space="preserve">       地  址：</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 xml:space="preserve">      邮政编码：</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 xml:space="preserve">        法定代表人：</w:t>
      </w:r>
      <w:r>
        <w:rPr>
          <w:rFonts w:ascii="宋体" w:hAnsi="宋体"/>
          <w:szCs w:val="21"/>
          <w:u w:val="single"/>
        </w:rPr>
        <w:t></w:t>
      </w:r>
    </w:p>
    <w:p>
      <w:pPr>
        <w:widowControl/>
        <w:spacing w:line="400" w:lineRule="exact"/>
        <w:jc w:val="left"/>
        <w:rPr>
          <w:rFonts w:ascii="宋体" w:hAnsi="宋体"/>
          <w:szCs w:val="21"/>
        </w:rPr>
      </w:pPr>
      <w:r>
        <w:rPr>
          <w:rFonts w:hint="eastAsia" w:ascii="宋体" w:hAnsi="宋体"/>
          <w:szCs w:val="21"/>
        </w:rPr>
        <w:t>经办人</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经办人</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p>
    <w:p>
      <w:pPr>
        <w:widowControl/>
        <w:spacing w:line="400" w:lineRule="exact"/>
        <w:jc w:val="left"/>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电子信箱：</w:t>
      </w:r>
      <w:r>
        <w:rPr>
          <w:rFonts w:hint="eastAsia" w:ascii="宋体" w:hAnsi="宋体"/>
          <w:szCs w:val="21"/>
        </w:rPr>
        <w:t xml:space="preserve"> </w:t>
      </w:r>
      <w:r>
        <w:rPr>
          <w:rFonts w:ascii="宋体" w:hAnsi="宋体"/>
          <w:szCs w:val="21"/>
        </w:rPr>
        <w:t xml:space="preserve">                              电子信箱：</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widowControl/>
        <w:spacing w:line="400" w:lineRule="exact"/>
        <w:jc w:val="left"/>
        <w:rPr>
          <w:rFonts w:ascii="宋体" w:hAnsi="宋体"/>
          <w:szCs w:val="21"/>
          <w:u w:val="single"/>
        </w:rPr>
      </w:pPr>
      <w:r>
        <w:rPr>
          <w:rFonts w:ascii="宋体" w:hAnsi="宋体"/>
          <w:szCs w:val="21"/>
        </w:rPr>
        <w:t>账  号：</w:t>
      </w:r>
      <w:r>
        <w:rPr>
          <w:rFonts w:ascii="宋体" w:hAnsi="宋体"/>
          <w:szCs w:val="21"/>
          <w:u w:val="single"/>
        </w:rPr>
        <w:t xml:space="preserve">          </w:t>
      </w:r>
      <w:r>
        <w:rPr>
          <w:rFonts w:ascii="宋体" w:hAnsi="宋体"/>
          <w:szCs w:val="21"/>
        </w:rPr>
        <w:t xml:space="preserve">           账 号：</w:t>
      </w:r>
      <w:r>
        <w:rPr>
          <w:rFonts w:ascii="宋体" w:hAnsi="宋体"/>
          <w:szCs w:val="21"/>
          <w:u w:val="single"/>
        </w:rPr>
        <w:t></w:t>
      </w: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bookmarkEnd w:id="506"/>
    <w:bookmarkEnd w:id="507"/>
    <w:bookmarkEnd w:id="508"/>
    <w:bookmarkEnd w:id="509"/>
    <w:p>
      <w:pPr>
        <w:pStyle w:val="5"/>
        <w:jc w:val="center"/>
        <w:rPr>
          <w:rFonts w:ascii="宋体" w:hAnsi="宋体"/>
          <w:bCs w:val="0"/>
          <w:sz w:val="21"/>
          <w:szCs w:val="21"/>
        </w:rPr>
      </w:pPr>
      <w:bookmarkStart w:id="524" w:name="_Toc65102452"/>
      <w:bookmarkStart w:id="525" w:name="_Toc532375586"/>
      <w:bookmarkStart w:id="526" w:name="_Toc529388289"/>
      <w:bookmarkStart w:id="527" w:name="_Toc532377179"/>
      <w:r>
        <w:rPr>
          <w:rFonts w:hint="eastAsia" w:ascii="宋体" w:hAnsi="宋体"/>
          <w:sz w:val="44"/>
          <w:szCs w:val="44"/>
        </w:rPr>
        <w:t>第二部分 通用合同条款</w:t>
      </w:r>
      <w:bookmarkEnd w:id="524"/>
      <w:bookmarkEnd w:id="525"/>
      <w:bookmarkEnd w:id="526"/>
      <w:bookmarkEnd w:id="527"/>
    </w:p>
    <w:p>
      <w:pPr>
        <w:widowControl/>
        <w:adjustRightInd w:val="0"/>
        <w:snapToGrid w:val="0"/>
        <w:spacing w:line="400" w:lineRule="exact"/>
        <w:ind w:firstLine="562" w:firstLineChars="200"/>
        <w:jc w:val="left"/>
        <w:rPr>
          <w:rFonts w:ascii="宋体" w:hAnsi="宋体"/>
          <w:kern w:val="0"/>
          <w:szCs w:val="21"/>
        </w:rPr>
      </w:pPr>
      <w:bookmarkStart w:id="528" w:name="_Toc532375587"/>
      <w:bookmarkStart w:id="529" w:name="_Toc532377180"/>
      <w:bookmarkStart w:id="530" w:name="_Toc351203495"/>
      <w:r>
        <w:rPr>
          <w:rFonts w:hint="eastAsia" w:ascii="宋体" w:hAnsi="宋体"/>
          <w:b/>
          <w:kern w:val="0"/>
          <w:sz w:val="28"/>
          <w:szCs w:val="28"/>
        </w:rPr>
        <w:t>通用合同条款采用中华人民共和国住房和城乡建设部与国家工商行政管理总局联合制定的《建设工程施工合同》（</w:t>
      </w:r>
      <w:r>
        <w:rPr>
          <w:rFonts w:ascii="宋体" w:hAnsi="宋体"/>
          <w:b/>
          <w:kern w:val="0"/>
          <w:sz w:val="28"/>
          <w:szCs w:val="28"/>
        </w:rPr>
        <w:t>GF-2017-0201）示范文本第二章《通用合同条款》。</w:t>
      </w:r>
    </w:p>
    <w:bookmarkEnd w:id="528"/>
    <w:bookmarkEnd w:id="529"/>
    <w:bookmarkEnd w:id="530"/>
    <w:p>
      <w:pPr>
        <w:pStyle w:val="2"/>
        <w:rPr>
          <w:rFonts w:ascii="宋体" w:hAnsi="宋体"/>
        </w:rPr>
      </w:pPr>
      <w:bookmarkStart w:id="531" w:name="_Toc303538976"/>
      <w:bookmarkEnd w:id="531"/>
      <w:bookmarkStart w:id="532" w:name="_Toc303538973"/>
      <w:bookmarkEnd w:id="532"/>
      <w:bookmarkStart w:id="533" w:name="_Toc303538975"/>
      <w:bookmarkEnd w:id="533"/>
      <w:bookmarkStart w:id="534" w:name="_Toc303538974"/>
      <w:bookmarkEnd w:id="534"/>
      <w:bookmarkStart w:id="535" w:name="_Toc303538972"/>
      <w:bookmarkEnd w:id="535"/>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bookmarkEnd w:id="502"/>
    <w:bookmarkEnd w:id="503"/>
    <w:bookmarkEnd w:id="504"/>
    <w:bookmarkEnd w:id="510"/>
    <w:p>
      <w:pPr>
        <w:pStyle w:val="5"/>
        <w:jc w:val="center"/>
        <w:rPr>
          <w:rFonts w:ascii="宋体" w:hAnsi="宋体"/>
          <w:sz w:val="44"/>
          <w:szCs w:val="44"/>
        </w:rPr>
      </w:pPr>
      <w:bookmarkStart w:id="536" w:name="_Toc65102453"/>
      <w:r>
        <w:rPr>
          <w:rFonts w:hint="eastAsia" w:ascii="宋体" w:hAnsi="宋体"/>
          <w:sz w:val="44"/>
          <w:szCs w:val="44"/>
        </w:rPr>
        <w:t>第三部分 专用合同条款</w:t>
      </w:r>
      <w:bookmarkEnd w:id="536"/>
    </w:p>
    <w:p>
      <w:pPr>
        <w:widowControl/>
        <w:autoSpaceDE w:val="0"/>
        <w:autoSpaceDN w:val="0"/>
        <w:adjustRightInd w:val="0"/>
        <w:spacing w:line="400" w:lineRule="exact"/>
        <w:outlineLvl w:val="3"/>
        <w:rPr>
          <w:rFonts w:ascii="宋体" w:hAnsi="宋体"/>
          <w:b/>
          <w:szCs w:val="21"/>
        </w:rPr>
      </w:pPr>
      <w:r>
        <w:rPr>
          <w:rFonts w:ascii="宋体" w:hAnsi="宋体"/>
          <w:b/>
          <w:szCs w:val="21"/>
        </w:rPr>
        <w:t>1. 一般约定</w:t>
      </w:r>
    </w:p>
    <w:p>
      <w:pPr>
        <w:widowControl/>
        <w:spacing w:line="400" w:lineRule="exact"/>
        <w:ind w:firstLine="420" w:firstLineChars="200"/>
        <w:jc w:val="left"/>
        <w:rPr>
          <w:rFonts w:ascii="宋体" w:hAnsi="宋体"/>
          <w:szCs w:val="21"/>
        </w:rPr>
      </w:pPr>
      <w:r>
        <w:rPr>
          <w:rFonts w:ascii="宋体" w:hAnsi="宋体"/>
          <w:szCs w:val="21"/>
        </w:rPr>
        <w:t>1.1 词语定义</w:t>
      </w:r>
    </w:p>
    <w:p>
      <w:pPr>
        <w:widowControl/>
        <w:spacing w:line="400" w:lineRule="exact"/>
        <w:ind w:firstLine="420" w:firstLineChars="200"/>
        <w:jc w:val="left"/>
        <w:rPr>
          <w:rFonts w:ascii="宋体" w:hAnsi="宋体"/>
          <w:kern w:val="0"/>
          <w:szCs w:val="21"/>
        </w:rPr>
      </w:pPr>
      <w:r>
        <w:rPr>
          <w:rFonts w:ascii="宋体" w:hAnsi="宋体"/>
          <w:kern w:val="0"/>
          <w:szCs w:val="21"/>
        </w:rPr>
        <w:t>1.1.1合同</w:t>
      </w:r>
    </w:p>
    <w:p>
      <w:pPr>
        <w:widowControl/>
        <w:spacing w:line="400" w:lineRule="exact"/>
        <w:ind w:firstLine="420" w:firstLineChars="200"/>
        <w:jc w:val="left"/>
        <w:rPr>
          <w:rFonts w:ascii="宋体" w:hAnsi="宋体"/>
          <w:kern w:val="0"/>
          <w:szCs w:val="21"/>
        </w:rPr>
      </w:pPr>
      <w:r>
        <w:rPr>
          <w:rFonts w:ascii="宋体" w:hAnsi="宋体"/>
          <w:kern w:val="0"/>
          <w:szCs w:val="21"/>
        </w:rPr>
        <w:t>1.1.1.10其他合同文件包括：</w:t>
      </w:r>
      <w:r>
        <w:rPr>
          <w:rFonts w:hint="eastAsia" w:ascii="宋体" w:hAnsi="宋体"/>
          <w:kern w:val="0"/>
          <w:szCs w:val="21"/>
        </w:rPr>
        <w:t>会议纪要、备忘录、登记表等</w:t>
      </w:r>
      <w:r>
        <w:rPr>
          <w:rFonts w:ascii="宋体" w:hAnsi="宋体"/>
          <w:kern w:val="0"/>
          <w:szCs w:val="21"/>
        </w:rPr>
        <w:t>与工程施工有关的具有合同约束力的文件或书面协议。</w:t>
      </w:r>
    </w:p>
    <w:p>
      <w:pPr>
        <w:widowControl/>
        <w:spacing w:line="400" w:lineRule="exact"/>
        <w:ind w:firstLine="420" w:firstLineChars="200"/>
        <w:jc w:val="left"/>
        <w:rPr>
          <w:rFonts w:ascii="宋体" w:hAnsi="宋体"/>
          <w:szCs w:val="21"/>
        </w:rPr>
      </w:pPr>
      <w:r>
        <w:rPr>
          <w:rFonts w:ascii="宋体" w:hAnsi="宋体"/>
          <w:szCs w:val="21"/>
        </w:rPr>
        <w:t>1.1.2 合同当事人及其他相关方</w:t>
      </w:r>
    </w:p>
    <w:p>
      <w:pPr>
        <w:widowControl/>
        <w:spacing w:line="400" w:lineRule="exact"/>
        <w:ind w:firstLine="420" w:firstLineChars="200"/>
        <w:jc w:val="left"/>
        <w:rPr>
          <w:rFonts w:ascii="宋体" w:hAnsi="宋体"/>
          <w:szCs w:val="21"/>
        </w:rPr>
      </w:pPr>
      <w:r>
        <w:rPr>
          <w:rFonts w:hint="eastAsia" w:ascii="宋体" w:hAnsi="宋体"/>
          <w:szCs w:val="21"/>
        </w:rPr>
        <w:t>1.1.2.2  发包人：</w:t>
      </w:r>
      <w:r>
        <w:rPr>
          <w:rFonts w:hint="eastAsia" w:ascii="宋体" w:hAnsi="宋体"/>
          <w:szCs w:val="21"/>
          <w:u w:val="single"/>
        </w:rPr>
        <w:t>重庆两江新区</w:t>
      </w:r>
      <w:r>
        <w:rPr>
          <w:rFonts w:ascii="宋体" w:hAnsi="宋体"/>
          <w:szCs w:val="21"/>
          <w:u w:val="single"/>
        </w:rPr>
        <w:t>水土高新技术产业园建设投资有限公司</w:t>
      </w:r>
      <w:r>
        <w:rPr>
          <w:rFonts w:hint="eastAsia" w:ascii="宋体" w:hAnsi="宋体"/>
          <w:szCs w:val="21"/>
        </w:rPr>
        <w:t>；</w:t>
      </w:r>
    </w:p>
    <w:p>
      <w:pPr>
        <w:widowControl/>
        <w:spacing w:line="400" w:lineRule="exact"/>
        <w:ind w:firstLine="420" w:firstLineChars="200"/>
        <w:jc w:val="left"/>
        <w:rPr>
          <w:rFonts w:ascii="宋体" w:hAnsi="宋体"/>
          <w:szCs w:val="21"/>
        </w:rPr>
      </w:pPr>
      <w:r>
        <w:rPr>
          <w:rFonts w:hint="eastAsia" w:ascii="宋体" w:hAnsi="宋体"/>
          <w:szCs w:val="21"/>
        </w:rPr>
        <w:t>1.1.2.3  承包人：</w:t>
      </w:r>
      <w:r>
        <w:rPr>
          <w:rFonts w:hint="eastAsia" w:ascii="宋体" w:hAnsi="宋体"/>
          <w:szCs w:val="21"/>
          <w:u w:val="single"/>
        </w:rPr>
        <w:t xml:space="preserve">                </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1.1.2.4  监理人：</w:t>
      </w:r>
      <w:r>
        <w:rPr>
          <w:rFonts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1.1.2.5  设计人：</w:t>
      </w:r>
      <w:r>
        <w:rPr>
          <w:rFonts w:ascii="宋体" w:hAnsi="宋体"/>
          <w:szCs w:val="21"/>
          <w:u w:val="single"/>
        </w:rPr>
        <w:t xml:space="preserve"> </w:t>
      </w:r>
      <w:r>
        <w:rPr>
          <w:rFonts w:ascii="宋体" w:hAnsi="宋体"/>
          <w:szCs w:val="21"/>
        </w:rPr>
        <w:t>；</w:t>
      </w:r>
    </w:p>
    <w:p>
      <w:pPr>
        <w:widowControl/>
        <w:spacing w:line="400" w:lineRule="exact"/>
        <w:ind w:firstLine="420" w:firstLineChars="200"/>
        <w:jc w:val="left"/>
        <w:rPr>
          <w:rFonts w:ascii="宋体" w:hAnsi="宋体"/>
          <w:szCs w:val="21"/>
        </w:rPr>
      </w:pPr>
      <w:r>
        <w:rPr>
          <w:rFonts w:hint="eastAsia" w:ascii="宋体" w:hAnsi="宋体"/>
          <w:szCs w:val="21"/>
        </w:rPr>
        <w:t>其他相关方：</w:t>
      </w:r>
    </w:p>
    <w:p>
      <w:pPr>
        <w:widowControl/>
        <w:spacing w:line="400" w:lineRule="exact"/>
        <w:ind w:firstLine="420" w:firstLineChars="200"/>
        <w:jc w:val="left"/>
        <w:rPr>
          <w:rFonts w:ascii="宋体" w:hAnsi="宋体"/>
          <w:szCs w:val="21"/>
          <w:u w:val="single"/>
        </w:rPr>
      </w:pPr>
      <w:r>
        <w:rPr>
          <w:rFonts w:hint="eastAsia" w:ascii="宋体" w:hAnsi="宋体"/>
          <w:szCs w:val="21"/>
        </w:rPr>
        <w:t>造价咨询机构：</w:t>
      </w:r>
      <w:r>
        <w:rPr>
          <w:rFonts w:hint="eastAsia" w:ascii="宋体" w:hAnsi="宋体"/>
          <w:szCs w:val="21"/>
          <w:u w:val="single"/>
        </w:rPr>
        <w:t>发包人聘请的对建设项目从投资立项到竣工交付使用各阶段经济管理活动的真实、</w:t>
      </w:r>
      <w:r>
        <w:fldChar w:fldCharType="begin"/>
      </w:r>
      <w:r>
        <w:instrText xml:space="preserve"> HYPERLINK "https://baike.baidu.com/item/%E5%90%88%E6%B3%95/9749705" \t "https://baike.baidu.com/item/%E5%BB%BA%E8%AE%BE%E9%A1%B9%E7%9B%AE%E8%B7%9F%E8%B8%AA%E5%AE%A1%E8%AE%A1/_blank" </w:instrText>
      </w:r>
      <w:r>
        <w:fldChar w:fldCharType="separate"/>
      </w:r>
      <w:r>
        <w:rPr>
          <w:rFonts w:ascii="宋体" w:hAnsi="宋体"/>
          <w:szCs w:val="21"/>
          <w:u w:val="single"/>
        </w:rPr>
        <w:t>合法</w:t>
      </w:r>
      <w:r>
        <w:rPr>
          <w:rFonts w:ascii="宋体" w:hAnsi="宋体"/>
          <w:szCs w:val="21"/>
          <w:u w:val="single"/>
        </w:rPr>
        <w:fldChar w:fldCharType="end"/>
      </w:r>
      <w:r>
        <w:rPr>
          <w:rFonts w:ascii="宋体" w:hAnsi="宋体"/>
          <w:szCs w:val="21"/>
          <w:u w:val="single"/>
        </w:rPr>
        <w:t>、效益进行审查、监督、分析和评价</w:t>
      </w:r>
      <w:r>
        <w:rPr>
          <w:rFonts w:hint="eastAsia" w:ascii="宋体" w:hAnsi="宋体"/>
          <w:szCs w:val="21"/>
          <w:u w:val="single"/>
        </w:rPr>
        <w:t>的具有相关资质的社会中介机构</w:t>
      </w:r>
      <w:r>
        <w:rPr>
          <w:rFonts w:hint="eastAsia" w:ascii="宋体" w:hAnsi="宋体"/>
          <w:szCs w:val="21"/>
        </w:rPr>
        <w:t>。</w:t>
      </w:r>
    </w:p>
    <w:p>
      <w:pPr>
        <w:widowControl/>
        <w:spacing w:line="400" w:lineRule="exact"/>
        <w:ind w:firstLine="420" w:firstLineChars="200"/>
        <w:jc w:val="left"/>
        <w:rPr>
          <w:rFonts w:ascii="宋体" w:hAnsi="宋体"/>
          <w:szCs w:val="21"/>
        </w:rPr>
      </w:pPr>
      <w:r>
        <w:rPr>
          <w:rFonts w:hint="eastAsia" w:ascii="宋体" w:hAnsi="宋体"/>
          <w:szCs w:val="21"/>
        </w:rPr>
        <w:t>审计行政机关：</w:t>
      </w:r>
      <w:r>
        <w:rPr>
          <w:rFonts w:hint="eastAsia" w:ascii="宋体" w:hAnsi="宋体"/>
          <w:szCs w:val="21"/>
          <w:u w:val="single"/>
        </w:rPr>
        <w:t>审计行政机关是指重庆两江新区审计局、两江</w:t>
      </w:r>
      <w:r>
        <w:rPr>
          <w:rFonts w:ascii="宋体" w:hAnsi="宋体"/>
          <w:szCs w:val="21"/>
          <w:u w:val="single"/>
        </w:rPr>
        <w:t>新区财政投资评审中心、</w:t>
      </w:r>
      <w:r>
        <w:rPr>
          <w:rFonts w:hint="eastAsia" w:ascii="宋体" w:hAnsi="宋体"/>
          <w:szCs w:val="21"/>
          <w:u w:val="single"/>
        </w:rPr>
        <w:t>重庆市审计局、中华人民共和国审计署</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1.1.3 工程和设备</w:t>
      </w:r>
    </w:p>
    <w:p>
      <w:pPr>
        <w:widowControl/>
        <w:spacing w:line="400" w:lineRule="exact"/>
        <w:ind w:firstLine="420" w:firstLineChars="200"/>
        <w:jc w:val="left"/>
        <w:rPr>
          <w:rFonts w:ascii="宋体" w:hAnsi="宋体"/>
          <w:szCs w:val="21"/>
        </w:rPr>
      </w:pPr>
      <w:r>
        <w:rPr>
          <w:rFonts w:ascii="宋体" w:hAnsi="宋体"/>
          <w:szCs w:val="21"/>
        </w:rPr>
        <w:t>1.1.3.7 作为施工现场组成部分的其他场所包括：</w:t>
      </w:r>
      <w:r>
        <w:rPr>
          <w:rFonts w:ascii="宋体" w:hAnsi="宋体"/>
          <w:szCs w:val="21"/>
          <w:u w:val="single"/>
        </w:rPr>
        <w:t xml:space="preserve">                          </w:t>
      </w:r>
      <w:r>
        <w:rPr>
          <w:rFonts w:ascii="宋体" w:hAnsi="宋体"/>
          <w:szCs w:val="21"/>
        </w:rPr>
        <w:t>。</w:t>
      </w:r>
    </w:p>
    <w:p>
      <w:pPr>
        <w:widowControl/>
        <w:spacing w:line="400" w:lineRule="exact"/>
        <w:ind w:firstLine="420" w:firstLineChars="200"/>
        <w:jc w:val="left"/>
        <w:rPr>
          <w:rFonts w:ascii="宋体" w:hAnsi="宋体"/>
          <w:kern w:val="0"/>
          <w:szCs w:val="21"/>
        </w:rPr>
      </w:pPr>
      <w:r>
        <w:rPr>
          <w:rFonts w:ascii="宋体" w:hAnsi="宋体"/>
          <w:kern w:val="0"/>
          <w:szCs w:val="21"/>
        </w:rPr>
        <w:t>1.1.3.9 永久占地包括：</w:t>
      </w:r>
      <w:r>
        <w:rPr>
          <w:rFonts w:ascii="宋体" w:hAnsi="宋体"/>
          <w:szCs w:val="21"/>
          <w:u w:val="single"/>
        </w:rPr>
        <w:t xml:space="preserve">                </w:t>
      </w:r>
      <w:r>
        <w:rPr>
          <w:rFonts w:ascii="宋体" w:hAnsi="宋体"/>
          <w:kern w:val="0"/>
          <w:szCs w:val="21"/>
        </w:rPr>
        <w:t>。</w:t>
      </w:r>
    </w:p>
    <w:p>
      <w:pPr>
        <w:widowControl/>
        <w:spacing w:line="400" w:lineRule="exact"/>
        <w:ind w:firstLine="420" w:firstLineChars="200"/>
        <w:jc w:val="left"/>
        <w:rPr>
          <w:rFonts w:ascii="宋体" w:hAnsi="宋体"/>
          <w:kern w:val="0"/>
          <w:szCs w:val="21"/>
        </w:rPr>
      </w:pPr>
      <w:r>
        <w:rPr>
          <w:rFonts w:ascii="宋体" w:hAnsi="宋体"/>
          <w:kern w:val="0"/>
          <w:szCs w:val="21"/>
        </w:rPr>
        <w:t>1.1.3.10 临时占地包括：</w:t>
      </w:r>
      <w:r>
        <w:rPr>
          <w:rFonts w:ascii="宋体" w:hAnsi="宋体"/>
          <w:szCs w:val="21"/>
          <w:u w:val="single"/>
        </w:rPr>
        <w:t xml:space="preserve">               </w:t>
      </w:r>
      <w:r>
        <w:rPr>
          <w:rFonts w:ascii="宋体" w:hAnsi="宋体"/>
          <w:kern w:val="0"/>
          <w:szCs w:val="21"/>
        </w:rPr>
        <w:t>。</w:t>
      </w:r>
    </w:p>
    <w:p>
      <w:pPr>
        <w:widowControl/>
        <w:spacing w:line="400" w:lineRule="exact"/>
        <w:ind w:firstLine="420" w:firstLineChars="200"/>
        <w:jc w:val="left"/>
        <w:rPr>
          <w:rFonts w:ascii="宋体" w:hAnsi="宋体"/>
          <w:kern w:val="0"/>
          <w:szCs w:val="21"/>
        </w:rPr>
      </w:pPr>
      <w:r>
        <w:rPr>
          <w:rFonts w:hint="eastAsia" w:ascii="宋体" w:hAnsi="宋体"/>
          <w:kern w:val="0"/>
          <w:szCs w:val="21"/>
        </w:rPr>
        <w:t>1.1.4  日期</w:t>
      </w:r>
    </w:p>
    <w:p>
      <w:pPr>
        <w:widowControl/>
        <w:spacing w:line="400" w:lineRule="exact"/>
        <w:ind w:firstLine="420" w:firstLineChars="200"/>
        <w:jc w:val="left"/>
        <w:rPr>
          <w:rFonts w:ascii="宋体" w:hAnsi="宋体"/>
          <w:szCs w:val="21"/>
        </w:rPr>
      </w:pPr>
      <w:r>
        <w:rPr>
          <w:rFonts w:hint="eastAsia" w:ascii="宋体" w:hAnsi="宋体"/>
          <w:kern w:val="0"/>
          <w:szCs w:val="21"/>
        </w:rPr>
        <w:t>1.1.4.5 缺陷责任期：</w:t>
      </w:r>
      <w:r>
        <w:rPr>
          <w:rFonts w:hint="eastAsia" w:ascii="宋体" w:hAnsi="宋体"/>
          <w:szCs w:val="21"/>
          <w:u w:val="single"/>
        </w:rPr>
        <w:t xml:space="preserve"> 24个月（工程竣工验收合格之日起算）</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 xml:space="preserve">1.3法律 </w:t>
      </w:r>
    </w:p>
    <w:p>
      <w:pPr>
        <w:widowControl/>
        <w:autoSpaceDE w:val="0"/>
        <w:autoSpaceDN w:val="0"/>
        <w:adjustRightInd w:val="0"/>
        <w:spacing w:line="400" w:lineRule="exact"/>
        <w:ind w:firstLine="415" w:firstLineChars="198"/>
        <w:jc w:val="left"/>
        <w:rPr>
          <w:rFonts w:ascii="宋体" w:hAnsi="宋体"/>
          <w:szCs w:val="21"/>
        </w:rPr>
      </w:pPr>
      <w:r>
        <w:rPr>
          <w:rFonts w:hint="eastAsia" w:ascii="宋体" w:hAnsi="宋体"/>
          <w:szCs w:val="21"/>
        </w:rPr>
        <w:t>中华人民共和国及重庆市现行的有关安全生产、文明施工、环境保护、质量检验、分户验收、荷载试验、竣工验收、商品砼推广、建筑节能、绿色建筑等法律法规、规章等规范性文件。</w:t>
      </w:r>
    </w:p>
    <w:p>
      <w:pPr>
        <w:widowControl/>
        <w:spacing w:line="400" w:lineRule="exact"/>
        <w:ind w:firstLine="420" w:firstLineChars="200"/>
        <w:jc w:val="left"/>
        <w:rPr>
          <w:rFonts w:ascii="宋体" w:hAnsi="宋体"/>
          <w:szCs w:val="21"/>
        </w:rPr>
      </w:pPr>
      <w:r>
        <w:rPr>
          <w:rFonts w:ascii="宋体" w:hAnsi="宋体"/>
          <w:szCs w:val="21"/>
        </w:rPr>
        <w:t>1.4 标准和规范</w:t>
      </w:r>
    </w:p>
    <w:p>
      <w:pPr>
        <w:widowControl/>
        <w:spacing w:line="400" w:lineRule="exact"/>
        <w:ind w:firstLine="420" w:firstLineChars="200"/>
        <w:jc w:val="left"/>
        <w:rPr>
          <w:rFonts w:ascii="宋体" w:hAnsi="宋体"/>
          <w:szCs w:val="21"/>
        </w:rPr>
      </w:pPr>
      <w:r>
        <w:rPr>
          <w:rFonts w:ascii="宋体" w:hAnsi="宋体"/>
          <w:szCs w:val="21"/>
        </w:rPr>
        <w:t>1.4.1适用于工程的标准规范包括：</w:t>
      </w:r>
      <w:r>
        <w:rPr>
          <w:rFonts w:hint="eastAsia" w:ascii="宋体" w:hAnsi="宋体"/>
          <w:szCs w:val="21"/>
        </w:rPr>
        <w:t>国家和地方工程建设强制性规范、工程设计、工程施工和工程验收规范</w:t>
      </w:r>
      <w:r>
        <w:rPr>
          <w:rFonts w:ascii="宋体" w:hAnsi="宋体"/>
          <w:szCs w:val="21"/>
        </w:rPr>
        <w:t>。</w:t>
      </w:r>
    </w:p>
    <w:p>
      <w:pPr>
        <w:widowControl/>
        <w:spacing w:line="400" w:lineRule="exact"/>
        <w:ind w:firstLine="420" w:firstLineChars="200"/>
        <w:jc w:val="left"/>
        <w:rPr>
          <w:rFonts w:ascii="宋体" w:hAnsi="宋体"/>
          <w:kern w:val="0"/>
          <w:szCs w:val="21"/>
        </w:rPr>
      </w:pPr>
      <w:r>
        <w:rPr>
          <w:rFonts w:ascii="宋体" w:hAnsi="宋体"/>
          <w:kern w:val="0"/>
          <w:szCs w:val="21"/>
        </w:rPr>
        <w:t>1.4.2 发包人提供国外标准、规范的名称：</w:t>
      </w:r>
      <w:r>
        <w:rPr>
          <w:rFonts w:hint="eastAsia" w:ascii="宋体" w:hAnsi="宋体"/>
          <w:kern w:val="0"/>
          <w:szCs w:val="21"/>
          <w:u w:val="single"/>
        </w:rPr>
        <w:t>无</w:t>
      </w:r>
      <w:r>
        <w:rPr>
          <w:rFonts w:ascii="宋体" w:hAnsi="宋体"/>
          <w:kern w:val="0"/>
          <w:szCs w:val="21"/>
        </w:rPr>
        <w:t>；</w:t>
      </w:r>
    </w:p>
    <w:p>
      <w:pPr>
        <w:widowControl/>
        <w:spacing w:line="400" w:lineRule="exact"/>
        <w:ind w:firstLine="420" w:firstLineChars="200"/>
        <w:jc w:val="left"/>
        <w:rPr>
          <w:rFonts w:ascii="宋体" w:hAnsi="宋体"/>
          <w:kern w:val="0"/>
          <w:szCs w:val="21"/>
        </w:rPr>
      </w:pPr>
      <w:r>
        <w:rPr>
          <w:rFonts w:ascii="宋体" w:hAnsi="宋体"/>
          <w:kern w:val="0"/>
          <w:szCs w:val="21"/>
        </w:rPr>
        <w:t>发包人提供国外标准、规范的份数：</w:t>
      </w:r>
      <w:r>
        <w:rPr>
          <w:rFonts w:hint="eastAsia" w:ascii="宋体" w:hAnsi="宋体"/>
          <w:kern w:val="0"/>
          <w:szCs w:val="21"/>
          <w:u w:val="single"/>
        </w:rPr>
        <w:t>无</w:t>
      </w:r>
      <w:r>
        <w:rPr>
          <w:rFonts w:ascii="宋体" w:hAnsi="宋体"/>
          <w:kern w:val="0"/>
          <w:szCs w:val="21"/>
        </w:rPr>
        <w:t>；</w:t>
      </w:r>
    </w:p>
    <w:p>
      <w:pPr>
        <w:widowControl/>
        <w:spacing w:line="400" w:lineRule="exact"/>
        <w:ind w:firstLine="420" w:firstLineChars="200"/>
        <w:jc w:val="left"/>
        <w:rPr>
          <w:rFonts w:ascii="宋体" w:hAnsi="宋体"/>
          <w:szCs w:val="21"/>
        </w:rPr>
      </w:pPr>
      <w:r>
        <w:rPr>
          <w:rFonts w:ascii="宋体" w:hAnsi="宋体"/>
          <w:kern w:val="0"/>
          <w:szCs w:val="21"/>
        </w:rPr>
        <w:t>发包人提供国外标准、规范的名称：</w:t>
      </w:r>
      <w:r>
        <w:rPr>
          <w:rFonts w:hint="eastAsia" w:ascii="宋体" w:hAnsi="宋体"/>
          <w:kern w:val="0"/>
          <w:szCs w:val="21"/>
          <w:u w:val="single"/>
        </w:rPr>
        <w:t>无</w:t>
      </w:r>
      <w:r>
        <w:rPr>
          <w:rFonts w:ascii="宋体" w:hAnsi="宋体"/>
          <w:kern w:val="0"/>
          <w:szCs w:val="21"/>
        </w:rPr>
        <w:t>。</w:t>
      </w:r>
    </w:p>
    <w:p>
      <w:pPr>
        <w:widowControl/>
        <w:spacing w:line="400" w:lineRule="exact"/>
        <w:ind w:firstLine="420" w:firstLineChars="200"/>
        <w:jc w:val="left"/>
        <w:rPr>
          <w:rFonts w:ascii="宋体" w:hAnsi="宋体"/>
          <w:szCs w:val="21"/>
        </w:rPr>
      </w:pPr>
      <w:r>
        <w:rPr>
          <w:rFonts w:ascii="宋体" w:hAnsi="宋体"/>
          <w:szCs w:val="21"/>
        </w:rPr>
        <w:t>1.4.3发包人对工程的技术标准和功能要求的特殊要求：</w:t>
      </w:r>
      <w:r>
        <w:rPr>
          <w:rFonts w:hint="eastAsia" w:ascii="宋体" w:hAnsi="宋体"/>
          <w:szCs w:val="21"/>
          <w:u w:val="single"/>
        </w:rPr>
        <w:t>按国家标准、行业标准、地方标准、企业标准之顺序，前一标准不存在的，依次适用后一标准</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1.5 合同文件的优先顺序</w:t>
      </w:r>
    </w:p>
    <w:p>
      <w:pPr>
        <w:widowControl/>
        <w:adjustRightInd w:val="0"/>
        <w:snapToGrid w:val="0"/>
        <w:spacing w:line="400" w:lineRule="exact"/>
        <w:ind w:firstLine="525" w:firstLineChars="250"/>
        <w:jc w:val="left"/>
        <w:rPr>
          <w:rFonts w:ascii="宋体" w:hAnsi="宋体"/>
          <w:szCs w:val="21"/>
        </w:rPr>
      </w:pPr>
      <w:r>
        <w:rPr>
          <w:rFonts w:ascii="宋体" w:hAnsi="宋体"/>
          <w:szCs w:val="21"/>
        </w:rPr>
        <w:t>合同文件组成及优先顺序为：</w:t>
      </w:r>
    </w:p>
    <w:p>
      <w:pPr>
        <w:widowControl/>
        <w:autoSpaceDE w:val="0"/>
        <w:autoSpaceDN w:val="0"/>
        <w:adjustRightInd w:val="0"/>
        <w:spacing w:line="400" w:lineRule="exact"/>
        <w:ind w:firstLine="315" w:firstLineChars="150"/>
        <w:jc w:val="left"/>
        <w:rPr>
          <w:rFonts w:ascii="宋体" w:hAnsi="宋体"/>
          <w:szCs w:val="21"/>
        </w:rPr>
      </w:pPr>
      <w:r>
        <w:rPr>
          <w:rFonts w:ascii="宋体" w:hAnsi="宋体"/>
          <w:szCs w:val="21"/>
        </w:rPr>
        <w:t>（1）</w:t>
      </w:r>
      <w:r>
        <w:rPr>
          <w:rFonts w:hint="eastAsia" w:ascii="宋体" w:hAnsi="宋体"/>
          <w:szCs w:val="21"/>
        </w:rPr>
        <w:t>合同</w:t>
      </w:r>
      <w:r>
        <w:rPr>
          <w:rFonts w:ascii="宋体" w:hAnsi="宋体"/>
          <w:szCs w:val="21"/>
        </w:rPr>
        <w:t>协议书；</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（2）中</w:t>
      </w:r>
      <w:r>
        <w:rPr>
          <w:rFonts w:hint="eastAsia" w:ascii="宋体" w:hAnsi="宋体"/>
          <w:szCs w:val="21"/>
        </w:rPr>
        <w:t>选</w:t>
      </w:r>
      <w:r>
        <w:rPr>
          <w:rFonts w:ascii="宋体" w:hAnsi="宋体"/>
          <w:szCs w:val="21"/>
        </w:rPr>
        <w:t xml:space="preserve">通知书；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（3）投标函及其附录；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（4）专用合同条款及其附件；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（5）通用合同条款；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竞选性比选文件</w:t>
      </w:r>
      <w:r>
        <w:rPr>
          <w:rFonts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（7）</w:t>
      </w:r>
      <w:r>
        <w:rPr>
          <w:rFonts w:hint="eastAsia" w:ascii="宋体" w:hAnsi="宋体"/>
          <w:szCs w:val="21"/>
        </w:rPr>
        <w:t>竞选文件</w:t>
      </w:r>
      <w:r>
        <w:rPr>
          <w:rFonts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（8）技术标准和要求；</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w:t>
      </w:r>
      <w:r>
        <w:rPr>
          <w:rFonts w:ascii="宋体" w:hAnsi="宋体"/>
          <w:szCs w:val="21"/>
        </w:rPr>
        <w:t>图纸；</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w:t>
      </w:r>
      <w:r>
        <w:rPr>
          <w:rFonts w:ascii="宋体" w:hAnsi="宋体"/>
          <w:szCs w:val="21"/>
        </w:rPr>
        <w:t>已标价工程量清单</w:t>
      </w:r>
      <w:r>
        <w:rPr>
          <w:rFonts w:hint="eastAsia"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11</w:t>
      </w:r>
      <w:r>
        <w:rPr>
          <w:rFonts w:hint="eastAsia" w:ascii="宋体" w:hAnsi="宋体"/>
          <w:szCs w:val="21"/>
        </w:rPr>
        <w:t>）</w:t>
      </w:r>
      <w:r>
        <w:rPr>
          <w:rFonts w:ascii="宋体" w:hAnsi="宋体"/>
          <w:szCs w:val="21"/>
        </w:rPr>
        <w:t>其他合同文件。</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w:t>
      </w:r>
      <w:r>
        <w:rPr>
          <w:rFonts w:ascii="宋体" w:hAnsi="宋体"/>
          <w:szCs w:val="21"/>
        </w:rPr>
        <w:t>在合同订立及履行过程中形成的与合同有关的文件均构成合同文件组成部分。</w:t>
      </w:r>
    </w:p>
    <w:p>
      <w:pPr>
        <w:widowControl/>
        <w:spacing w:line="400" w:lineRule="exact"/>
        <w:ind w:firstLine="420" w:firstLineChars="200"/>
        <w:jc w:val="left"/>
        <w:rPr>
          <w:rFonts w:ascii="宋体" w:hAnsi="宋体"/>
          <w:szCs w:val="21"/>
        </w:rPr>
      </w:pPr>
      <w:r>
        <w:rPr>
          <w:rFonts w:ascii="宋体" w:hAnsi="宋体"/>
          <w:szCs w:val="21"/>
        </w:rPr>
        <w:t>上述各项合同文件包括合同当事人就该项合同文件所作出的补充和修改，属于同一类内容的文件，应以最新签署的为准。</w:t>
      </w:r>
    </w:p>
    <w:p>
      <w:pPr>
        <w:widowControl/>
        <w:spacing w:line="400" w:lineRule="exact"/>
        <w:ind w:firstLine="420" w:firstLineChars="200"/>
        <w:jc w:val="left"/>
        <w:rPr>
          <w:rFonts w:ascii="宋体" w:hAnsi="宋体"/>
          <w:szCs w:val="21"/>
        </w:rPr>
      </w:pPr>
      <w:r>
        <w:rPr>
          <w:rFonts w:ascii="宋体" w:hAnsi="宋体"/>
          <w:szCs w:val="21"/>
        </w:rPr>
        <w:t>1.6 图纸和承包人文件</w:t>
      </w:r>
      <w:r>
        <w:rPr>
          <w:rFonts w:ascii="宋体" w:hAnsi="宋体"/>
          <w:szCs w:val="21"/>
        </w:rPr>
        <w:tab/>
      </w:r>
    </w:p>
    <w:p>
      <w:pPr>
        <w:widowControl/>
        <w:spacing w:line="400" w:lineRule="exact"/>
        <w:ind w:firstLine="420" w:firstLineChars="200"/>
        <w:jc w:val="left"/>
        <w:rPr>
          <w:rFonts w:ascii="宋体" w:hAnsi="宋体"/>
          <w:szCs w:val="21"/>
        </w:rPr>
      </w:pPr>
      <w:r>
        <w:rPr>
          <w:rFonts w:ascii="宋体" w:hAnsi="宋体"/>
          <w:szCs w:val="21"/>
        </w:rPr>
        <w:t>1.6.1 图纸的提供</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发包人提供图纸的期限、数量：</w:t>
      </w:r>
      <w:r>
        <w:rPr>
          <w:rFonts w:hint="eastAsia" w:ascii="宋体" w:hAnsi="宋体"/>
          <w:szCs w:val="21"/>
          <w:u w:val="single"/>
        </w:rPr>
        <w:t>合同签订后，提供二套施工图</w:t>
      </w:r>
      <w:r>
        <w:rPr>
          <w:rFonts w:hint="eastAsia" w:ascii="宋体" w:hAnsi="宋体"/>
          <w:szCs w:val="21"/>
        </w:rPr>
        <w:t>。</w:t>
      </w:r>
    </w:p>
    <w:p>
      <w:pPr>
        <w:widowControl/>
        <w:tabs>
          <w:tab w:val="left" w:pos="-360"/>
          <w:tab w:val="left" w:pos="0"/>
        </w:tabs>
        <w:adjustRightInd w:val="0"/>
        <w:snapToGrid w:val="0"/>
        <w:spacing w:line="400" w:lineRule="exact"/>
        <w:ind w:firstLine="420" w:firstLineChars="200"/>
        <w:jc w:val="left"/>
        <w:rPr>
          <w:rFonts w:ascii="宋体" w:hAnsi="宋体"/>
          <w:szCs w:val="21"/>
        </w:rPr>
      </w:pPr>
      <w:r>
        <w:rPr>
          <w:rFonts w:hint="eastAsia" w:ascii="宋体" w:hAnsi="宋体"/>
          <w:szCs w:val="21"/>
        </w:rPr>
        <w:t>图纸会审和设计交底的时间：</w:t>
      </w:r>
      <w:r>
        <w:rPr>
          <w:rFonts w:hint="eastAsia" w:ascii="宋体" w:hAnsi="宋体"/>
          <w:szCs w:val="21"/>
          <w:u w:val="single"/>
        </w:rPr>
        <w:t>按发包人要求</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1.6.2承包人提供的文件</w:t>
      </w:r>
    </w:p>
    <w:p>
      <w:pPr>
        <w:widowControl/>
        <w:spacing w:line="400" w:lineRule="exact"/>
        <w:ind w:firstLine="420" w:firstLineChars="200"/>
        <w:jc w:val="left"/>
        <w:rPr>
          <w:rFonts w:ascii="宋体" w:hAnsi="宋体"/>
          <w:szCs w:val="21"/>
        </w:rPr>
      </w:pPr>
      <w:r>
        <w:rPr>
          <w:rFonts w:hint="eastAsia" w:ascii="宋体" w:hAnsi="宋体"/>
          <w:szCs w:val="21"/>
        </w:rPr>
        <w:t>施工组织设计、专项施工方案、安全应急方案、进度计划、月报表及计划、周报表及计划（抢工阶段</w:t>
      </w:r>
      <w:r>
        <w:rPr>
          <w:rFonts w:ascii="宋体" w:hAnsi="宋体"/>
          <w:szCs w:val="21"/>
        </w:rPr>
        <w:t>需编制</w:t>
      </w:r>
      <w:r>
        <w:rPr>
          <w:rFonts w:hint="eastAsia" w:ascii="宋体" w:hAnsi="宋体"/>
          <w:szCs w:val="21"/>
        </w:rPr>
        <w:t>）、甲供材料设备需求计划（若</w:t>
      </w:r>
      <w:r>
        <w:rPr>
          <w:rFonts w:ascii="宋体" w:hAnsi="宋体"/>
          <w:szCs w:val="21"/>
        </w:rPr>
        <w:t>有甲供材</w:t>
      </w:r>
      <w:r>
        <w:rPr>
          <w:rFonts w:hint="eastAsia" w:ascii="宋体" w:hAnsi="宋体"/>
          <w:szCs w:val="21"/>
        </w:rPr>
        <w:t>）、竣工资料及施工过程中因工程变更需要报送的施工方案、施工过程中涉及工程价款变更的相关资料、完整的竣工结算资料及为发包人准备一套技术标准、规范等。</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承包人提供文件的期限、数量：</w:t>
      </w:r>
    </w:p>
    <w:p>
      <w:pPr>
        <w:widowControl/>
        <w:adjustRightInd w:val="0"/>
        <w:snapToGrid w:val="0"/>
        <w:spacing w:line="400" w:lineRule="exact"/>
        <w:ind w:firstLine="480"/>
        <w:jc w:val="left"/>
        <w:rPr>
          <w:rFonts w:ascii="宋体" w:hAnsi="宋体"/>
          <w:szCs w:val="21"/>
        </w:rPr>
      </w:pPr>
      <w:r>
        <w:rPr>
          <w:rFonts w:hint="eastAsia" w:ascii="宋体" w:hAnsi="宋体"/>
          <w:szCs w:val="21"/>
        </w:rPr>
        <w:t>1.每月</w:t>
      </w:r>
      <w:r>
        <w:rPr>
          <w:rFonts w:ascii="宋体" w:hAnsi="宋体"/>
          <w:szCs w:val="21"/>
          <w:u w:val="single"/>
        </w:rPr>
        <w:t>25</w:t>
      </w:r>
      <w:r>
        <w:rPr>
          <w:rFonts w:hint="eastAsia" w:ascii="宋体" w:hAnsi="宋体"/>
          <w:szCs w:val="21"/>
        </w:rPr>
        <w:t>日报送本月工程进度完成报表、次月工程进度计划并作为每月拨付进度款的依据，季末月</w:t>
      </w:r>
      <w:r>
        <w:rPr>
          <w:rFonts w:ascii="宋体" w:hAnsi="宋体"/>
          <w:szCs w:val="21"/>
          <w:u w:val="single"/>
        </w:rPr>
        <w:t>25</w:t>
      </w:r>
      <w:r>
        <w:rPr>
          <w:rFonts w:hint="eastAsia" w:ascii="宋体" w:hAnsi="宋体"/>
          <w:szCs w:val="21"/>
        </w:rPr>
        <w:t>日报下季度进度计划和本季工程进度完成报表一式三份（发包人</w:t>
      </w:r>
      <w:r>
        <w:rPr>
          <w:rFonts w:ascii="宋体" w:hAnsi="宋体"/>
          <w:szCs w:val="21"/>
        </w:rPr>
        <w:t>、</w:t>
      </w:r>
      <w:r>
        <w:rPr>
          <w:rFonts w:hint="eastAsia" w:ascii="宋体" w:hAnsi="宋体"/>
          <w:szCs w:val="21"/>
        </w:rPr>
        <w:t>监理、造价</w:t>
      </w:r>
      <w:r>
        <w:rPr>
          <w:rFonts w:ascii="宋体" w:hAnsi="宋体"/>
          <w:szCs w:val="21"/>
        </w:rPr>
        <w:t>咨询机构</w:t>
      </w:r>
      <w:r>
        <w:rPr>
          <w:rFonts w:hint="eastAsia" w:ascii="宋体" w:hAnsi="宋体"/>
          <w:szCs w:val="21"/>
        </w:rPr>
        <w:t>各</w:t>
      </w:r>
      <w:r>
        <w:rPr>
          <w:rFonts w:ascii="宋体" w:hAnsi="宋体"/>
          <w:szCs w:val="21"/>
        </w:rPr>
        <w:t>一份</w:t>
      </w:r>
      <w:r>
        <w:rPr>
          <w:rFonts w:hint="eastAsia" w:ascii="宋体" w:hAnsi="宋体"/>
          <w:szCs w:val="21"/>
        </w:rPr>
        <w:t>）。（注：工程进度报表必须如实填报，进度计划必须合理）</w:t>
      </w:r>
    </w:p>
    <w:p>
      <w:pPr>
        <w:widowControl/>
        <w:adjustRightInd w:val="0"/>
        <w:snapToGrid w:val="0"/>
        <w:spacing w:line="400" w:lineRule="exact"/>
        <w:ind w:firstLine="525" w:firstLineChars="250"/>
        <w:jc w:val="left"/>
        <w:rPr>
          <w:rFonts w:ascii="宋体" w:hAnsi="宋体"/>
          <w:szCs w:val="21"/>
        </w:rPr>
      </w:pPr>
      <w:r>
        <w:rPr>
          <w:rFonts w:ascii="宋体" w:hAnsi="宋体"/>
          <w:szCs w:val="21"/>
        </w:rPr>
        <w:t>2</w:t>
      </w:r>
      <w:r>
        <w:rPr>
          <w:rFonts w:hint="eastAsia" w:ascii="宋体" w:hAnsi="宋体"/>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pPr>
        <w:widowControl/>
        <w:adjustRightInd w:val="0"/>
        <w:snapToGrid w:val="0"/>
        <w:spacing w:line="400" w:lineRule="exact"/>
        <w:ind w:firstLine="525" w:firstLineChars="250"/>
        <w:jc w:val="left"/>
        <w:rPr>
          <w:rFonts w:ascii="宋体" w:hAnsi="宋体"/>
          <w:szCs w:val="21"/>
        </w:rPr>
      </w:pPr>
      <w:r>
        <w:rPr>
          <w:rFonts w:ascii="宋体" w:hAnsi="宋体"/>
          <w:szCs w:val="21"/>
        </w:rPr>
        <w:t>3.</w:t>
      </w:r>
      <w:r>
        <w:rPr>
          <w:rFonts w:hint="eastAsia" w:ascii="宋体" w:hAnsi="宋体"/>
          <w:szCs w:val="21"/>
        </w:rPr>
        <w:t>监理人批复承包人提供文件的期限：施工组织设计和进度计划在收到报送</w:t>
      </w:r>
      <w:r>
        <w:rPr>
          <w:rFonts w:ascii="宋体" w:hAnsi="宋体"/>
          <w:szCs w:val="21"/>
        </w:rPr>
        <w:t>资料</w:t>
      </w:r>
      <w:r>
        <w:rPr>
          <w:rFonts w:hint="eastAsia" w:ascii="宋体" w:hAnsi="宋体"/>
          <w:szCs w:val="21"/>
        </w:rPr>
        <w:t>后五个工作日内审查确认，月进度报表及次月工程进度计划在</w:t>
      </w:r>
      <w:r>
        <w:rPr>
          <w:rFonts w:ascii="宋体" w:hAnsi="宋体"/>
          <w:szCs w:val="21"/>
        </w:rPr>
        <w:t>收到报送资料后</w:t>
      </w:r>
      <w:r>
        <w:rPr>
          <w:rFonts w:hint="eastAsia" w:ascii="宋体" w:hAnsi="宋体"/>
          <w:szCs w:val="21"/>
        </w:rPr>
        <w:t>二个工作日内审批</w:t>
      </w:r>
      <w:r>
        <w:rPr>
          <w:rFonts w:ascii="宋体" w:hAnsi="宋体"/>
          <w:szCs w:val="21"/>
        </w:rPr>
        <w:t>完毕</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1.6.3图纸的修改</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工程若有变更，监理人，在征得发包人同意后，在该工程或工程相应部位施工前14天将修改图纸签发给承包人，承包人按修改后的图纸施工。</w:t>
      </w:r>
    </w:p>
    <w:p>
      <w:pPr>
        <w:widowControl/>
        <w:spacing w:line="400" w:lineRule="exact"/>
        <w:ind w:firstLine="420" w:firstLineChars="200"/>
        <w:jc w:val="left"/>
        <w:rPr>
          <w:rFonts w:ascii="宋体" w:hAnsi="宋体"/>
          <w:szCs w:val="21"/>
        </w:rPr>
      </w:pPr>
      <w:r>
        <w:rPr>
          <w:rFonts w:ascii="宋体" w:hAnsi="宋体"/>
          <w:szCs w:val="21"/>
        </w:rPr>
        <w:t>1.6.4 承包人文件</w:t>
      </w:r>
    </w:p>
    <w:p>
      <w:pPr>
        <w:widowControl/>
        <w:snapToGrid w:val="0"/>
        <w:spacing w:line="400" w:lineRule="exact"/>
        <w:ind w:firstLine="420" w:firstLineChars="200"/>
        <w:jc w:val="left"/>
        <w:rPr>
          <w:rFonts w:ascii="宋体" w:hAnsi="宋体"/>
          <w:szCs w:val="21"/>
        </w:rPr>
      </w:pPr>
      <w:r>
        <w:rPr>
          <w:rFonts w:ascii="宋体" w:hAnsi="宋体"/>
          <w:szCs w:val="21"/>
        </w:rPr>
        <w:t>需要由承包人提供的文件，包括：</w:t>
      </w:r>
      <w:r>
        <w:rPr>
          <w:rFonts w:hint="eastAsia" w:ascii="宋体" w:hAnsi="宋体"/>
          <w:szCs w:val="21"/>
        </w:rPr>
        <w:t>施工组织设计、施工图尺寸位置与现场复核的情况。</w:t>
      </w:r>
    </w:p>
    <w:p>
      <w:pPr>
        <w:widowControl/>
        <w:spacing w:line="400" w:lineRule="exact"/>
        <w:ind w:firstLine="420" w:firstLineChars="200"/>
        <w:jc w:val="left"/>
        <w:rPr>
          <w:rFonts w:ascii="宋体" w:hAnsi="宋体"/>
          <w:szCs w:val="21"/>
        </w:rPr>
      </w:pPr>
      <w:r>
        <w:rPr>
          <w:rFonts w:ascii="宋体" w:hAnsi="宋体"/>
          <w:szCs w:val="21"/>
        </w:rPr>
        <w:t>承包人提供的文件的期限为：</w:t>
      </w:r>
      <w:r>
        <w:rPr>
          <w:rFonts w:hint="eastAsia" w:ascii="宋体" w:hAnsi="宋体"/>
          <w:szCs w:val="21"/>
          <w:u w:val="single"/>
        </w:rPr>
        <w:t>按发包人要求</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1.7 联络</w:t>
      </w:r>
    </w:p>
    <w:p>
      <w:pPr>
        <w:widowControl/>
        <w:spacing w:line="400" w:lineRule="exact"/>
        <w:ind w:firstLine="420" w:firstLineChars="200"/>
        <w:jc w:val="left"/>
        <w:rPr>
          <w:rFonts w:ascii="宋体" w:hAnsi="宋体"/>
          <w:kern w:val="0"/>
          <w:szCs w:val="21"/>
        </w:rPr>
      </w:pPr>
      <w:r>
        <w:rPr>
          <w:rFonts w:ascii="宋体" w:hAnsi="宋体"/>
          <w:kern w:val="0"/>
          <w:szCs w:val="21"/>
        </w:rPr>
        <w:t>1.7.1发包人和承包人将与合同有关的通知、批准、证明、证书、指示、指令、要求、请求、同意、意见、确定和决定等书面函件</w:t>
      </w:r>
      <w:r>
        <w:rPr>
          <w:rFonts w:hint="eastAsia" w:ascii="宋体" w:hAnsi="宋体"/>
          <w:kern w:val="0"/>
          <w:szCs w:val="21"/>
        </w:rPr>
        <w:t>可通过电子邮件、邮寄或者当面</w:t>
      </w:r>
      <w:r>
        <w:rPr>
          <w:rFonts w:ascii="宋体" w:hAnsi="宋体"/>
          <w:kern w:val="0"/>
          <w:szCs w:val="21"/>
        </w:rPr>
        <w:t>送达对方当事人</w:t>
      </w:r>
      <w:r>
        <w:rPr>
          <w:rFonts w:hint="eastAsia" w:ascii="宋体" w:hAnsi="宋体"/>
          <w:kern w:val="0"/>
          <w:szCs w:val="21"/>
        </w:rPr>
        <w:t>。</w:t>
      </w:r>
    </w:p>
    <w:p>
      <w:pPr>
        <w:widowControl/>
        <w:spacing w:line="400" w:lineRule="exact"/>
        <w:ind w:firstLine="420" w:firstLineChars="200"/>
        <w:jc w:val="left"/>
        <w:rPr>
          <w:rFonts w:ascii="宋体" w:hAnsi="宋体"/>
          <w:kern w:val="0"/>
          <w:szCs w:val="21"/>
        </w:rPr>
      </w:pPr>
      <w:r>
        <w:rPr>
          <w:rFonts w:hint="eastAsia" w:ascii="宋体" w:hAnsi="宋体"/>
          <w:kern w:val="0"/>
          <w:szCs w:val="21"/>
        </w:rPr>
        <w:t>发包人联系人信息以本合同约定的发包人代表信息为准；</w:t>
      </w:r>
    </w:p>
    <w:p>
      <w:pPr>
        <w:widowControl/>
        <w:spacing w:line="400" w:lineRule="exact"/>
        <w:ind w:firstLine="420" w:firstLineChars="200"/>
        <w:jc w:val="left"/>
        <w:rPr>
          <w:rFonts w:ascii="宋体" w:hAnsi="宋体"/>
          <w:kern w:val="0"/>
          <w:szCs w:val="21"/>
        </w:rPr>
      </w:pPr>
      <w:r>
        <w:rPr>
          <w:rFonts w:hint="eastAsia" w:ascii="宋体" w:hAnsi="宋体"/>
          <w:kern w:val="0"/>
          <w:szCs w:val="21"/>
        </w:rPr>
        <w:t>承包人联系人信息以本合同约定的承包人的项目经理信息为准；</w:t>
      </w:r>
    </w:p>
    <w:p>
      <w:pPr>
        <w:widowControl/>
        <w:spacing w:line="400" w:lineRule="exact"/>
        <w:ind w:firstLine="420" w:firstLineChars="200"/>
        <w:jc w:val="left"/>
        <w:rPr>
          <w:rFonts w:ascii="宋体" w:hAnsi="宋体"/>
          <w:kern w:val="0"/>
          <w:szCs w:val="21"/>
        </w:rPr>
      </w:pPr>
      <w:r>
        <w:rPr>
          <w:rFonts w:hint="eastAsia" w:ascii="宋体" w:hAnsi="宋体"/>
          <w:kern w:val="0"/>
          <w:szCs w:val="21"/>
        </w:rPr>
        <w:t>任何一方合同当事人按照联系人信息送达相关文件，均视为送达。非因送达人原因致使未接收的，其责任由受送达人承担。</w:t>
      </w:r>
    </w:p>
    <w:p>
      <w:pPr>
        <w:widowControl/>
        <w:adjustRightInd w:val="0"/>
        <w:snapToGrid w:val="0"/>
        <w:spacing w:line="400" w:lineRule="exact"/>
        <w:ind w:firstLine="420" w:firstLineChars="200"/>
        <w:jc w:val="left"/>
        <w:rPr>
          <w:rFonts w:ascii="宋体" w:hAnsi="宋体"/>
          <w:szCs w:val="21"/>
        </w:rPr>
      </w:pPr>
      <w:r>
        <w:rPr>
          <w:rFonts w:ascii="宋体" w:hAnsi="宋体"/>
          <w:szCs w:val="21"/>
        </w:rPr>
        <w:t>1.10.4超大件和超重件的运输</w:t>
      </w:r>
    </w:p>
    <w:p>
      <w:pPr>
        <w:widowControl/>
        <w:adjustRightInd w:val="0"/>
        <w:snapToGrid w:val="0"/>
        <w:spacing w:line="400" w:lineRule="exact"/>
        <w:ind w:firstLine="315" w:firstLineChars="150"/>
        <w:jc w:val="left"/>
        <w:rPr>
          <w:rFonts w:ascii="宋体" w:hAnsi="宋体"/>
          <w:b/>
          <w:szCs w:val="21"/>
        </w:rPr>
      </w:pPr>
      <w:r>
        <w:rPr>
          <w:rFonts w:ascii="宋体" w:hAnsi="宋体"/>
          <w:szCs w:val="21"/>
        </w:rPr>
        <w:t>运输超大件或超重件所需的道路和桥梁临时加固改造费用和其他有关费用由</w:t>
      </w:r>
      <w:r>
        <w:rPr>
          <w:rFonts w:hint="eastAsia" w:ascii="宋体" w:hAnsi="宋体"/>
          <w:szCs w:val="21"/>
        </w:rPr>
        <w:t>承包人自行考虑，费用综合考虑在投标报价中。</w:t>
      </w:r>
    </w:p>
    <w:p>
      <w:pPr>
        <w:widowControl/>
        <w:spacing w:line="400" w:lineRule="exact"/>
        <w:ind w:firstLine="420" w:firstLineChars="200"/>
        <w:jc w:val="left"/>
        <w:rPr>
          <w:rFonts w:ascii="宋体" w:hAnsi="宋体"/>
          <w:szCs w:val="21"/>
        </w:rPr>
      </w:pPr>
      <w:r>
        <w:rPr>
          <w:rFonts w:ascii="宋体" w:hAnsi="宋体"/>
          <w:szCs w:val="21"/>
        </w:rPr>
        <w:t>1.13工程量清单错误的修正</w:t>
      </w:r>
    </w:p>
    <w:p>
      <w:pPr>
        <w:widowControl/>
        <w:spacing w:line="400" w:lineRule="exact"/>
        <w:ind w:firstLine="420" w:firstLineChars="200"/>
        <w:jc w:val="left"/>
        <w:rPr>
          <w:rFonts w:ascii="宋体" w:hAnsi="宋体"/>
          <w:szCs w:val="21"/>
        </w:rPr>
      </w:pPr>
      <w:r>
        <w:rPr>
          <w:rFonts w:hint="eastAsia" w:ascii="宋体" w:hAnsi="宋体"/>
          <w:szCs w:val="21"/>
        </w:rPr>
        <w:t>出现工程量清单缺项、漏项或者错误时，是否调整合同价格：</w:t>
      </w:r>
      <w:r>
        <w:rPr>
          <w:rFonts w:hint="eastAsia" w:ascii="宋体" w:hAnsi="宋体"/>
          <w:szCs w:val="21"/>
          <w:u w:val="single"/>
        </w:rPr>
        <w:t>是</w:t>
      </w:r>
      <w:r>
        <w:rPr>
          <w:rFonts w:ascii="宋体" w:hAnsi="宋体"/>
          <w:kern w:val="0"/>
          <w:szCs w:val="21"/>
        </w:rPr>
        <w:t>。</w:t>
      </w:r>
    </w:p>
    <w:p>
      <w:pPr>
        <w:widowControl/>
        <w:spacing w:line="400" w:lineRule="exact"/>
        <w:ind w:firstLine="420" w:firstLineChars="200"/>
        <w:jc w:val="left"/>
        <w:rPr>
          <w:rFonts w:ascii="宋体" w:hAnsi="宋体"/>
          <w:szCs w:val="21"/>
          <w:u w:val="single"/>
        </w:rPr>
      </w:pPr>
      <w:r>
        <w:rPr>
          <w:rFonts w:ascii="宋体" w:hAnsi="宋体"/>
          <w:szCs w:val="21"/>
        </w:rPr>
        <w:t>允许调整合同价格的工程量偏差范围：</w:t>
      </w:r>
      <w:r>
        <w:rPr>
          <w:rFonts w:hint="eastAsia" w:ascii="宋体" w:hAnsi="宋体"/>
          <w:szCs w:val="21"/>
          <w:u w:val="single"/>
        </w:rPr>
        <w:t>详专用</w:t>
      </w:r>
      <w:r>
        <w:rPr>
          <w:rFonts w:ascii="宋体" w:hAnsi="宋体"/>
          <w:szCs w:val="21"/>
          <w:u w:val="single"/>
        </w:rPr>
        <w:t>合同条款10.4条</w:t>
      </w:r>
      <w:r>
        <w:rPr>
          <w:rFonts w:ascii="宋体" w:hAnsi="宋体"/>
          <w:kern w:val="0"/>
          <w:szCs w:val="21"/>
        </w:rPr>
        <w:t>。</w:t>
      </w:r>
    </w:p>
    <w:p>
      <w:pPr>
        <w:widowControl/>
        <w:autoSpaceDE w:val="0"/>
        <w:autoSpaceDN w:val="0"/>
        <w:adjustRightInd w:val="0"/>
        <w:spacing w:line="400" w:lineRule="exact"/>
        <w:ind w:firstLine="422" w:firstLineChars="200"/>
        <w:outlineLvl w:val="3"/>
        <w:rPr>
          <w:rFonts w:ascii="宋体" w:hAnsi="宋体" w:cs="MingLiU"/>
          <w:b/>
          <w:szCs w:val="21"/>
        </w:rPr>
      </w:pPr>
      <w:r>
        <w:rPr>
          <w:rFonts w:ascii="宋体" w:hAnsi="宋体"/>
          <w:b/>
          <w:szCs w:val="21"/>
        </w:rPr>
        <w:t>2. 发包人</w:t>
      </w:r>
    </w:p>
    <w:p>
      <w:pPr>
        <w:widowControl/>
        <w:spacing w:line="400" w:lineRule="exact"/>
        <w:ind w:firstLine="420" w:firstLineChars="200"/>
        <w:jc w:val="left"/>
        <w:rPr>
          <w:rFonts w:ascii="宋体" w:hAnsi="宋体"/>
          <w:szCs w:val="21"/>
        </w:rPr>
      </w:pPr>
      <w:r>
        <w:rPr>
          <w:rFonts w:ascii="宋体" w:hAnsi="宋体"/>
          <w:szCs w:val="21"/>
        </w:rPr>
        <w:t>2.2 发包人代表</w:t>
      </w:r>
    </w:p>
    <w:p>
      <w:pPr>
        <w:widowControl/>
        <w:spacing w:line="400" w:lineRule="exact"/>
        <w:ind w:firstLine="420" w:firstLineChars="200"/>
        <w:jc w:val="left"/>
        <w:rPr>
          <w:rFonts w:ascii="宋体" w:hAnsi="宋体"/>
          <w:szCs w:val="21"/>
        </w:rPr>
      </w:pPr>
      <w:r>
        <w:rPr>
          <w:rFonts w:ascii="宋体" w:hAnsi="宋体"/>
          <w:szCs w:val="21"/>
        </w:rPr>
        <w:t>发包人代表：</w:t>
      </w:r>
    </w:p>
    <w:p>
      <w:pPr>
        <w:widowControl/>
        <w:spacing w:line="400" w:lineRule="exact"/>
        <w:ind w:firstLine="420" w:firstLineChars="200"/>
        <w:jc w:val="left"/>
        <w:rPr>
          <w:rFonts w:ascii="宋体" w:hAnsi="宋体"/>
          <w:szCs w:val="21"/>
        </w:rPr>
      </w:pPr>
      <w:r>
        <w:rPr>
          <w:rFonts w:ascii="宋体" w:hAnsi="宋体"/>
          <w:szCs w:val="21"/>
        </w:rPr>
        <w:t>姓    名：；</w:t>
      </w:r>
    </w:p>
    <w:p>
      <w:pPr>
        <w:widowControl/>
        <w:spacing w:line="400" w:lineRule="exact"/>
        <w:ind w:firstLine="420" w:firstLineChars="200"/>
        <w:jc w:val="left"/>
        <w:rPr>
          <w:rFonts w:ascii="宋体" w:hAnsi="宋体"/>
          <w:szCs w:val="21"/>
        </w:rPr>
      </w:pPr>
      <w:r>
        <w:rPr>
          <w:rFonts w:ascii="宋体" w:hAnsi="宋体"/>
          <w:szCs w:val="21"/>
        </w:rPr>
        <w:t>联系电话：；</w:t>
      </w:r>
    </w:p>
    <w:p>
      <w:pPr>
        <w:widowControl/>
        <w:spacing w:line="400" w:lineRule="exact"/>
        <w:ind w:firstLine="420" w:firstLineChars="200"/>
        <w:jc w:val="left"/>
        <w:rPr>
          <w:rFonts w:ascii="宋体" w:hAnsi="宋体"/>
          <w:szCs w:val="21"/>
        </w:rPr>
      </w:pPr>
      <w:r>
        <w:rPr>
          <w:rFonts w:ascii="宋体" w:hAnsi="宋体"/>
          <w:szCs w:val="21"/>
        </w:rPr>
        <w:t>电子信箱：</w:t>
      </w:r>
      <w:r>
        <w:rPr>
          <w:rFonts w:ascii="宋体" w:hAnsi="宋体"/>
          <w:szCs w:val="21"/>
          <w:u w:val="single"/>
        </w:rPr>
        <w:t xml:space="preserve">  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通信地址：</w:t>
      </w:r>
      <w:r>
        <w:rPr>
          <w:rFonts w:hint="eastAsia" w:ascii="宋体" w:hAnsi="宋体"/>
          <w:szCs w:val="21"/>
        </w:rPr>
        <w:t>重庆市北碚区水土街道云汉大道</w:t>
      </w:r>
      <w:r>
        <w:rPr>
          <w:rFonts w:ascii="宋体" w:hAnsi="宋体"/>
          <w:szCs w:val="21"/>
        </w:rPr>
        <w:t>117号。</w:t>
      </w:r>
    </w:p>
    <w:p>
      <w:pPr>
        <w:widowControl/>
        <w:spacing w:line="400" w:lineRule="exact"/>
        <w:ind w:firstLine="420" w:firstLineChars="200"/>
        <w:jc w:val="left"/>
        <w:rPr>
          <w:rFonts w:ascii="宋体" w:hAnsi="宋体"/>
          <w:szCs w:val="21"/>
          <w:u w:val="single"/>
        </w:rPr>
      </w:pPr>
      <w:r>
        <w:rPr>
          <w:rFonts w:ascii="宋体" w:hAnsi="宋体"/>
          <w:szCs w:val="21"/>
        </w:rPr>
        <w:t>发包人对发包人代表的授权范围如下：</w:t>
      </w:r>
      <w:r>
        <w:rPr>
          <w:rFonts w:hint="eastAsia" w:ascii="宋体" w:hAnsi="宋体"/>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pPr>
        <w:widowControl/>
        <w:spacing w:line="400" w:lineRule="exact"/>
        <w:ind w:firstLine="420" w:firstLineChars="200"/>
        <w:jc w:val="left"/>
        <w:rPr>
          <w:rFonts w:ascii="宋体" w:hAnsi="宋体"/>
          <w:szCs w:val="21"/>
        </w:rPr>
      </w:pPr>
      <w:r>
        <w:rPr>
          <w:rFonts w:ascii="宋体" w:hAnsi="宋体"/>
          <w:szCs w:val="21"/>
        </w:rPr>
        <w:t>2.4 施工现场、施工条件和基础资料的提供</w:t>
      </w:r>
    </w:p>
    <w:p>
      <w:pPr>
        <w:widowControl/>
        <w:adjustRightInd w:val="0"/>
        <w:snapToGrid w:val="0"/>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.4.2发包人提供施工条件：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2.4.2.1施工场地具备施工条件的要求及完成的时间：</w:t>
      </w:r>
      <w:r>
        <w:rPr>
          <w:rFonts w:hint="eastAsia" w:ascii="宋体" w:hAnsi="宋体"/>
          <w:szCs w:val="21"/>
          <w:u w:val="single"/>
        </w:rPr>
        <w:t>满足施工要求</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2.4.2.2施工场地与公共道路的通道开通时间和要求：</w:t>
      </w:r>
      <w:r>
        <w:rPr>
          <w:rFonts w:hint="eastAsia" w:ascii="宋体" w:hAnsi="宋体"/>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2.4.3提供基础资料</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2.4.3.1工程地质资料和地下管线资料的提供时间：移交施工现场前五日内。</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szCs w:val="21"/>
        </w:rPr>
        <w:t>发包人</w:t>
      </w:r>
      <w:r>
        <w:rPr>
          <w:rFonts w:hint="eastAsia" w:ascii="宋体" w:hAnsi="宋体"/>
          <w:szCs w:val="21"/>
        </w:rPr>
        <w:t>批准后方可实施，费用由发包人根据实际情况承担。</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.5将施工所需的水、电接至施工场地的时间、地点：</w:t>
      </w:r>
      <w:r>
        <w:rPr>
          <w:rFonts w:hint="eastAsia" w:ascii="宋体" w:hAnsi="宋体"/>
          <w:szCs w:val="21"/>
          <w:u w:val="single"/>
        </w:rPr>
        <w:t>发包人指定水电接口</w:t>
      </w:r>
      <w:r>
        <w:rPr>
          <w:rFonts w:hint="eastAsia" w:ascii="宋体" w:hAnsi="宋体" w:cs="宋体"/>
          <w:szCs w:val="21"/>
          <w:u w:val="single"/>
        </w:rPr>
        <w:t>（红线</w:t>
      </w:r>
      <w:r>
        <w:rPr>
          <w:rFonts w:hint="eastAsia" w:ascii="宋体" w:hAnsi="宋体"/>
          <w:szCs w:val="21"/>
          <w:u w:val="single"/>
        </w:rPr>
        <w:t>外10</w:t>
      </w:r>
      <w:r>
        <w:rPr>
          <w:rFonts w:ascii="宋体" w:hAnsi="宋体"/>
          <w:szCs w:val="21"/>
          <w:u w:val="single"/>
        </w:rPr>
        <w:t>0</w:t>
      </w:r>
      <w:r>
        <w:rPr>
          <w:rFonts w:hint="eastAsia" w:ascii="宋体" w:hAnsi="宋体"/>
          <w:szCs w:val="21"/>
          <w:u w:val="single"/>
        </w:rPr>
        <w:t>0米</w:t>
      </w:r>
      <w:r>
        <w:rPr>
          <w:rFonts w:hint="eastAsia" w:ascii="宋体" w:hAnsi="宋体" w:cs="宋体"/>
          <w:szCs w:val="21"/>
          <w:u w:val="single"/>
        </w:rPr>
        <w:t>范围内）</w:t>
      </w:r>
      <w:r>
        <w:rPr>
          <w:rFonts w:hint="eastAsia" w:ascii="宋体" w:hAnsi="宋体"/>
          <w:szCs w:val="21"/>
        </w:rPr>
        <w:t>。</w:t>
      </w:r>
    </w:p>
    <w:p>
      <w:pPr>
        <w:widowControl/>
        <w:autoSpaceDE w:val="0"/>
        <w:autoSpaceDN w:val="0"/>
        <w:adjustRightInd w:val="0"/>
        <w:spacing w:line="400" w:lineRule="exact"/>
        <w:outlineLvl w:val="3"/>
        <w:rPr>
          <w:rFonts w:ascii="宋体" w:hAnsi="宋体"/>
          <w:b/>
          <w:szCs w:val="21"/>
        </w:rPr>
      </w:pPr>
      <w:r>
        <w:rPr>
          <w:rFonts w:ascii="宋体" w:hAnsi="宋体"/>
          <w:b/>
          <w:szCs w:val="21"/>
        </w:rPr>
        <w:t>3. 承包人</w:t>
      </w:r>
    </w:p>
    <w:p>
      <w:pPr>
        <w:widowControl/>
        <w:tabs>
          <w:tab w:val="left" w:pos="3015"/>
        </w:tabs>
        <w:adjustRightInd w:val="0"/>
        <w:snapToGrid w:val="0"/>
        <w:spacing w:line="400" w:lineRule="exact"/>
        <w:ind w:firstLine="420" w:firstLineChars="200"/>
        <w:jc w:val="left"/>
        <w:rPr>
          <w:rFonts w:ascii="宋体" w:hAnsi="宋体"/>
          <w:szCs w:val="21"/>
        </w:rPr>
      </w:pPr>
      <w:r>
        <w:rPr>
          <w:rFonts w:hint="eastAsia" w:ascii="宋体" w:hAnsi="宋体"/>
          <w:szCs w:val="21"/>
        </w:rPr>
        <w:t>3.1承包人的一般义务</w:t>
      </w:r>
    </w:p>
    <w:p>
      <w:pPr>
        <w:widowControl/>
        <w:tabs>
          <w:tab w:val="left" w:pos="5010"/>
        </w:tabs>
        <w:adjustRightInd w:val="0"/>
        <w:snapToGrid w:val="0"/>
        <w:spacing w:line="400" w:lineRule="exact"/>
        <w:ind w:firstLine="420" w:firstLineChars="200"/>
        <w:jc w:val="left"/>
        <w:rPr>
          <w:rFonts w:ascii="宋体" w:hAnsi="宋体"/>
          <w:szCs w:val="21"/>
        </w:rPr>
      </w:pPr>
      <w:r>
        <w:rPr>
          <w:rFonts w:hint="eastAsia" w:ascii="宋体" w:hAnsi="宋体"/>
          <w:szCs w:val="21"/>
        </w:rPr>
        <w:t>3.1.1办理许可及费用承担</w:t>
      </w:r>
    </w:p>
    <w:p>
      <w:pPr>
        <w:widowControl/>
        <w:tabs>
          <w:tab w:val="left" w:pos="5010"/>
        </w:tabs>
        <w:adjustRightInd w:val="0"/>
        <w:snapToGrid w:val="0"/>
        <w:spacing w:line="400" w:lineRule="exact"/>
        <w:ind w:firstLine="420" w:firstLineChars="200"/>
        <w:jc w:val="left"/>
        <w:rPr>
          <w:rFonts w:ascii="宋体" w:hAnsi="宋体"/>
          <w:szCs w:val="21"/>
        </w:rPr>
      </w:pPr>
      <w:r>
        <w:rPr>
          <w:rFonts w:hint="eastAsia" w:ascii="宋体" w:hAnsi="宋体"/>
          <w:szCs w:val="21"/>
        </w:rPr>
        <w:t>3.1.1.1需承包人办理的有关施工场地交通、环卫、排污和施工噪音管理等手续及费用承担：均由承包人自行负责，按相关部门规定办理有关手续，相关费用均综合考虑在投标报价中。注：</w:t>
      </w:r>
      <w:r>
        <w:rPr>
          <w:rFonts w:ascii="宋体" w:hAnsi="宋体" w:cs="宋体"/>
          <w:kern w:val="0"/>
          <w:szCs w:val="21"/>
        </w:rPr>
        <w:t>工程排污费</w:t>
      </w:r>
      <w:r>
        <w:rPr>
          <w:rFonts w:hint="eastAsia" w:ascii="宋体" w:hAnsi="宋体" w:cs="宋体"/>
          <w:kern w:val="0"/>
          <w:szCs w:val="21"/>
        </w:rPr>
        <w:t>（环境保护税）</w:t>
      </w:r>
      <w:r>
        <w:rPr>
          <w:rFonts w:ascii="宋体" w:hAnsi="宋体" w:cs="宋体"/>
          <w:kern w:val="0"/>
          <w:szCs w:val="21"/>
        </w:rPr>
        <w:t>由承包人缴纳，发包人根据缴纳凭证据实支付。</w:t>
      </w:r>
    </w:p>
    <w:p>
      <w:pPr>
        <w:widowControl/>
        <w:tabs>
          <w:tab w:val="left" w:pos="5010"/>
        </w:tabs>
        <w:adjustRightInd w:val="0"/>
        <w:snapToGrid w:val="0"/>
        <w:spacing w:line="400" w:lineRule="exact"/>
        <w:ind w:firstLine="420" w:firstLineChars="200"/>
        <w:jc w:val="left"/>
        <w:rPr>
          <w:rFonts w:ascii="宋体" w:hAnsi="宋体"/>
          <w:szCs w:val="21"/>
        </w:rPr>
      </w:pPr>
      <w:r>
        <w:rPr>
          <w:rFonts w:hint="eastAsia" w:ascii="宋体" w:hAnsi="宋体"/>
          <w:szCs w:val="21"/>
        </w:rPr>
        <w:t>3.1.1.2协助发包人办理施工所需的工程质量监督、安全监督、施工许可证等相关证件及手续，费用由承包人承担；</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3.1.3承担施工安全保卫工作及施工照明的责任和要求及费用承担：由承包人自行解决，并按有关规定办理建设工程报监手续。</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3.1.8农民工权益保护</w:t>
      </w:r>
    </w:p>
    <w:p>
      <w:pPr>
        <w:widowControl/>
        <w:numPr>
          <w:ilvl w:val="0"/>
          <w:numId w:val="6"/>
        </w:numPr>
        <w:adjustRightInd w:val="0"/>
        <w:snapToGrid w:val="0"/>
        <w:spacing w:line="400" w:lineRule="exact"/>
        <w:ind w:firstLine="420" w:firstLineChars="200"/>
        <w:jc w:val="left"/>
        <w:rPr>
          <w:rFonts w:ascii="宋体" w:hAnsi="宋体" w:cs="微软雅黑"/>
          <w:szCs w:val="21"/>
          <w:shd w:val="clear" w:color="auto" w:fill="FFFFFF"/>
        </w:rPr>
      </w:pPr>
      <w:r>
        <w:rPr>
          <w:rFonts w:hint="eastAsia" w:ascii="宋体" w:hAnsi="宋体"/>
          <w:szCs w:val="21"/>
        </w:rPr>
        <w:t>承包人应</w:t>
      </w:r>
      <w:r>
        <w:rPr>
          <w:rFonts w:ascii="宋体" w:hAnsi="宋体"/>
          <w:szCs w:val="21"/>
        </w:rPr>
        <w:t>开设农民工工资专用账户</w:t>
      </w:r>
      <w:r>
        <w:rPr>
          <w:rFonts w:hint="eastAsia" w:ascii="宋体" w:hAnsi="宋体"/>
          <w:szCs w:val="21"/>
        </w:rPr>
        <w:t>，专项用于支付该工程建设项目农民工工资，并</w:t>
      </w:r>
      <w:r>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（2）承包人必须严格按照《劳动法》、《保障农民工工资支付条例》（国</w:t>
      </w:r>
      <w:r>
        <w:rPr>
          <w:rFonts w:ascii="宋体" w:hAnsi="宋体"/>
          <w:szCs w:val="21"/>
        </w:rPr>
        <w:t>令第</w:t>
      </w:r>
      <w:r>
        <w:rPr>
          <w:rFonts w:hint="eastAsia" w:ascii="宋体" w:hAnsi="宋体"/>
          <w:szCs w:val="21"/>
        </w:rPr>
        <w:t>724号）、《建设领域农民工工资支付管理暂行办法》 劳社部发[2004]22号 和《最低工资规定》等有关规定支付农民工工资，不得拖欠或克扣。</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（4）每季度末承包人应向建管局报送项目部农民工花名册及工资发放情况。承包人应当</w:t>
      </w:r>
      <w:r>
        <w:rPr>
          <w:rFonts w:ascii="宋体" w:hAnsi="宋体"/>
          <w:szCs w:val="21"/>
        </w:rPr>
        <w:t>按照</w:t>
      </w:r>
      <w:r>
        <w:rPr>
          <w:rFonts w:hint="eastAsia" w:ascii="宋体" w:hAnsi="宋体"/>
          <w:szCs w:val="21"/>
        </w:rPr>
        <w:t>每月</w:t>
      </w:r>
      <w:r>
        <w:rPr>
          <w:rFonts w:ascii="宋体" w:hAnsi="宋体"/>
          <w:szCs w:val="21"/>
        </w:rPr>
        <w:t>编制书面工资支付台账，并</w:t>
      </w:r>
      <w:r>
        <w:rPr>
          <w:rFonts w:hint="eastAsia" w:ascii="宋体" w:hAnsi="宋体"/>
          <w:szCs w:val="21"/>
        </w:rPr>
        <w:t>保存至工程</w:t>
      </w:r>
      <w:r>
        <w:rPr>
          <w:rFonts w:ascii="宋体" w:hAnsi="宋体"/>
          <w:szCs w:val="21"/>
        </w:rPr>
        <w:t>完工且工资全部结清后至少</w:t>
      </w:r>
      <w:r>
        <w:rPr>
          <w:rFonts w:hint="eastAsia" w:ascii="宋体" w:hAnsi="宋体"/>
          <w:szCs w:val="21"/>
        </w:rPr>
        <w:t>3年</w:t>
      </w:r>
      <w:r>
        <w:rPr>
          <w:rFonts w:ascii="宋体" w:hAnsi="宋体"/>
          <w:szCs w:val="21"/>
        </w:rPr>
        <w:t>。</w:t>
      </w:r>
      <w:r>
        <w:rPr>
          <w:rFonts w:hint="eastAsia" w:ascii="宋体" w:hAnsi="宋体"/>
          <w:szCs w:val="21"/>
        </w:rPr>
        <w:t>书面工资</w:t>
      </w:r>
      <w:r>
        <w:rPr>
          <w:rFonts w:ascii="宋体" w:hAnsi="宋体"/>
          <w:szCs w:val="21"/>
        </w:rPr>
        <w:t>支付台账应当包括用人单位名称，支付周期，支付日期，支付对象</w:t>
      </w:r>
      <w:r>
        <w:rPr>
          <w:rFonts w:hint="eastAsia" w:ascii="宋体" w:hAnsi="宋体"/>
          <w:szCs w:val="21"/>
        </w:rPr>
        <w:t>姓名</w:t>
      </w:r>
      <w:r>
        <w:rPr>
          <w:rFonts w:ascii="宋体" w:hAnsi="宋体"/>
          <w:szCs w:val="21"/>
        </w:rPr>
        <w:t>、身份证号码、联系方式，工作时间，应发工资数目及数额，代扣、代缴、扣除项目和数额，实发工资数额，银行</w:t>
      </w:r>
      <w:r>
        <w:rPr>
          <w:rFonts w:hint="eastAsia" w:ascii="宋体" w:hAnsi="宋体"/>
          <w:szCs w:val="21"/>
        </w:rPr>
        <w:t>代</w:t>
      </w:r>
      <w:r>
        <w:rPr>
          <w:rFonts w:ascii="宋体" w:hAnsi="宋体"/>
          <w:szCs w:val="21"/>
        </w:rPr>
        <w:t>发工资凭证或者农民工签字等内容。</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（5）按照法律规定为农民工办理工伤保险，不得损害农民工的合法权益，确保社会稳定。</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（6）严禁编造虚假事实或者采取非法手段讨要农民工工资，或者以拖欠农民工工资为名讨要工程款。</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 xml:space="preserve"> </w:t>
      </w:r>
      <w:bookmarkStart w:id="537" w:name="_Toc62133480"/>
      <w:r>
        <w:rPr>
          <w:rFonts w:hint="eastAsia" w:ascii="宋体" w:hAnsi="宋体"/>
          <w:szCs w:val="21"/>
        </w:rPr>
        <w:t>（7）承包人</w:t>
      </w:r>
      <w:r>
        <w:rPr>
          <w:rFonts w:ascii="宋体" w:hAnsi="宋体"/>
          <w:szCs w:val="21"/>
        </w:rPr>
        <w:t>应在施工现场醒目位置设立维权信息告示牌。</w:t>
      </w:r>
      <w:bookmarkEnd w:id="537"/>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3.1.10应履行的其他义务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3.1.10.1承包人应当对在施工场地或者附近实施与合同工程有关的其他工作的独立承包人履行管理、协调、配合、照管和服务义务。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3.1.10.2承包人有义务积极配合协调其他施工单位的工作，提供现场搭设办公室、材料设备的堆场施工道路和场地。承包人不得向其他承包人收取配合费、管理费和其他任何手续费。</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3.1.10.3承包人应负责向其它承包人提供他们施工所需的水电等能源接口，由其他承包人独立安表计量，并按能源供应单位的收费标准收取费用；</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3.1.10.4</w:t>
      </w:r>
      <w:r>
        <w:rPr>
          <w:rFonts w:ascii="宋体" w:hAnsi="宋体"/>
          <w:szCs w:val="21"/>
        </w:rPr>
        <w:t>施工所需的水、电、电讯线路供应要求</w:t>
      </w:r>
      <w:r>
        <w:rPr>
          <w:rFonts w:hint="eastAsia" w:ascii="宋体" w:hAnsi="宋体"/>
          <w:szCs w:val="21"/>
        </w:rPr>
        <w:t>及费用承担</w:t>
      </w:r>
      <w:r>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Pr>
          <w:rFonts w:hint="eastAsia" w:ascii="宋体" w:hAnsi="宋体"/>
          <w:szCs w:val="21"/>
        </w:rPr>
        <w:t>、造价</w:t>
      </w:r>
      <w:r>
        <w:rPr>
          <w:rFonts w:ascii="宋体" w:hAnsi="宋体"/>
          <w:szCs w:val="21"/>
        </w:rPr>
        <w:t>咨询机构等所需的生活用水用电，工程的施工、试验和维修用水、电等。</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3.1.10.5向发包人提供的办公、生活房屋、交通工具及设施的要求及费用承担：承包人向发包人派驻的工程师和监理单位、造价咨询</w:t>
      </w:r>
      <w:r>
        <w:rPr>
          <w:rFonts w:ascii="宋体" w:hAnsi="宋体"/>
          <w:szCs w:val="21"/>
        </w:rPr>
        <w:t>机构</w:t>
      </w:r>
      <w:r>
        <w:rPr>
          <w:rFonts w:hint="eastAsia" w:ascii="宋体" w:hAnsi="宋体"/>
          <w:szCs w:val="21"/>
        </w:rPr>
        <w:t>委派的工程师提供必要的办公和生活房屋并承担由此所产生的费用.</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w:t>
      </w:r>
      <w:r>
        <w:rPr>
          <w:rFonts w:ascii="宋体" w:hAnsi="宋体"/>
          <w:szCs w:val="21"/>
        </w:rPr>
        <w:t>11</w:t>
      </w:r>
      <w:r>
        <w:rPr>
          <w:rFonts w:hint="eastAsia" w:ascii="宋体" w:hAnsi="宋体"/>
          <w:szCs w:val="21"/>
        </w:rPr>
        <w:t>因承包人的原因，致使施工场地红线外的青苗、花木以及房屋、构筑物、管线等设施遭受毁损灭失的，均由承包人负责恢复及赔偿；</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在施工过程中发生的所有问题，包括但不限于扰民、安全、消防、保卫、交通、市政、供电、供水、环保、炮损费、周边关系等工作全部由承包人负责并承担与之相关的一切费用；</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w:t>
      </w:r>
      <w:r>
        <w:rPr>
          <w:rFonts w:ascii="宋体" w:hAnsi="宋体"/>
          <w:szCs w:val="21"/>
        </w:rPr>
        <w:t>12</w:t>
      </w:r>
      <w:r>
        <w:rPr>
          <w:rFonts w:hint="eastAsia" w:ascii="宋体" w:hAnsi="宋体"/>
          <w:szCs w:val="21"/>
        </w:rPr>
        <w:t>负责施工期间因各种原因需采取的排水和降水措施。</w:t>
      </w:r>
    </w:p>
    <w:p>
      <w:pPr>
        <w:widowControl/>
        <w:tabs>
          <w:tab w:val="left" w:pos="5010"/>
        </w:tabs>
        <w:adjustRightInd w:val="0"/>
        <w:snapToGrid w:val="0"/>
        <w:spacing w:line="400" w:lineRule="exact"/>
        <w:ind w:firstLine="420" w:firstLineChars="200"/>
        <w:jc w:val="left"/>
        <w:rPr>
          <w:rFonts w:ascii="宋体" w:hAnsi="宋体"/>
          <w:szCs w:val="21"/>
        </w:rPr>
      </w:pPr>
      <w:r>
        <w:rPr>
          <w:rFonts w:hint="eastAsia" w:ascii="宋体" w:hAnsi="宋体"/>
          <w:szCs w:val="21"/>
        </w:rPr>
        <w:t>3.1.13为了不受市网停电影响延误工期，承包人应自行预备柴油发电机组、所需的费用由承包人承担。</w:t>
      </w:r>
    </w:p>
    <w:p>
      <w:pPr>
        <w:widowControl/>
        <w:spacing w:line="400" w:lineRule="exact"/>
        <w:ind w:firstLine="420" w:firstLineChars="200"/>
        <w:jc w:val="left"/>
        <w:rPr>
          <w:rFonts w:ascii="宋体" w:hAnsi="宋体"/>
          <w:szCs w:val="21"/>
        </w:rPr>
      </w:pPr>
      <w:r>
        <w:rPr>
          <w:rFonts w:ascii="宋体" w:hAnsi="宋体"/>
          <w:szCs w:val="21"/>
        </w:rPr>
        <w:t>3.2 项目经理</w:t>
      </w:r>
    </w:p>
    <w:p>
      <w:pPr>
        <w:widowControl/>
        <w:spacing w:line="400" w:lineRule="exact"/>
        <w:ind w:firstLine="420" w:firstLineChars="200"/>
        <w:jc w:val="left"/>
        <w:rPr>
          <w:rFonts w:ascii="宋体" w:hAnsi="宋体"/>
          <w:szCs w:val="21"/>
        </w:rPr>
      </w:pPr>
      <w:r>
        <w:rPr>
          <w:rFonts w:ascii="宋体" w:hAnsi="宋体"/>
          <w:kern w:val="0"/>
          <w:szCs w:val="21"/>
        </w:rPr>
        <w:t xml:space="preserve">3.2.1 </w:t>
      </w:r>
      <w:r>
        <w:rPr>
          <w:rFonts w:ascii="宋体" w:hAnsi="宋体"/>
          <w:szCs w:val="21"/>
        </w:rPr>
        <w:t>项目经理：</w:t>
      </w:r>
    </w:p>
    <w:p>
      <w:pPr>
        <w:widowControl/>
        <w:spacing w:line="400" w:lineRule="exact"/>
        <w:ind w:firstLine="420" w:firstLineChars="200"/>
        <w:jc w:val="left"/>
        <w:rPr>
          <w:rFonts w:ascii="宋体" w:hAnsi="宋体"/>
          <w:szCs w:val="21"/>
        </w:rPr>
      </w:pPr>
      <w:r>
        <w:rPr>
          <w:rFonts w:ascii="宋体" w:hAnsi="宋体"/>
          <w:szCs w:val="21"/>
        </w:rPr>
        <w:t>姓    名：；</w:t>
      </w:r>
    </w:p>
    <w:p>
      <w:pPr>
        <w:widowControl/>
        <w:spacing w:line="400" w:lineRule="exact"/>
        <w:ind w:firstLine="420" w:firstLineChars="200"/>
        <w:jc w:val="left"/>
        <w:rPr>
          <w:rFonts w:ascii="宋体" w:hAnsi="宋体"/>
          <w:szCs w:val="21"/>
        </w:rPr>
      </w:pPr>
      <w:r>
        <w:rPr>
          <w:rFonts w:ascii="宋体" w:hAnsi="宋体"/>
          <w:szCs w:val="21"/>
        </w:rPr>
        <w:t>身份证号：；</w:t>
      </w:r>
    </w:p>
    <w:p>
      <w:pPr>
        <w:widowControl/>
        <w:spacing w:line="400" w:lineRule="exact"/>
        <w:ind w:firstLine="420" w:firstLineChars="200"/>
        <w:jc w:val="left"/>
        <w:rPr>
          <w:rFonts w:ascii="宋体" w:hAnsi="宋体"/>
          <w:szCs w:val="21"/>
        </w:rPr>
      </w:pPr>
      <w:r>
        <w:rPr>
          <w:rFonts w:ascii="宋体" w:hAnsi="宋体"/>
          <w:szCs w:val="21"/>
        </w:rPr>
        <w:t>建造师执业资格等级：；</w:t>
      </w:r>
    </w:p>
    <w:p>
      <w:pPr>
        <w:widowControl/>
        <w:spacing w:line="400" w:lineRule="exact"/>
        <w:ind w:firstLine="420" w:firstLineChars="200"/>
        <w:jc w:val="left"/>
        <w:rPr>
          <w:rFonts w:ascii="宋体" w:hAnsi="宋体"/>
          <w:szCs w:val="21"/>
        </w:rPr>
      </w:pPr>
      <w:r>
        <w:rPr>
          <w:rFonts w:ascii="宋体" w:hAnsi="宋体"/>
          <w:szCs w:val="21"/>
        </w:rPr>
        <w:t>建造师注册证书号：；</w:t>
      </w:r>
    </w:p>
    <w:p>
      <w:pPr>
        <w:widowControl/>
        <w:spacing w:line="400" w:lineRule="exact"/>
        <w:ind w:firstLine="420" w:firstLineChars="200"/>
        <w:jc w:val="left"/>
        <w:rPr>
          <w:rFonts w:ascii="宋体" w:hAnsi="宋体"/>
          <w:szCs w:val="21"/>
        </w:rPr>
      </w:pPr>
      <w:r>
        <w:rPr>
          <w:rFonts w:ascii="宋体" w:hAnsi="宋体"/>
          <w:szCs w:val="21"/>
        </w:rPr>
        <w:t>建造师执业印章号：；</w:t>
      </w:r>
    </w:p>
    <w:p>
      <w:pPr>
        <w:widowControl/>
        <w:spacing w:line="400" w:lineRule="exact"/>
        <w:ind w:firstLine="420" w:firstLineChars="200"/>
        <w:jc w:val="left"/>
        <w:rPr>
          <w:rFonts w:ascii="宋体" w:hAnsi="宋体"/>
          <w:szCs w:val="21"/>
        </w:rPr>
      </w:pPr>
      <w:r>
        <w:rPr>
          <w:rFonts w:ascii="宋体" w:hAnsi="宋体"/>
          <w:szCs w:val="21"/>
        </w:rPr>
        <w:t>安全生产考核合格证书号：；</w:t>
      </w:r>
    </w:p>
    <w:p>
      <w:pPr>
        <w:widowControl/>
        <w:spacing w:line="400" w:lineRule="exact"/>
        <w:ind w:firstLine="420" w:firstLineChars="200"/>
        <w:jc w:val="left"/>
        <w:rPr>
          <w:rFonts w:ascii="宋体" w:hAnsi="宋体"/>
          <w:szCs w:val="21"/>
        </w:rPr>
      </w:pPr>
      <w:r>
        <w:rPr>
          <w:rFonts w:ascii="宋体" w:hAnsi="宋体"/>
          <w:szCs w:val="21"/>
        </w:rPr>
        <w:t>联系电话：；</w:t>
      </w:r>
    </w:p>
    <w:p>
      <w:pPr>
        <w:widowControl/>
        <w:spacing w:line="400" w:lineRule="exact"/>
        <w:ind w:firstLine="420" w:firstLineChars="200"/>
        <w:jc w:val="left"/>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3.2.</w:t>
      </w:r>
      <w:r>
        <w:rPr>
          <w:rFonts w:ascii="宋体" w:hAnsi="宋体"/>
          <w:szCs w:val="21"/>
        </w:rPr>
        <w:t>2</w:t>
      </w:r>
      <w:r>
        <w:rPr>
          <w:rFonts w:hint="eastAsia" w:ascii="宋体" w:hAnsi="宋体"/>
          <w:szCs w:val="21"/>
        </w:rPr>
        <w:t>承包人应严格按招竞选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szCs w:val="21"/>
        </w:rPr>
        <w:t>20</w:t>
      </w:r>
      <w:r>
        <w:rPr>
          <w:rFonts w:hint="eastAsia" w:ascii="宋体" w:hAnsi="宋体"/>
          <w:szCs w:val="21"/>
        </w:rPr>
        <w:t>天/月，特殊情况如生病、休假等除外），或在工作中采取不合作态度，承包人应发包人要求无条件更换项目经理或技术负责人。</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①更换后的人员必须为本单位职员；</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②具备与被更换人员同等资格；</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③须提供可查询的更换后人员在本单位近6个月以上发放工资的银行流水和社保缴纳记录。</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bookmarkStart w:id="538" w:name="_Toc62133481"/>
      <w:r>
        <w:rPr>
          <w:rFonts w:hint="eastAsia" w:ascii="宋体" w:hAnsi="宋体"/>
          <w:szCs w:val="21"/>
        </w:rPr>
        <w:t>其它</w:t>
      </w:r>
      <w:r>
        <w:rPr>
          <w:rFonts w:ascii="宋体" w:hAnsi="宋体"/>
          <w:szCs w:val="21"/>
        </w:rPr>
        <w:t>主要管理人员变更参照</w:t>
      </w:r>
      <w:r>
        <w:rPr>
          <w:rFonts w:hint="eastAsia" w:ascii="宋体" w:hAnsi="宋体"/>
          <w:szCs w:val="21"/>
        </w:rPr>
        <w:t>《重庆市</w:t>
      </w:r>
      <w:r>
        <w:rPr>
          <w:rFonts w:ascii="宋体" w:hAnsi="宋体"/>
          <w:szCs w:val="21"/>
        </w:rPr>
        <w:t>政府投资项目合同变更管理暂行办法</w:t>
      </w:r>
      <w:r>
        <w:rPr>
          <w:rFonts w:hint="eastAsia" w:ascii="宋体" w:hAnsi="宋体"/>
          <w:szCs w:val="21"/>
        </w:rPr>
        <w:t>》执行</w:t>
      </w:r>
      <w:r>
        <w:rPr>
          <w:rFonts w:ascii="宋体" w:hAnsi="宋体"/>
          <w:szCs w:val="21"/>
        </w:rPr>
        <w:t>。</w:t>
      </w:r>
      <w:bookmarkEnd w:id="538"/>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b/>
          <w:szCs w:val="21"/>
        </w:rPr>
      </w:pPr>
      <w:r>
        <w:rPr>
          <w:rFonts w:hint="eastAsia" w:ascii="宋体" w:hAnsi="宋体"/>
          <w:szCs w:val="21"/>
        </w:rPr>
        <w:t>承包人在签订合同时提供的项目主要施工</w:t>
      </w:r>
      <w:r>
        <w:rPr>
          <w:rFonts w:ascii="宋体" w:hAnsi="宋体"/>
          <w:szCs w:val="21"/>
        </w:rPr>
        <w:t>管理人员</w:t>
      </w:r>
      <w:r>
        <w:rPr>
          <w:rFonts w:hint="eastAsia" w:ascii="宋体" w:hAnsi="宋体"/>
          <w:szCs w:val="21"/>
        </w:rPr>
        <w:t>的相关材料（包括人员姓名、数量、职称</w:t>
      </w:r>
      <w:r>
        <w:rPr>
          <w:rFonts w:ascii="宋体" w:hAnsi="宋体"/>
          <w:szCs w:val="21"/>
        </w:rPr>
        <w:t>、</w:t>
      </w:r>
      <w:r>
        <w:rPr>
          <w:rFonts w:hint="eastAsia" w:ascii="宋体" w:hAnsi="宋体"/>
          <w:szCs w:val="21"/>
        </w:rPr>
        <w:t>专业、</w:t>
      </w:r>
      <w:r>
        <w:rPr>
          <w:rFonts w:ascii="宋体" w:hAnsi="宋体"/>
          <w:szCs w:val="21"/>
        </w:rPr>
        <w:t>社保</w:t>
      </w:r>
      <w:r>
        <w:rPr>
          <w:rFonts w:hint="eastAsia" w:ascii="宋体" w:hAnsi="宋体"/>
          <w:szCs w:val="21"/>
        </w:rPr>
        <w:t>等）需向发包人</w:t>
      </w:r>
      <w:r>
        <w:rPr>
          <w:rFonts w:ascii="宋体" w:hAnsi="宋体"/>
          <w:szCs w:val="21"/>
        </w:rPr>
        <w:t>提交的项目主要管理人员名册相同（</w:t>
      </w:r>
      <w:r>
        <w:rPr>
          <w:rFonts w:hint="eastAsia" w:ascii="宋体" w:hAnsi="宋体"/>
          <w:szCs w:val="21"/>
        </w:rPr>
        <w:t>项目</w:t>
      </w:r>
      <w:r>
        <w:rPr>
          <w:rFonts w:ascii="宋体" w:hAnsi="宋体"/>
          <w:szCs w:val="21"/>
        </w:rPr>
        <w:t>负责人、技术负责人以</w:t>
      </w:r>
      <w:r>
        <w:rPr>
          <w:rFonts w:hint="eastAsia" w:ascii="宋体" w:hAnsi="宋体"/>
          <w:szCs w:val="21"/>
        </w:rPr>
        <w:t>竞选文件</w:t>
      </w:r>
      <w:r>
        <w:rPr>
          <w:rFonts w:ascii="宋体" w:hAnsi="宋体"/>
          <w:szCs w:val="21"/>
        </w:rPr>
        <w:t>为准）</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3.4承包人现场查勘</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pPr>
        <w:widowControl/>
        <w:spacing w:line="400" w:lineRule="exact"/>
        <w:ind w:firstLine="420" w:firstLineChars="200"/>
        <w:jc w:val="left"/>
        <w:rPr>
          <w:rFonts w:ascii="宋体" w:hAnsi="宋体"/>
          <w:szCs w:val="21"/>
        </w:rPr>
      </w:pPr>
      <w:r>
        <w:rPr>
          <w:rFonts w:ascii="宋体" w:hAnsi="宋体"/>
          <w:szCs w:val="21"/>
        </w:rPr>
        <w:t>3.5 分包</w:t>
      </w:r>
    </w:p>
    <w:p>
      <w:pPr>
        <w:widowControl/>
        <w:spacing w:line="400" w:lineRule="exact"/>
        <w:ind w:firstLine="420" w:firstLineChars="200"/>
        <w:jc w:val="left"/>
        <w:rPr>
          <w:rFonts w:ascii="宋体" w:hAnsi="宋体"/>
          <w:szCs w:val="21"/>
        </w:rPr>
      </w:pPr>
      <w:r>
        <w:rPr>
          <w:rFonts w:ascii="宋体" w:hAnsi="宋体"/>
          <w:szCs w:val="21"/>
        </w:rPr>
        <w:t xml:space="preserve">3.5.1 </w:t>
      </w:r>
      <w:r>
        <w:rPr>
          <w:rFonts w:hint="eastAsia" w:ascii="宋体" w:hAnsi="宋体"/>
          <w:szCs w:val="21"/>
        </w:rPr>
        <w:t>分包的内容：依法可分包的非主体工程必须经发包人认可和同意。</w:t>
      </w:r>
    </w:p>
    <w:p>
      <w:pPr>
        <w:widowControl/>
        <w:tabs>
          <w:tab w:val="left" w:pos="5010"/>
        </w:tabs>
        <w:adjustRightInd w:val="0"/>
        <w:snapToGrid w:val="0"/>
        <w:spacing w:line="400" w:lineRule="exact"/>
        <w:ind w:firstLine="420" w:firstLineChars="200"/>
        <w:jc w:val="left"/>
        <w:rPr>
          <w:rFonts w:ascii="宋体" w:hAnsi="宋体"/>
          <w:szCs w:val="21"/>
        </w:rPr>
      </w:pPr>
      <w:r>
        <w:rPr>
          <w:rFonts w:ascii="宋体" w:hAnsi="宋体"/>
          <w:szCs w:val="21"/>
        </w:rPr>
        <w:t>3.5.</w:t>
      </w:r>
      <w:r>
        <w:rPr>
          <w:rFonts w:hint="eastAsia" w:ascii="宋体" w:hAnsi="宋体"/>
          <w:szCs w:val="21"/>
        </w:rPr>
        <w:t>2  双方约定分包单位：</w:t>
      </w:r>
      <w:r>
        <w:rPr>
          <w:rFonts w:hint="eastAsia" w:ascii="宋体" w:hAnsi="宋体"/>
          <w:szCs w:val="21"/>
          <w:u w:val="single"/>
        </w:rPr>
        <w:t>不采用</w:t>
      </w:r>
      <w:r>
        <w:rPr>
          <w:rFonts w:hint="eastAsia" w:ascii="宋体" w:hAnsi="宋体"/>
          <w:szCs w:val="21"/>
        </w:rPr>
        <w:t>。</w:t>
      </w:r>
    </w:p>
    <w:p>
      <w:pPr>
        <w:widowControl/>
        <w:tabs>
          <w:tab w:val="left" w:pos="5010"/>
        </w:tabs>
        <w:adjustRightInd w:val="0"/>
        <w:snapToGrid w:val="0"/>
        <w:spacing w:line="400" w:lineRule="exact"/>
        <w:ind w:firstLine="420" w:firstLineChars="200"/>
        <w:jc w:val="left"/>
        <w:rPr>
          <w:rFonts w:ascii="宋体" w:hAnsi="宋体"/>
          <w:szCs w:val="21"/>
        </w:rPr>
      </w:pPr>
      <w:r>
        <w:rPr>
          <w:rFonts w:ascii="宋体" w:hAnsi="宋体"/>
          <w:szCs w:val="21"/>
        </w:rPr>
        <w:t>3.5.</w:t>
      </w:r>
      <w:r>
        <w:rPr>
          <w:rFonts w:hint="eastAsia" w:ascii="宋体" w:hAnsi="宋体"/>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pPr>
        <w:widowControl/>
        <w:adjustRightInd w:val="0"/>
        <w:snapToGrid w:val="0"/>
        <w:spacing w:line="400" w:lineRule="exact"/>
        <w:ind w:firstLine="422" w:firstLineChars="200"/>
        <w:jc w:val="left"/>
        <w:rPr>
          <w:rFonts w:ascii="宋体" w:hAnsi="宋体"/>
          <w:b/>
          <w:bCs/>
          <w:szCs w:val="21"/>
        </w:rPr>
      </w:pPr>
      <w:r>
        <w:rPr>
          <w:rFonts w:hint="eastAsia" w:ascii="宋体" w:hAnsi="宋体"/>
          <w:b/>
          <w:bCs/>
          <w:szCs w:val="21"/>
        </w:rPr>
        <w:t>3.6</w:t>
      </w:r>
      <w:r>
        <w:rPr>
          <w:rFonts w:hint="eastAsia" w:ascii="宋体" w:hAnsi="宋体"/>
          <w:szCs w:val="21"/>
        </w:rPr>
        <w:t>已完工程成品保护的特殊要求及费用承担：由承包人负责并承担费用。</w:t>
      </w:r>
    </w:p>
    <w:p>
      <w:pPr>
        <w:widowControl/>
        <w:spacing w:line="400" w:lineRule="exact"/>
        <w:ind w:firstLine="420" w:firstLineChars="200"/>
        <w:jc w:val="left"/>
        <w:rPr>
          <w:rFonts w:ascii="宋体" w:hAnsi="宋体"/>
          <w:szCs w:val="21"/>
        </w:rPr>
      </w:pPr>
      <w:r>
        <w:rPr>
          <w:rFonts w:ascii="宋体" w:hAnsi="宋体"/>
          <w:szCs w:val="21"/>
        </w:rPr>
        <w:t>3.7 履约担保</w:t>
      </w:r>
    </w:p>
    <w:p>
      <w:pPr>
        <w:widowControl/>
        <w:spacing w:line="400" w:lineRule="exact"/>
        <w:ind w:firstLine="420" w:firstLineChars="200"/>
        <w:jc w:val="left"/>
        <w:rPr>
          <w:rFonts w:ascii="宋体" w:hAnsi="宋体"/>
          <w:szCs w:val="21"/>
        </w:rPr>
      </w:pPr>
      <w:r>
        <w:rPr>
          <w:rFonts w:hint="eastAsia" w:ascii="宋体" w:hAnsi="宋体"/>
          <w:szCs w:val="21"/>
        </w:rPr>
        <w:t>3.7.1履约担保的格式和金额</w:t>
      </w:r>
    </w:p>
    <w:p>
      <w:pPr>
        <w:widowControl/>
        <w:spacing w:line="400" w:lineRule="exact"/>
        <w:ind w:firstLine="420" w:firstLineChars="200"/>
        <w:jc w:val="left"/>
        <w:rPr>
          <w:rFonts w:ascii="宋体" w:hAnsi="宋体"/>
          <w:szCs w:val="21"/>
        </w:rPr>
      </w:pPr>
      <w:r>
        <w:rPr>
          <w:rFonts w:hint="eastAsia" w:ascii="宋体" w:hAnsi="宋体"/>
          <w:szCs w:val="21"/>
        </w:rPr>
        <w:t>承包人应在签订合同前，按照发包人在竞选性比选文件中规定的格式或者其他经过发包人认可的格式向发包人递交履约担保。其他格式的履约担保的实质性内容应当与发包人在竞选性比选文件中规定的格式内容保持一致。</w:t>
      </w:r>
      <w:r>
        <w:rPr>
          <w:rFonts w:hint="eastAsia" w:ascii="宋体" w:hAnsi="宋体"/>
          <w:szCs w:val="21"/>
          <w:shd w:val="clear" w:color="auto" w:fill="FFFFFF"/>
        </w:rPr>
        <w:t>履约担保的金额</w:t>
      </w:r>
      <w:r>
        <w:rPr>
          <w:rFonts w:ascii="宋体" w:hAnsi="宋体"/>
          <w:szCs w:val="21"/>
          <w:shd w:val="clear" w:color="auto" w:fill="FFFFFF"/>
        </w:rPr>
        <w:t>(履约保证金)为合同暂定金额的10%，</w:t>
      </w:r>
      <w:r>
        <w:rPr>
          <w:rFonts w:hint="eastAsia" w:ascii="宋体" w:hAnsi="宋体"/>
          <w:szCs w:val="21"/>
          <w:shd w:val="clear" w:color="auto" w:fill="FFFFFF"/>
        </w:rPr>
        <w:t>履约保证金的缴纳方式为现金或银行保函或现金</w:t>
      </w:r>
      <w:r>
        <w:rPr>
          <w:rFonts w:ascii="宋体" w:hAnsi="宋体"/>
          <w:szCs w:val="21"/>
          <w:shd w:val="clear" w:color="auto" w:fill="FFFFFF"/>
        </w:rPr>
        <w:t>+银行保函的组合；采用银行保函形式的，保函必须为不可撤销且见索即付，</w:t>
      </w:r>
      <w:r>
        <w:rPr>
          <w:rFonts w:hint="eastAsia" w:ascii="宋体" w:hAnsi="宋体"/>
          <w:szCs w:val="21"/>
          <w:shd w:val="clear" w:color="auto" w:fill="FFFFFF"/>
        </w:rPr>
        <w:t>履约担保为本合同的附件。</w:t>
      </w:r>
      <w:r>
        <w:rPr>
          <w:rFonts w:hint="eastAsia" w:ascii="宋体" w:hAnsi="宋体"/>
          <w:szCs w:val="21"/>
        </w:rPr>
        <w:t>3.7.2履约担保的有效期</w:t>
      </w:r>
    </w:p>
    <w:p>
      <w:pPr>
        <w:widowControl/>
        <w:spacing w:line="400" w:lineRule="exact"/>
        <w:ind w:firstLine="420" w:firstLineChars="200"/>
        <w:jc w:val="left"/>
        <w:rPr>
          <w:rFonts w:ascii="宋体" w:hAnsi="宋体"/>
          <w:szCs w:val="21"/>
        </w:rPr>
      </w:pPr>
      <w:r>
        <w:rPr>
          <w:rFonts w:hint="eastAsia" w:ascii="宋体" w:hAnsi="宋体"/>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pPr>
        <w:widowControl/>
        <w:spacing w:line="400" w:lineRule="exact"/>
        <w:ind w:firstLine="422" w:firstLineChars="200"/>
        <w:jc w:val="left"/>
        <w:rPr>
          <w:rFonts w:ascii="宋体" w:hAnsi="宋体" w:cs="宋体"/>
          <w:b/>
          <w:szCs w:val="21"/>
        </w:rPr>
      </w:pPr>
      <w:r>
        <w:rPr>
          <w:rFonts w:hint="eastAsia" w:ascii="宋体" w:hAnsi="宋体" w:cs="宋体"/>
          <w:b/>
          <w:szCs w:val="21"/>
        </w:rPr>
        <w:t>3.7.3履约担保的补足及退还</w:t>
      </w:r>
    </w:p>
    <w:p>
      <w:pPr>
        <w:widowControl/>
        <w:spacing w:line="400" w:lineRule="exact"/>
        <w:ind w:firstLine="422" w:firstLineChars="200"/>
        <w:jc w:val="left"/>
        <w:rPr>
          <w:rFonts w:ascii="宋体" w:hAnsi="宋体"/>
          <w:szCs w:val="21"/>
        </w:rPr>
      </w:pPr>
      <w:r>
        <w:rPr>
          <w:rFonts w:hint="eastAsia" w:ascii="宋体" w:hAnsi="宋体" w:cs="宋体"/>
          <w:b/>
          <w:szCs w:val="21"/>
        </w:rPr>
        <w:t>3.7.3.1</w:t>
      </w:r>
      <w:r>
        <w:rPr>
          <w:rFonts w:hint="eastAsia" w:ascii="宋体" w:hAnsi="宋体"/>
          <w:szCs w:val="21"/>
        </w:rPr>
        <w:t>若</w:t>
      </w:r>
      <w:r>
        <w:rPr>
          <w:rFonts w:ascii="宋体" w:hAnsi="宋体"/>
          <w:szCs w:val="21"/>
        </w:rPr>
        <w:t>因</w:t>
      </w:r>
      <w:r>
        <w:rPr>
          <w:rFonts w:hint="eastAsia" w:ascii="宋体" w:hAnsi="宋体"/>
          <w:szCs w:val="21"/>
        </w:rPr>
        <w:t>承包人</w:t>
      </w:r>
      <w:r>
        <w:rPr>
          <w:rFonts w:ascii="宋体" w:hAnsi="宋体"/>
          <w:szCs w:val="21"/>
        </w:rPr>
        <w:t>违约，</w:t>
      </w:r>
      <w:r>
        <w:rPr>
          <w:rFonts w:hint="eastAsia" w:ascii="宋体" w:hAnsi="宋体"/>
          <w:szCs w:val="21"/>
        </w:rPr>
        <w:t>发包人</w:t>
      </w:r>
      <w:r>
        <w:rPr>
          <w:rFonts w:ascii="宋体" w:hAnsi="宋体"/>
          <w:szCs w:val="21"/>
        </w:rPr>
        <w:t>有权</w:t>
      </w:r>
      <w:r>
        <w:rPr>
          <w:rFonts w:hint="eastAsia" w:ascii="宋体" w:hAnsi="宋体"/>
          <w:szCs w:val="21"/>
        </w:rPr>
        <w:t>从</w:t>
      </w:r>
      <w:r>
        <w:rPr>
          <w:rFonts w:ascii="宋体" w:hAnsi="宋体"/>
          <w:szCs w:val="21"/>
        </w:rPr>
        <w:t>履约保证金</w:t>
      </w:r>
      <w:r>
        <w:rPr>
          <w:rFonts w:hint="eastAsia" w:ascii="宋体" w:hAnsi="宋体"/>
          <w:szCs w:val="21"/>
        </w:rPr>
        <w:t>中</w:t>
      </w:r>
      <w:r>
        <w:rPr>
          <w:rFonts w:ascii="宋体" w:hAnsi="宋体"/>
          <w:szCs w:val="21"/>
        </w:rPr>
        <w:t>扣除</w:t>
      </w:r>
      <w:r>
        <w:rPr>
          <w:rFonts w:hint="eastAsia" w:ascii="宋体" w:hAnsi="宋体"/>
          <w:szCs w:val="21"/>
        </w:rPr>
        <w:t>相应</w:t>
      </w:r>
      <w:r>
        <w:rPr>
          <w:rFonts w:ascii="宋体" w:hAnsi="宋体"/>
          <w:szCs w:val="21"/>
        </w:rPr>
        <w:t>违约金</w:t>
      </w:r>
      <w:r>
        <w:rPr>
          <w:rFonts w:hint="eastAsia" w:ascii="宋体" w:hAnsi="宋体"/>
          <w:szCs w:val="21"/>
        </w:rPr>
        <w:t>，</w:t>
      </w:r>
      <w:r>
        <w:rPr>
          <w:rFonts w:ascii="宋体" w:hAnsi="宋体"/>
          <w:szCs w:val="21"/>
        </w:rPr>
        <w:t>在履约保证金被扣除后，</w:t>
      </w:r>
      <w:r>
        <w:rPr>
          <w:rFonts w:hint="eastAsia" w:ascii="宋体" w:hAnsi="宋体"/>
          <w:szCs w:val="21"/>
        </w:rPr>
        <w:t>发包人</w:t>
      </w:r>
      <w:r>
        <w:rPr>
          <w:rFonts w:ascii="宋体" w:hAnsi="宋体"/>
          <w:szCs w:val="21"/>
        </w:rPr>
        <w:t>有权</w:t>
      </w:r>
      <w:r>
        <w:rPr>
          <w:rFonts w:hint="eastAsia" w:ascii="宋体" w:hAnsi="宋体"/>
          <w:szCs w:val="21"/>
        </w:rPr>
        <w:t>要求</w:t>
      </w:r>
      <w:r>
        <w:rPr>
          <w:rFonts w:ascii="宋体" w:hAnsi="宋体"/>
          <w:szCs w:val="21"/>
        </w:rPr>
        <w:t>承包人</w:t>
      </w:r>
      <w:r>
        <w:rPr>
          <w:rFonts w:hint="eastAsia" w:ascii="宋体" w:hAnsi="宋体"/>
          <w:szCs w:val="21"/>
        </w:rPr>
        <w:t>补足履约保证金，</w:t>
      </w:r>
      <w:r>
        <w:rPr>
          <w:rFonts w:ascii="宋体" w:hAnsi="宋体"/>
          <w:szCs w:val="21"/>
        </w:rPr>
        <w:t>承包人应在</w:t>
      </w:r>
      <w:r>
        <w:rPr>
          <w:rFonts w:hint="eastAsia" w:ascii="宋体" w:hAnsi="宋体"/>
          <w:szCs w:val="21"/>
        </w:rPr>
        <w:t>发包人要求补足后的5个</w:t>
      </w:r>
      <w:r>
        <w:rPr>
          <w:rFonts w:ascii="宋体" w:hAnsi="宋体"/>
          <w:szCs w:val="21"/>
        </w:rPr>
        <w:t>工作日</w:t>
      </w:r>
      <w:r>
        <w:rPr>
          <w:rFonts w:hint="eastAsia" w:ascii="宋体" w:hAnsi="宋体"/>
          <w:szCs w:val="21"/>
        </w:rPr>
        <w:t>内</w:t>
      </w:r>
      <w:r>
        <w:rPr>
          <w:rFonts w:ascii="宋体" w:hAnsi="宋体"/>
          <w:szCs w:val="21"/>
        </w:rPr>
        <w:t>补足</w:t>
      </w:r>
      <w:r>
        <w:rPr>
          <w:rFonts w:hint="eastAsia" w:ascii="宋体" w:hAnsi="宋体"/>
          <w:szCs w:val="21"/>
        </w:rPr>
        <w:t>。</w:t>
      </w:r>
      <w:r>
        <w:rPr>
          <w:rFonts w:ascii="宋体" w:hAnsi="宋体"/>
          <w:szCs w:val="21"/>
        </w:rPr>
        <w:t>否则</w:t>
      </w:r>
      <w:r>
        <w:rPr>
          <w:rFonts w:hint="eastAsia" w:ascii="宋体" w:hAnsi="宋体"/>
          <w:szCs w:val="21"/>
        </w:rPr>
        <w:t>，发包人</w:t>
      </w:r>
      <w:r>
        <w:rPr>
          <w:rFonts w:ascii="宋体" w:hAnsi="宋体"/>
          <w:szCs w:val="21"/>
        </w:rPr>
        <w:t>有权直接从</w:t>
      </w:r>
      <w:r>
        <w:rPr>
          <w:rFonts w:hint="eastAsia" w:ascii="宋体" w:hAnsi="宋体"/>
          <w:szCs w:val="21"/>
        </w:rPr>
        <w:t>应</w:t>
      </w:r>
      <w:r>
        <w:rPr>
          <w:rFonts w:ascii="宋体" w:hAnsi="宋体"/>
          <w:szCs w:val="21"/>
        </w:rPr>
        <w:t>支付给</w:t>
      </w:r>
      <w:r>
        <w:rPr>
          <w:rFonts w:hint="eastAsia" w:ascii="宋体" w:hAnsi="宋体"/>
          <w:szCs w:val="21"/>
        </w:rPr>
        <w:t>承包人</w:t>
      </w:r>
      <w:r>
        <w:rPr>
          <w:rFonts w:ascii="宋体" w:hAnsi="宋体"/>
          <w:szCs w:val="21"/>
        </w:rPr>
        <w:t>的工程款</w:t>
      </w:r>
      <w:r>
        <w:rPr>
          <w:rFonts w:hint="eastAsia" w:ascii="宋体" w:hAnsi="宋体"/>
          <w:szCs w:val="21"/>
        </w:rPr>
        <w:t>项</w:t>
      </w:r>
      <w:r>
        <w:rPr>
          <w:rFonts w:ascii="宋体" w:hAnsi="宋体"/>
          <w:szCs w:val="21"/>
        </w:rPr>
        <w:t>中</w:t>
      </w:r>
      <w:r>
        <w:rPr>
          <w:rFonts w:hint="eastAsia" w:ascii="宋体" w:hAnsi="宋体"/>
          <w:szCs w:val="21"/>
        </w:rPr>
        <w:t>扣除</w:t>
      </w:r>
      <w:r>
        <w:rPr>
          <w:rFonts w:ascii="宋体" w:hAnsi="宋体"/>
          <w:szCs w:val="21"/>
        </w:rPr>
        <w:t>工程款补足履约保证金。</w:t>
      </w:r>
    </w:p>
    <w:p>
      <w:pPr>
        <w:widowControl/>
        <w:tabs>
          <w:tab w:val="left" w:pos="5010"/>
        </w:tabs>
        <w:adjustRightInd w:val="0"/>
        <w:snapToGrid w:val="0"/>
        <w:spacing w:line="400" w:lineRule="exact"/>
        <w:ind w:firstLine="422" w:firstLineChars="200"/>
        <w:jc w:val="left"/>
        <w:rPr>
          <w:rFonts w:ascii="宋体" w:hAnsi="宋体"/>
          <w:szCs w:val="21"/>
        </w:rPr>
      </w:pPr>
      <w:r>
        <w:rPr>
          <w:rFonts w:hint="eastAsia" w:ascii="宋体" w:hAnsi="宋体" w:cs="宋体"/>
          <w:b/>
          <w:szCs w:val="21"/>
        </w:rPr>
        <w:t>3.7.3.2</w:t>
      </w:r>
      <w:r>
        <w:rPr>
          <w:rFonts w:hint="eastAsia" w:ascii="宋体" w:hAnsi="宋体"/>
          <w:szCs w:val="21"/>
        </w:rPr>
        <w:t>履约保证金退还：工程竣工验收合格后，采用现金担保的，发包人应当无息退还履约担保；采用银行保函的，发包人应当退还履约保函。按工程实际情况约定了分阶段退还的，按合同约定执行。</w:t>
      </w:r>
    </w:p>
    <w:p>
      <w:pPr>
        <w:widowControl/>
        <w:spacing w:line="400" w:lineRule="exact"/>
        <w:ind w:firstLine="420" w:firstLineChars="200"/>
        <w:jc w:val="left"/>
        <w:rPr>
          <w:rFonts w:ascii="宋体" w:hAnsi="宋体"/>
          <w:kern w:val="0"/>
          <w:szCs w:val="21"/>
        </w:rPr>
      </w:pPr>
      <w:r>
        <w:rPr>
          <w:rFonts w:hint="eastAsia" w:ascii="宋体" w:hAnsi="宋体"/>
          <w:kern w:val="0"/>
          <w:szCs w:val="21"/>
        </w:rPr>
        <w:t>若因发包人原因导致工期延后较长或承包人提交竣工报告后较长时间无法验收，经承包人申请，并经发包人同意，发包人对履约保证金可酌情按予以退还。</w:t>
      </w:r>
    </w:p>
    <w:p>
      <w:pPr>
        <w:widowControl/>
        <w:spacing w:line="400" w:lineRule="exact"/>
        <w:ind w:firstLine="420" w:firstLineChars="200"/>
        <w:jc w:val="left"/>
        <w:rPr>
          <w:rFonts w:ascii="宋体" w:hAnsi="宋体" w:cs="宋体"/>
          <w:b/>
          <w:szCs w:val="21"/>
        </w:rPr>
      </w:pPr>
      <w:r>
        <w:rPr>
          <w:rFonts w:hint="eastAsia" w:ascii="宋体" w:hAnsi="宋体"/>
          <w:kern w:val="0"/>
          <w:szCs w:val="21"/>
        </w:rPr>
        <w:t>3.8</w:t>
      </w:r>
      <w:r>
        <w:rPr>
          <w:rFonts w:hint="eastAsia" w:ascii="宋体" w:hAnsi="宋体" w:cs="宋体"/>
          <w:b/>
          <w:szCs w:val="21"/>
        </w:rPr>
        <w:t>低价风险担保</w:t>
      </w:r>
    </w:p>
    <w:p>
      <w:pPr>
        <w:widowControl/>
        <w:spacing w:line="400" w:lineRule="exact"/>
        <w:jc w:val="left"/>
        <w:rPr>
          <w:rFonts w:ascii="宋体" w:hAnsi="宋体"/>
          <w:szCs w:val="21"/>
        </w:rPr>
      </w:pPr>
      <w:r>
        <w:rPr>
          <w:rFonts w:hint="eastAsia" w:ascii="宋体" w:hAnsi="宋体"/>
          <w:szCs w:val="21"/>
        </w:rPr>
        <w:t>承包人提供低价风险担保的情形：采用经评审的最低投标价法的项目投标报价低于最高限价85%时。</w:t>
      </w:r>
      <w:r>
        <w:rPr>
          <w:rFonts w:hint="eastAsia" w:ascii="宋体" w:hAnsi="宋体"/>
          <w:szCs w:val="21"/>
        </w:rPr>
        <w:br w:type="textWrapping"/>
      </w:r>
      <w:r>
        <w:rPr>
          <w:rFonts w:hint="eastAsia" w:ascii="宋体" w:hAnsi="宋体"/>
          <w:szCs w:val="21"/>
        </w:rPr>
        <w:t>承包人是否提供低价风险担保：提供。</w:t>
      </w:r>
      <w:r>
        <w:rPr>
          <w:rFonts w:hint="eastAsia" w:ascii="宋体" w:hAnsi="宋体"/>
          <w:szCs w:val="21"/>
        </w:rPr>
        <w:br w:type="textWrapping"/>
      </w:r>
      <w:r>
        <w:rPr>
          <w:rFonts w:hint="eastAsia" w:ascii="宋体" w:hAnsi="宋体"/>
          <w:szCs w:val="21"/>
        </w:rPr>
        <w:t>承包人提供低价风险担保的形式、金额及期限：</w:t>
      </w:r>
      <w:r>
        <w:rPr>
          <w:rFonts w:hint="eastAsia" w:ascii="宋体" w:hAnsi="宋体"/>
          <w:szCs w:val="21"/>
        </w:rPr>
        <w:br w:type="textWrapping"/>
      </w:r>
      <w:r>
        <w:rPr>
          <w:rFonts w:hint="eastAsia" w:ascii="宋体" w:hAnsi="宋体"/>
          <w:szCs w:val="21"/>
        </w:rPr>
        <w:t>（1）低价风险担保的形式：</w:t>
      </w:r>
      <w:r>
        <w:rPr>
          <w:rFonts w:hint="eastAsia" w:ascii="宋体" w:hAnsi="宋体"/>
          <w:szCs w:val="21"/>
          <w:shd w:val="clear" w:color="auto" w:fill="FFFFFF"/>
        </w:rPr>
        <w:t>现金或银行保函或现金</w:t>
      </w:r>
      <w:r>
        <w:rPr>
          <w:rFonts w:ascii="宋体" w:hAnsi="宋体"/>
          <w:szCs w:val="21"/>
          <w:shd w:val="clear" w:color="auto" w:fill="FFFFFF"/>
        </w:rPr>
        <w:t>+银行保函的组合；采用银行保函形式的，保函必须为不可撤销且见索即付；</w:t>
      </w:r>
    </w:p>
    <w:p>
      <w:pPr>
        <w:widowControl/>
        <w:spacing w:line="400" w:lineRule="exact"/>
        <w:jc w:val="left"/>
        <w:rPr>
          <w:rFonts w:ascii="宋体" w:hAnsi="宋体"/>
          <w:szCs w:val="21"/>
        </w:rPr>
      </w:pPr>
      <w:r>
        <w:rPr>
          <w:rFonts w:hint="eastAsia" w:ascii="宋体" w:hAnsi="宋体"/>
          <w:szCs w:val="21"/>
        </w:rPr>
        <w:t>（2）低价风险担保的金额：</w:t>
      </w:r>
      <w:r>
        <w:rPr>
          <w:rFonts w:hint="eastAsia" w:ascii="宋体" w:hAnsi="宋体"/>
          <w:szCs w:val="21"/>
          <w:shd w:val="clear" w:color="auto" w:fill="FFFFFF"/>
        </w:rPr>
        <w:t>（最高限价×</w:t>
      </w:r>
      <w:r>
        <w:rPr>
          <w:rFonts w:ascii="宋体" w:hAnsi="宋体"/>
          <w:szCs w:val="21"/>
          <w:shd w:val="clear" w:color="auto" w:fill="FFFFFF"/>
        </w:rPr>
        <w:t>85%-中</w:t>
      </w:r>
      <w:r>
        <w:rPr>
          <w:rFonts w:hint="eastAsia" w:ascii="宋体" w:hAnsi="宋体"/>
          <w:szCs w:val="21"/>
          <w:shd w:val="clear" w:color="auto" w:fill="FFFFFF"/>
        </w:rPr>
        <w:t>选</w:t>
      </w:r>
      <w:r>
        <w:rPr>
          <w:rFonts w:ascii="宋体" w:hAnsi="宋体"/>
          <w:szCs w:val="21"/>
          <w:shd w:val="clear" w:color="auto" w:fill="FFFFFF"/>
        </w:rPr>
        <w:t>价）×3，且最高不超过最高限价的85%，红名单中的</w:t>
      </w:r>
      <w:r>
        <w:rPr>
          <w:rFonts w:hint="eastAsia" w:ascii="宋体" w:hAnsi="宋体"/>
          <w:szCs w:val="21"/>
          <w:shd w:val="clear" w:color="auto" w:fill="FFFFFF"/>
        </w:rPr>
        <w:t>中选人</w:t>
      </w:r>
      <w:r>
        <w:rPr>
          <w:rFonts w:ascii="宋体" w:hAnsi="宋体"/>
          <w:szCs w:val="21"/>
          <w:shd w:val="clear" w:color="auto" w:fill="FFFFFF"/>
        </w:rPr>
        <w:t>低价风险担保金额可减半；</w:t>
      </w:r>
      <w:r>
        <w:rPr>
          <w:rFonts w:hint="eastAsia" w:ascii="宋体" w:hAnsi="宋体"/>
          <w:szCs w:val="21"/>
        </w:rPr>
        <w:br w:type="textWrapping"/>
      </w:r>
      <w:r>
        <w:rPr>
          <w:rFonts w:hint="eastAsia" w:ascii="宋体" w:hAnsi="宋体"/>
          <w:szCs w:val="21"/>
        </w:rPr>
        <w:t>（3）低价风险担保的提交时间：承包人</w:t>
      </w:r>
      <w:r>
        <w:rPr>
          <w:rFonts w:ascii="宋体" w:hAnsi="宋体"/>
          <w:szCs w:val="21"/>
        </w:rPr>
        <w:t>在收到发包人</w:t>
      </w:r>
      <w:r>
        <w:rPr>
          <w:rFonts w:hint="eastAsia" w:ascii="宋体" w:hAnsi="宋体"/>
          <w:szCs w:val="21"/>
        </w:rPr>
        <w:t>发出</w:t>
      </w:r>
      <w:r>
        <w:rPr>
          <w:rFonts w:ascii="宋体" w:hAnsi="宋体"/>
          <w:szCs w:val="21"/>
        </w:rPr>
        <w:t>低价风险担保书面通知后</w:t>
      </w:r>
      <w:r>
        <w:rPr>
          <w:rFonts w:hint="eastAsia" w:ascii="宋体" w:hAnsi="宋体"/>
          <w:szCs w:val="21"/>
        </w:rPr>
        <w:t>10个</w:t>
      </w:r>
      <w:r>
        <w:rPr>
          <w:rFonts w:ascii="宋体" w:hAnsi="宋体"/>
          <w:szCs w:val="21"/>
        </w:rPr>
        <w:t>工作日内，向发包人</w:t>
      </w:r>
      <w:r>
        <w:rPr>
          <w:rFonts w:hint="eastAsia" w:ascii="宋体" w:hAnsi="宋体"/>
          <w:szCs w:val="21"/>
        </w:rPr>
        <w:t>提交</w:t>
      </w:r>
      <w:r>
        <w:rPr>
          <w:rFonts w:ascii="宋体" w:hAnsi="宋体"/>
          <w:szCs w:val="21"/>
        </w:rPr>
        <w:t>低价风险担保</w:t>
      </w:r>
      <w:r>
        <w:rPr>
          <w:rFonts w:hint="eastAsia" w:ascii="宋体" w:hAnsi="宋体"/>
          <w:szCs w:val="21"/>
        </w:rPr>
        <w:t>。</w:t>
      </w:r>
      <w:r>
        <w:rPr>
          <w:rFonts w:hint="eastAsia" w:ascii="宋体" w:hAnsi="宋体"/>
          <w:szCs w:val="21"/>
        </w:rPr>
        <w:br w:type="textWrapping"/>
      </w:r>
      <w:r>
        <w:rPr>
          <w:rFonts w:hint="eastAsia" w:ascii="宋体" w:hAnsi="宋体"/>
          <w:szCs w:val="21"/>
        </w:rPr>
        <w:t>（4）低价风险担保的期限：自提交低价风险担保之日起至竣工验收合格之日止。</w:t>
      </w:r>
      <w:r>
        <w:rPr>
          <w:rFonts w:hint="eastAsia" w:ascii="宋体" w:hAnsi="宋体"/>
          <w:szCs w:val="21"/>
        </w:rPr>
        <w:br w:type="textWrapping"/>
      </w:r>
      <w:r>
        <w:rPr>
          <w:rFonts w:hint="eastAsia" w:ascii="宋体" w:hAnsi="宋体"/>
          <w:szCs w:val="21"/>
        </w:rPr>
        <w:t>低价风险担保的退还时间：工程</w:t>
      </w:r>
      <w:r>
        <w:rPr>
          <w:rFonts w:ascii="宋体" w:hAnsi="宋体"/>
          <w:szCs w:val="21"/>
        </w:rPr>
        <w:t>通过竣工验收后14</w:t>
      </w:r>
      <w:r>
        <w:rPr>
          <w:rFonts w:hint="eastAsia" w:ascii="宋体" w:hAnsi="宋体"/>
          <w:szCs w:val="21"/>
        </w:rPr>
        <w:t>日</w:t>
      </w:r>
      <w:r>
        <w:rPr>
          <w:rFonts w:ascii="宋体" w:hAnsi="宋体"/>
          <w:szCs w:val="21"/>
        </w:rPr>
        <w:t>内一次性退还，不计息</w:t>
      </w:r>
      <w:r>
        <w:rPr>
          <w:rFonts w:hint="eastAsia" w:ascii="宋体" w:hAnsi="宋体"/>
          <w:szCs w:val="21"/>
        </w:rPr>
        <w:t>；</w:t>
      </w:r>
      <w:r>
        <w:rPr>
          <w:rFonts w:ascii="宋体" w:hAnsi="宋体"/>
          <w:szCs w:val="21"/>
        </w:rPr>
        <w:t>若因发包人原因导致工期延后较长或承包人提交竣工报告后较长时间无法验收，经承包人申请，并经发包人同意，发包人对履约保证金可酌情予以退还。</w:t>
      </w:r>
      <w:r>
        <w:rPr>
          <w:rFonts w:hint="eastAsia" w:ascii="宋体" w:hAnsi="宋体"/>
          <w:szCs w:val="21"/>
        </w:rPr>
        <w:br w:type="textWrapping"/>
      </w:r>
      <w:r>
        <w:rPr>
          <w:rFonts w:hint="eastAsia" w:ascii="宋体" w:hAnsi="宋体"/>
          <w:szCs w:val="21"/>
        </w:rPr>
        <w:t>（5）低价风险担保的扣减：</w:t>
      </w:r>
      <w:r>
        <w:rPr>
          <w:rFonts w:hint="eastAsia" w:ascii="宋体" w:hAnsi="宋体"/>
          <w:szCs w:val="21"/>
        </w:rPr>
        <w:br w:type="textWrapping"/>
      </w:r>
      <w:r>
        <w:rPr>
          <w:rFonts w:hint="eastAsia" w:ascii="宋体" w:hAnsi="宋体"/>
          <w:szCs w:val="21"/>
        </w:rP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Pr>
          <w:rFonts w:hint="eastAsia" w:ascii="宋体" w:hAnsi="宋体"/>
          <w:szCs w:val="21"/>
        </w:rPr>
        <w:br w:type="textWrapping"/>
      </w:r>
      <w:r>
        <w:rPr>
          <w:rFonts w:hint="eastAsia" w:ascii="宋体" w:hAnsi="宋体"/>
          <w:szCs w:val="21"/>
        </w:rPr>
        <w:t>②承包人在工程施工期间或竣工验收时，工程质量不符合国家现行有关施工质量验收规范要求的，按低价风险担保金额的50～100%扣减，直至解除合同；</w:t>
      </w:r>
      <w:r>
        <w:rPr>
          <w:rFonts w:hint="eastAsia" w:ascii="宋体" w:hAnsi="宋体"/>
          <w:szCs w:val="21"/>
        </w:rPr>
        <w:br w:type="textWrapping"/>
      </w:r>
      <w:r>
        <w:rPr>
          <w:rFonts w:hint="eastAsia" w:ascii="宋体" w:hAnsi="宋体"/>
          <w:szCs w:val="21"/>
        </w:rPr>
        <w:t>③承包人因16条原因被解除合同的，低价风险担保将全额扣除；</w:t>
      </w:r>
      <w:r>
        <w:rPr>
          <w:rFonts w:hint="eastAsia" w:ascii="宋体" w:hAnsi="宋体"/>
          <w:szCs w:val="21"/>
        </w:rPr>
        <w:br w:type="textWrapping"/>
      </w:r>
      <w:r>
        <w:rPr>
          <w:rFonts w:hint="eastAsia" w:ascii="宋体" w:hAnsi="宋体"/>
          <w:szCs w:val="21"/>
        </w:rPr>
        <w:t>④因承包人过错导致的其他情形：双方另行约定。</w:t>
      </w:r>
    </w:p>
    <w:p>
      <w:pPr>
        <w:widowControl/>
        <w:autoSpaceDE w:val="0"/>
        <w:autoSpaceDN w:val="0"/>
        <w:adjustRightInd w:val="0"/>
        <w:spacing w:line="400" w:lineRule="exact"/>
        <w:ind w:firstLine="422" w:firstLineChars="200"/>
        <w:outlineLvl w:val="3"/>
        <w:rPr>
          <w:rFonts w:ascii="宋体" w:hAnsi="宋体"/>
          <w:b/>
          <w:szCs w:val="21"/>
        </w:rPr>
      </w:pPr>
      <w:r>
        <w:rPr>
          <w:rFonts w:ascii="宋体" w:hAnsi="宋体"/>
          <w:b/>
          <w:szCs w:val="21"/>
        </w:rPr>
        <w:t>4. 监理人</w:t>
      </w:r>
    </w:p>
    <w:p>
      <w:pPr>
        <w:widowControl/>
        <w:spacing w:line="400" w:lineRule="exact"/>
        <w:ind w:firstLine="420" w:firstLineChars="200"/>
        <w:jc w:val="left"/>
        <w:rPr>
          <w:rFonts w:ascii="宋体" w:hAnsi="宋体"/>
          <w:szCs w:val="21"/>
        </w:rPr>
      </w:pPr>
      <w:r>
        <w:rPr>
          <w:rFonts w:ascii="宋体" w:hAnsi="宋体"/>
          <w:szCs w:val="21"/>
        </w:rPr>
        <w:t>4.1监理人员</w:t>
      </w:r>
    </w:p>
    <w:p>
      <w:pPr>
        <w:widowControl/>
        <w:spacing w:line="400" w:lineRule="exact"/>
        <w:ind w:firstLine="420" w:firstLineChars="200"/>
        <w:jc w:val="left"/>
        <w:rPr>
          <w:rFonts w:ascii="宋体" w:hAnsi="宋体"/>
          <w:szCs w:val="21"/>
        </w:rPr>
      </w:pPr>
      <w:r>
        <w:rPr>
          <w:rFonts w:ascii="宋体" w:hAnsi="宋体"/>
          <w:szCs w:val="21"/>
        </w:rPr>
        <w:t xml:space="preserve">总监理工程师： </w:t>
      </w:r>
    </w:p>
    <w:p>
      <w:pPr>
        <w:widowControl/>
        <w:spacing w:line="400" w:lineRule="exact"/>
        <w:ind w:firstLine="420" w:firstLineChars="200"/>
        <w:jc w:val="left"/>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监理工程师执业资格证书号：</w:t>
      </w:r>
      <w:r>
        <w:rPr>
          <w:rFonts w:ascii="宋体" w:hAnsi="宋体"/>
          <w:szCs w:val="21"/>
          <w:u w:val="single"/>
        </w:rPr>
        <w:t>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widowControl/>
        <w:autoSpaceDE w:val="0"/>
        <w:autoSpaceDN w:val="0"/>
        <w:adjustRightInd w:val="0"/>
        <w:spacing w:line="400" w:lineRule="exact"/>
        <w:ind w:firstLine="422" w:firstLineChars="200"/>
        <w:outlineLvl w:val="3"/>
        <w:rPr>
          <w:rFonts w:ascii="宋体" w:hAnsi="宋体"/>
          <w:b/>
          <w:szCs w:val="21"/>
        </w:rPr>
      </w:pPr>
      <w:r>
        <w:rPr>
          <w:rFonts w:ascii="宋体" w:hAnsi="宋体"/>
          <w:b/>
          <w:szCs w:val="21"/>
        </w:rPr>
        <w:t>5. 工程质量</w:t>
      </w:r>
    </w:p>
    <w:p>
      <w:pPr>
        <w:widowControl/>
        <w:spacing w:line="400" w:lineRule="exact"/>
        <w:ind w:firstLine="420" w:firstLineChars="200"/>
        <w:jc w:val="left"/>
        <w:rPr>
          <w:rFonts w:ascii="宋体" w:hAnsi="宋体"/>
          <w:szCs w:val="21"/>
        </w:rPr>
      </w:pPr>
      <w:r>
        <w:rPr>
          <w:rFonts w:ascii="宋体" w:hAnsi="宋体"/>
          <w:szCs w:val="21"/>
        </w:rPr>
        <w:t>5.1 质量要求</w:t>
      </w:r>
    </w:p>
    <w:p>
      <w:pPr>
        <w:widowControl/>
        <w:adjustRightInd w:val="0"/>
        <w:snapToGrid w:val="0"/>
        <w:spacing w:line="400" w:lineRule="exact"/>
        <w:ind w:firstLine="420" w:firstLineChars="200"/>
        <w:jc w:val="left"/>
        <w:rPr>
          <w:rFonts w:ascii="宋体" w:hAnsi="宋体"/>
          <w:szCs w:val="21"/>
        </w:rPr>
      </w:pPr>
      <w:r>
        <w:rPr>
          <w:rFonts w:ascii="宋体" w:hAnsi="宋体"/>
          <w:szCs w:val="21"/>
        </w:rPr>
        <w:t>5.1</w:t>
      </w:r>
      <w:r>
        <w:rPr>
          <w:rFonts w:hint="eastAsia" w:ascii="宋体" w:hAnsi="宋体"/>
          <w:szCs w:val="21"/>
        </w:rPr>
        <w:t>.1</w:t>
      </w:r>
      <w:r>
        <w:rPr>
          <w:rFonts w:ascii="宋体" w:hAnsi="宋体"/>
          <w:szCs w:val="21"/>
        </w:rPr>
        <w:t>特殊质量标准和要求：</w:t>
      </w:r>
      <w:r>
        <w:rPr>
          <w:rFonts w:hint="eastAsia" w:ascii="宋体" w:hAnsi="宋体"/>
          <w:szCs w:val="21"/>
        </w:rPr>
        <w:t>□一次性</w:t>
      </w:r>
      <w:r>
        <w:rPr>
          <w:rFonts w:ascii="宋体" w:hAnsi="宋体"/>
          <w:szCs w:val="21"/>
        </w:rPr>
        <w:t>验收合格</w:t>
      </w:r>
      <w:r>
        <w:rPr>
          <w:rFonts w:hint="eastAsia" w:ascii="宋体" w:hAnsi="宋体"/>
          <w:szCs w:val="21"/>
        </w:rPr>
        <w:t xml:space="preserve">  □其它</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5.2质量保证措施</w:t>
      </w:r>
    </w:p>
    <w:p>
      <w:pPr>
        <w:widowControl/>
        <w:adjustRightInd w:val="0"/>
        <w:snapToGrid w:val="0"/>
        <w:spacing w:line="400" w:lineRule="exact"/>
        <w:ind w:firstLine="420" w:firstLineChars="200"/>
        <w:jc w:val="left"/>
        <w:rPr>
          <w:rFonts w:ascii="宋体" w:hAnsi="宋体"/>
          <w:szCs w:val="21"/>
        </w:rPr>
      </w:pPr>
      <w:r>
        <w:rPr>
          <w:rFonts w:ascii="宋体" w:hAnsi="宋体"/>
          <w:szCs w:val="21"/>
        </w:rPr>
        <w:t>5.2.2</w:t>
      </w:r>
      <w:r>
        <w:rPr>
          <w:rFonts w:hint="eastAsia" w:ascii="宋体" w:hAnsi="宋体"/>
          <w:szCs w:val="21"/>
        </w:rPr>
        <w:t>承包人的质量管理</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5.2.2.1承包人提交工程质量保证措施文件的期限：</w:t>
      </w:r>
      <w:r>
        <w:rPr>
          <w:rFonts w:hint="eastAsia" w:ascii="宋体" w:hAnsi="宋体"/>
          <w:szCs w:val="21"/>
          <w:u w:val="single"/>
        </w:rPr>
        <w:t>与施工组织设计同时提交</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ascii="宋体" w:hAnsi="宋体"/>
          <w:szCs w:val="21"/>
        </w:rPr>
        <w:t>5.3 隐蔽工程检查</w:t>
      </w:r>
    </w:p>
    <w:p>
      <w:pPr>
        <w:widowControl/>
        <w:spacing w:line="400" w:lineRule="exact"/>
        <w:ind w:firstLine="420" w:firstLineChars="200"/>
        <w:jc w:val="left"/>
        <w:rPr>
          <w:rFonts w:ascii="宋体" w:hAnsi="宋体"/>
          <w:szCs w:val="21"/>
        </w:rPr>
      </w:pPr>
      <w:r>
        <w:rPr>
          <w:rFonts w:ascii="宋体" w:hAnsi="宋体"/>
          <w:szCs w:val="21"/>
        </w:rPr>
        <w:t>5.3.2</w:t>
      </w:r>
      <w:r>
        <w:rPr>
          <w:rFonts w:hint="eastAsia" w:ascii="宋体" w:hAnsi="宋体"/>
          <w:szCs w:val="21"/>
        </w:rPr>
        <w:t>检查程序</w:t>
      </w:r>
    </w:p>
    <w:p>
      <w:pPr>
        <w:widowControl/>
        <w:spacing w:line="400" w:lineRule="exact"/>
        <w:ind w:firstLine="420" w:firstLineChars="200"/>
        <w:jc w:val="left"/>
        <w:rPr>
          <w:rFonts w:ascii="宋体" w:hAnsi="宋体"/>
          <w:szCs w:val="21"/>
          <w:u w:val="single"/>
        </w:rPr>
      </w:pPr>
      <w:r>
        <w:rPr>
          <w:rFonts w:hint="eastAsia" w:ascii="宋体" w:hAnsi="宋体"/>
          <w:szCs w:val="21"/>
        </w:rPr>
        <w:t>5.3.2.1</w:t>
      </w:r>
      <w:r>
        <w:rPr>
          <w:rFonts w:ascii="宋体" w:hAnsi="宋体"/>
          <w:szCs w:val="21"/>
        </w:rPr>
        <w:t>承包人提前通知监理人隐蔽工程检查的期限的约定：</w:t>
      </w:r>
      <w:r>
        <w:rPr>
          <w:rFonts w:ascii="宋体" w:hAnsi="宋体"/>
          <w:szCs w:val="21"/>
          <w:u w:val="single"/>
        </w:rPr>
        <w:t>24</w:t>
      </w:r>
      <w:r>
        <w:rPr>
          <w:rFonts w:hint="eastAsia" w:ascii="宋体" w:hAnsi="宋体"/>
          <w:szCs w:val="21"/>
          <w:u w:val="single"/>
        </w:rPr>
        <w:t xml:space="preserve">小时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监理人不能按时进行检查时，应提前</w:t>
      </w:r>
      <w:r>
        <w:rPr>
          <w:rFonts w:ascii="宋体" w:hAnsi="宋体"/>
          <w:szCs w:val="21"/>
          <w:u w:val="single"/>
        </w:rPr>
        <w:t>24</w:t>
      </w:r>
      <w:r>
        <w:rPr>
          <w:rFonts w:ascii="宋体" w:hAnsi="宋体"/>
          <w:szCs w:val="21"/>
        </w:rPr>
        <w:t>小时提交书面延期要求。</w:t>
      </w:r>
    </w:p>
    <w:p>
      <w:pPr>
        <w:widowControl/>
        <w:spacing w:line="400" w:lineRule="exact"/>
        <w:ind w:firstLine="420" w:firstLineChars="200"/>
        <w:jc w:val="left"/>
        <w:rPr>
          <w:rFonts w:ascii="宋体" w:hAnsi="宋体"/>
          <w:szCs w:val="21"/>
        </w:rPr>
      </w:pPr>
      <w:r>
        <w:rPr>
          <w:rFonts w:ascii="宋体" w:hAnsi="宋体"/>
          <w:szCs w:val="21"/>
        </w:rPr>
        <w:t>关于延期最长不得超过：</w:t>
      </w:r>
      <w:r>
        <w:rPr>
          <w:rFonts w:ascii="宋体" w:hAnsi="宋体"/>
          <w:szCs w:val="21"/>
          <w:u w:val="single"/>
        </w:rPr>
        <w:t xml:space="preserve"> 24</w:t>
      </w:r>
      <w:r>
        <w:rPr>
          <w:rFonts w:ascii="宋体" w:hAnsi="宋体"/>
          <w:szCs w:val="21"/>
        </w:rPr>
        <w:t>小时。</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5.3.2.2对于隐蔽工程发包人有权委托有资质的检测单位进行现场抽检，一旦发现问题，承包人必须按照要求进行整改，检测费用由承包人承担并按专用合同条款之承包人违约责任承担违约责任。</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5.3.</w:t>
      </w:r>
      <w:r>
        <w:rPr>
          <w:rFonts w:hint="eastAsia" w:ascii="宋体" w:hAnsi="宋体"/>
          <w:szCs w:val="21"/>
        </w:rPr>
        <w:t>2.3隐蔽工程在隐蔽前，承包人应当通知发包人（代建单位）和质量监督机构、监理单位、地勘设计单位、造价</w:t>
      </w:r>
      <w:r>
        <w:rPr>
          <w:rFonts w:ascii="宋体" w:hAnsi="宋体"/>
          <w:szCs w:val="21"/>
        </w:rPr>
        <w:t>咨询机构</w:t>
      </w:r>
      <w:r>
        <w:rPr>
          <w:rFonts w:hint="eastAsia" w:ascii="宋体" w:hAnsi="宋体"/>
          <w:szCs w:val="21"/>
        </w:rPr>
        <w:t>等</w:t>
      </w:r>
      <w:r>
        <w:rPr>
          <w:rFonts w:ascii="宋体" w:hAnsi="宋体"/>
          <w:szCs w:val="21"/>
        </w:rPr>
        <w:t>进行验收</w:t>
      </w:r>
      <w:r>
        <w:rPr>
          <w:rFonts w:hint="eastAsia" w:ascii="宋体" w:hAnsi="宋体"/>
          <w:szCs w:val="21"/>
        </w:rPr>
        <w:t>，对未经监理人员验收或验收不合格的工序，监理人员应拒绝签认，并要求承包单位严禁进入下一道工序的施工。</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5.5双方约定工程质量有争议时：</w:t>
      </w:r>
      <w:r>
        <w:rPr>
          <w:rFonts w:hint="eastAsia" w:ascii="宋体" w:hAnsi="宋体"/>
          <w:szCs w:val="21"/>
          <w:u w:val="single"/>
        </w:rPr>
        <w:t>提请</w:t>
      </w:r>
      <w:r>
        <w:rPr>
          <w:rFonts w:hint="eastAsia" w:ascii="宋体" w:hAnsi="宋体" w:cs="Arial"/>
          <w:szCs w:val="21"/>
          <w:u w:val="single"/>
        </w:rPr>
        <w:t>两江新区</w:t>
      </w:r>
      <w:r>
        <w:rPr>
          <w:rFonts w:ascii="宋体" w:hAnsi="宋体" w:cs="Arial"/>
          <w:szCs w:val="21"/>
          <w:u w:val="single"/>
        </w:rPr>
        <w:t>质量</w:t>
      </w:r>
      <w:r>
        <w:rPr>
          <w:rFonts w:hint="eastAsia" w:ascii="宋体" w:hAnsi="宋体" w:cs="Arial"/>
          <w:szCs w:val="21"/>
          <w:u w:val="single"/>
        </w:rPr>
        <w:t>监督</w:t>
      </w:r>
      <w:r>
        <w:rPr>
          <w:rFonts w:ascii="宋体" w:hAnsi="宋体" w:cs="Arial"/>
          <w:szCs w:val="21"/>
          <w:u w:val="single"/>
        </w:rPr>
        <w:t>管理站认定</w:t>
      </w:r>
      <w:r>
        <w:rPr>
          <w:rFonts w:hint="eastAsia" w:ascii="宋体" w:hAnsi="宋体"/>
          <w:szCs w:val="21"/>
        </w:rPr>
        <w:t xml:space="preserve">。 </w:t>
      </w:r>
    </w:p>
    <w:p>
      <w:pPr>
        <w:widowControl/>
        <w:autoSpaceDE w:val="0"/>
        <w:autoSpaceDN w:val="0"/>
        <w:adjustRightInd w:val="0"/>
        <w:spacing w:line="400" w:lineRule="exact"/>
        <w:ind w:firstLine="105" w:firstLineChars="50"/>
        <w:outlineLvl w:val="3"/>
        <w:rPr>
          <w:rFonts w:ascii="宋体" w:hAnsi="宋体"/>
          <w:b/>
          <w:szCs w:val="21"/>
        </w:rPr>
      </w:pPr>
      <w:r>
        <w:rPr>
          <w:rFonts w:ascii="宋体" w:hAnsi="宋体"/>
          <w:b/>
          <w:szCs w:val="21"/>
        </w:rPr>
        <w:t>6. 安全文明施工与环境保护</w:t>
      </w:r>
    </w:p>
    <w:p>
      <w:pPr>
        <w:widowControl/>
        <w:spacing w:line="400" w:lineRule="exact"/>
        <w:ind w:firstLine="420" w:firstLineChars="200"/>
        <w:jc w:val="left"/>
        <w:rPr>
          <w:rFonts w:ascii="宋体" w:hAnsi="宋体"/>
          <w:szCs w:val="21"/>
        </w:rPr>
      </w:pPr>
      <w:r>
        <w:rPr>
          <w:rFonts w:ascii="宋体" w:hAnsi="宋体"/>
          <w:szCs w:val="21"/>
        </w:rPr>
        <w:t>6.1安全文明施工</w:t>
      </w:r>
    </w:p>
    <w:p>
      <w:pPr>
        <w:widowControl/>
        <w:spacing w:line="400" w:lineRule="exact"/>
        <w:ind w:firstLine="420" w:firstLineChars="200"/>
        <w:jc w:val="left"/>
        <w:rPr>
          <w:rFonts w:ascii="宋体" w:hAnsi="宋体"/>
          <w:szCs w:val="21"/>
        </w:rPr>
      </w:pPr>
      <w:r>
        <w:rPr>
          <w:rFonts w:hint="eastAsia" w:ascii="宋体" w:hAnsi="宋体"/>
          <w:szCs w:val="21"/>
        </w:rPr>
        <w:t>项目建设中执行《重庆市建设工程安全文明施工费计取及使用管理规定》（渝建发[2014]25号）等有关安全生产和文明施工的现行相关规定。</w:t>
      </w:r>
    </w:p>
    <w:p>
      <w:pPr>
        <w:widowControl/>
        <w:adjustRightInd w:val="0"/>
        <w:snapToGrid w:val="0"/>
        <w:spacing w:line="400" w:lineRule="exact"/>
        <w:ind w:firstLine="420" w:firstLineChars="200"/>
        <w:jc w:val="left"/>
        <w:rPr>
          <w:rFonts w:ascii="宋体" w:hAnsi="宋体"/>
          <w:szCs w:val="21"/>
        </w:rPr>
      </w:pPr>
      <w:r>
        <w:rPr>
          <w:rFonts w:ascii="宋体" w:hAnsi="宋体"/>
          <w:szCs w:val="21"/>
        </w:rPr>
        <w:t>6.1.4 关于治安保卫的特别约定：</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现场治安管理机构或联防组织的组建：</w:t>
      </w:r>
      <w:r>
        <w:rPr>
          <w:rFonts w:hint="eastAsia" w:ascii="宋体" w:hAnsi="宋体"/>
          <w:szCs w:val="21"/>
          <w:u w:val="single"/>
        </w:rPr>
        <w:t>由承包人负责，发包人协助</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施工场地治安管理计划和突发治安事件紧急预案的编制：</w:t>
      </w:r>
      <w:r>
        <w:rPr>
          <w:rFonts w:hint="eastAsia" w:ascii="宋体" w:hAnsi="宋体"/>
          <w:szCs w:val="21"/>
          <w:u w:val="single"/>
        </w:rPr>
        <w:t>由承包人负责，发包人协助</w:t>
      </w:r>
      <w:r>
        <w:rPr>
          <w:rFonts w:hint="eastAsia" w:ascii="宋体" w:hAnsi="宋体"/>
          <w:szCs w:val="21"/>
        </w:rPr>
        <w:t>。</w:t>
      </w:r>
    </w:p>
    <w:p>
      <w:pPr>
        <w:widowControl/>
        <w:spacing w:line="400" w:lineRule="exact"/>
        <w:ind w:firstLine="420" w:firstLineChars="200"/>
        <w:jc w:val="left"/>
        <w:rPr>
          <w:rFonts w:ascii="宋体" w:hAnsi="宋体"/>
          <w:szCs w:val="21"/>
        </w:rPr>
      </w:pPr>
      <w:r>
        <w:rPr>
          <w:rFonts w:hint="eastAsia" w:ascii="宋体" w:hAnsi="宋体"/>
          <w:szCs w:val="21"/>
        </w:rPr>
        <w:t>6.1.5 文明施工</w:t>
      </w:r>
    </w:p>
    <w:p>
      <w:pPr>
        <w:widowControl/>
        <w:spacing w:line="400" w:lineRule="exact"/>
        <w:ind w:firstLine="420" w:firstLineChars="200"/>
        <w:jc w:val="left"/>
        <w:rPr>
          <w:rFonts w:ascii="宋体" w:hAnsi="宋体"/>
          <w:szCs w:val="21"/>
        </w:rPr>
      </w:pPr>
      <w:r>
        <w:rPr>
          <w:rFonts w:hint="eastAsia" w:ascii="宋体" w:hAnsi="宋体"/>
          <w:szCs w:val="21"/>
        </w:rPr>
        <w:t>合同当事人对文明施工的要求：</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6.1.5.3 按规定做好施工区域封闭及场地硬化工作，施工围墙(围挡)等维护设施应安全、美观、耐久，非施工相关人员不许入内，必须满足上级有关部门的要求；</w:t>
      </w:r>
    </w:p>
    <w:p>
      <w:pPr>
        <w:widowControl/>
        <w:spacing w:line="400" w:lineRule="exact"/>
        <w:ind w:firstLine="420" w:firstLineChars="200"/>
        <w:jc w:val="left"/>
        <w:rPr>
          <w:rFonts w:ascii="宋体" w:hAnsi="宋体"/>
          <w:szCs w:val="21"/>
        </w:rPr>
      </w:pPr>
      <w:r>
        <w:rPr>
          <w:rFonts w:ascii="宋体" w:hAnsi="宋体"/>
          <w:szCs w:val="21"/>
        </w:rPr>
        <w:t>6.1.6 关于安全文明施工费支付比例和支付期限的约定：</w:t>
      </w:r>
      <w:r>
        <w:rPr>
          <w:rFonts w:hint="eastAsia" w:ascii="宋体" w:hAnsi="宋体"/>
          <w:szCs w:val="21"/>
        </w:rPr>
        <w:t>发包人应于签订施工合同后至工程开工前向承包人支付安全文明施工费的50%；余下安全文明施工费按施工进度支付，支付比例及时限同施工进度款相关约定。</w:t>
      </w:r>
    </w:p>
    <w:p>
      <w:pPr>
        <w:widowControl/>
        <w:spacing w:line="400" w:lineRule="exact"/>
        <w:ind w:firstLine="420" w:firstLineChars="200"/>
        <w:jc w:val="left"/>
        <w:rPr>
          <w:rFonts w:ascii="宋体" w:hAnsi="宋体"/>
          <w:szCs w:val="21"/>
        </w:rPr>
      </w:pPr>
      <w:r>
        <w:rPr>
          <w:rFonts w:hint="eastAsia" w:ascii="宋体" w:hAnsi="宋体"/>
          <w:szCs w:val="21"/>
        </w:rPr>
        <w:t>6.3承包人应按照《房屋建筑和市政基础设施工程施工扬尘控制工作方案》（渝建发〔20</w:t>
      </w:r>
      <w:r>
        <w:rPr>
          <w:rFonts w:ascii="宋体" w:hAnsi="宋体"/>
          <w:szCs w:val="21"/>
        </w:rPr>
        <w:t>15</w:t>
      </w:r>
      <w:r>
        <w:rPr>
          <w:rFonts w:hint="eastAsia" w:ascii="宋体" w:hAnsi="宋体"/>
          <w:szCs w:val="21"/>
        </w:rPr>
        <w:t>〕</w:t>
      </w:r>
      <w:r>
        <w:rPr>
          <w:rFonts w:ascii="宋体" w:hAnsi="宋体"/>
          <w:szCs w:val="21"/>
        </w:rPr>
        <w:t>45</w:t>
      </w:r>
      <w:r>
        <w:rPr>
          <w:rFonts w:hint="eastAsia" w:ascii="宋体" w:hAnsi="宋体"/>
          <w:szCs w:val="21"/>
        </w:rPr>
        <w:t>号）、《重庆市房屋建筑和市政基础设施工程现场文明施工标准》（渝建发〔2008〕169号）等现行相关规定履行好施工扬尘控制、文明施工等责任。</w:t>
      </w:r>
    </w:p>
    <w:p>
      <w:pPr>
        <w:widowControl/>
        <w:autoSpaceDE w:val="0"/>
        <w:autoSpaceDN w:val="0"/>
        <w:adjustRightInd w:val="0"/>
        <w:spacing w:line="400" w:lineRule="exact"/>
        <w:ind w:firstLine="422" w:firstLineChars="200"/>
        <w:outlineLvl w:val="3"/>
        <w:rPr>
          <w:rFonts w:ascii="宋体" w:hAnsi="宋体"/>
          <w:b/>
          <w:szCs w:val="21"/>
        </w:rPr>
      </w:pPr>
      <w:r>
        <w:rPr>
          <w:rFonts w:ascii="宋体" w:hAnsi="宋体"/>
          <w:b/>
          <w:szCs w:val="21"/>
        </w:rPr>
        <w:t>7.工期和进度</w:t>
      </w:r>
    </w:p>
    <w:p>
      <w:pPr>
        <w:widowControl/>
        <w:autoSpaceDE w:val="0"/>
        <w:autoSpaceDN w:val="0"/>
        <w:adjustRightInd w:val="0"/>
        <w:spacing w:line="400" w:lineRule="exact"/>
        <w:ind w:firstLine="420" w:firstLineChars="200"/>
        <w:jc w:val="left"/>
        <w:outlineLvl w:val="3"/>
        <w:rPr>
          <w:rFonts w:ascii="宋体" w:hAnsi="宋体"/>
          <w:szCs w:val="21"/>
        </w:rPr>
      </w:pPr>
      <w:r>
        <w:rPr>
          <w:rFonts w:hint="eastAsia" w:ascii="宋体" w:hAnsi="宋体"/>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pPr>
        <w:widowControl/>
        <w:autoSpaceDE w:val="0"/>
        <w:autoSpaceDN w:val="0"/>
        <w:adjustRightInd w:val="0"/>
        <w:spacing w:line="400" w:lineRule="exact"/>
        <w:ind w:firstLine="420" w:firstLineChars="200"/>
        <w:jc w:val="left"/>
        <w:outlineLvl w:val="3"/>
        <w:rPr>
          <w:rFonts w:ascii="宋体" w:hAnsi="宋体"/>
          <w:szCs w:val="21"/>
        </w:rPr>
      </w:pPr>
      <w:r>
        <w:rPr>
          <w:rFonts w:hint="eastAsia" w:ascii="宋体" w:hAnsi="宋体"/>
          <w:szCs w:val="21"/>
        </w:rPr>
        <w:t>监理人批复承包人提供文件的期限：收到施工组织设计和进度计划后五个工作日内审查确认，月进度报表及次月工程进度计划审批时间为二个工作日。</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7.2施工进度计划</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 xml:space="preserve">7.2.2承包人报送施工进度计划和施工方案的期限：承包人在图纸交底会审后五日内报送。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7.2.3监理人批复施工进度计划和施工方案的期限：收到施工进度计划和施工方案后五个工作日内完成批复。</w:t>
      </w:r>
    </w:p>
    <w:p>
      <w:pPr>
        <w:widowControl/>
        <w:spacing w:line="400" w:lineRule="exact"/>
        <w:ind w:firstLine="420" w:firstLineChars="200"/>
        <w:jc w:val="left"/>
        <w:rPr>
          <w:rFonts w:ascii="宋体" w:hAnsi="宋体"/>
          <w:szCs w:val="21"/>
        </w:rPr>
      </w:pPr>
      <w:r>
        <w:rPr>
          <w:rFonts w:ascii="宋体" w:hAnsi="宋体"/>
          <w:szCs w:val="21"/>
        </w:rPr>
        <w:t>7.3 开工</w:t>
      </w:r>
    </w:p>
    <w:p>
      <w:pPr>
        <w:widowControl/>
        <w:spacing w:line="400" w:lineRule="exact"/>
        <w:ind w:firstLine="420" w:firstLineChars="200"/>
        <w:jc w:val="left"/>
        <w:rPr>
          <w:rFonts w:ascii="宋体" w:hAnsi="宋体"/>
          <w:szCs w:val="21"/>
        </w:rPr>
      </w:pPr>
      <w:r>
        <w:rPr>
          <w:rFonts w:ascii="宋体" w:hAnsi="宋体"/>
          <w:szCs w:val="21"/>
        </w:rPr>
        <w:t>7.3.2开工通知</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监理人应在开工日期</w:t>
      </w:r>
      <w:r>
        <w:rPr>
          <w:rFonts w:hint="eastAsia" w:ascii="宋体" w:hAnsi="宋体"/>
          <w:szCs w:val="21"/>
          <w:u w:val="single"/>
        </w:rPr>
        <w:t xml:space="preserve"> 7 </w:t>
      </w:r>
      <w:r>
        <w:rPr>
          <w:rFonts w:hint="eastAsia" w:ascii="宋体" w:hAnsi="宋体"/>
          <w:szCs w:val="21"/>
        </w:rPr>
        <w:t>天前向承包人发出开工通知（此开工通知必须获得发包人同意）。工期自监理人发出的开工通知中载明的开工日期起计算。承包人应在开工日期后尽快施工。</w:t>
      </w:r>
    </w:p>
    <w:p>
      <w:pPr>
        <w:widowControl/>
        <w:adjustRightInd w:val="0"/>
        <w:snapToGrid w:val="0"/>
        <w:spacing w:line="400" w:lineRule="exact"/>
        <w:ind w:firstLine="420" w:firstLineChars="200"/>
        <w:jc w:val="left"/>
        <w:rPr>
          <w:rFonts w:ascii="宋体" w:hAnsi="宋体"/>
          <w:szCs w:val="21"/>
        </w:rPr>
      </w:pPr>
      <w:r>
        <w:rPr>
          <w:rFonts w:ascii="宋体" w:hAnsi="宋体"/>
          <w:szCs w:val="21"/>
        </w:rPr>
        <w:t>7.4 测量放线</w:t>
      </w:r>
    </w:p>
    <w:p>
      <w:pPr>
        <w:widowControl/>
        <w:adjustRightInd w:val="0"/>
        <w:snapToGrid w:val="0"/>
        <w:spacing w:line="400" w:lineRule="exact"/>
        <w:ind w:firstLine="420" w:firstLineChars="200"/>
        <w:jc w:val="left"/>
        <w:rPr>
          <w:rFonts w:ascii="宋体" w:hAnsi="宋体"/>
          <w:szCs w:val="21"/>
        </w:rPr>
      </w:pPr>
      <w:r>
        <w:rPr>
          <w:rFonts w:ascii="宋体" w:hAnsi="宋体"/>
          <w:szCs w:val="21"/>
        </w:rPr>
        <w:t>7.4.1</w:t>
      </w:r>
      <w:r>
        <w:rPr>
          <w:rFonts w:hint="eastAsia" w:ascii="宋体" w:hAnsi="宋体"/>
          <w:szCs w:val="21"/>
        </w:rPr>
        <w:t xml:space="preserve"> 发包人提供测量基准点、基准线和水准点的期限：开工前五日内发包人派驻的工程师以书面形式通知承包人，并组织相关单位进行现场交验，同时作好交验记录。</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施工控制网的测设：由承包人负责。</w:t>
      </w:r>
    </w:p>
    <w:p>
      <w:pPr>
        <w:widowControl/>
        <w:tabs>
          <w:tab w:val="left" w:pos="7605"/>
        </w:tabs>
        <w:adjustRightInd w:val="0"/>
        <w:snapToGrid w:val="0"/>
        <w:spacing w:line="400" w:lineRule="exact"/>
        <w:ind w:firstLine="420" w:firstLineChars="200"/>
        <w:jc w:val="left"/>
        <w:rPr>
          <w:rFonts w:ascii="宋体" w:hAnsi="宋体"/>
          <w:szCs w:val="21"/>
        </w:rPr>
      </w:pPr>
      <w:r>
        <w:rPr>
          <w:rFonts w:hint="eastAsia" w:ascii="宋体" w:hAnsi="宋体"/>
          <w:szCs w:val="21"/>
        </w:rPr>
        <w:t>报监理人审批施工控制网资料的期限：现场交验后三日内。</w:t>
      </w:r>
    </w:p>
    <w:p>
      <w:pPr>
        <w:widowControl/>
        <w:spacing w:line="400" w:lineRule="exact"/>
        <w:ind w:firstLine="420" w:firstLineChars="200"/>
        <w:jc w:val="left"/>
        <w:rPr>
          <w:rFonts w:ascii="宋体" w:hAnsi="宋体"/>
          <w:szCs w:val="21"/>
        </w:rPr>
      </w:pPr>
      <w:r>
        <w:rPr>
          <w:rFonts w:ascii="宋体" w:hAnsi="宋体"/>
          <w:szCs w:val="21"/>
        </w:rPr>
        <w:t>7.5 工期延误</w:t>
      </w:r>
    </w:p>
    <w:p>
      <w:pPr>
        <w:widowControl/>
        <w:spacing w:line="400" w:lineRule="exact"/>
        <w:ind w:firstLine="420" w:firstLineChars="200"/>
        <w:jc w:val="left"/>
        <w:rPr>
          <w:rFonts w:ascii="宋体" w:hAnsi="宋体"/>
          <w:szCs w:val="21"/>
        </w:rPr>
      </w:pPr>
      <w:r>
        <w:rPr>
          <w:rFonts w:ascii="宋体" w:hAnsi="宋体"/>
          <w:szCs w:val="21"/>
        </w:rPr>
        <w:t>7.5.1 因发包人原因导致工期延误</w:t>
      </w:r>
      <w:r>
        <w:rPr>
          <w:rFonts w:hint="eastAsia" w:ascii="宋体" w:hAnsi="宋体"/>
          <w:szCs w:val="21"/>
        </w:rPr>
        <w:t>的处理：</w:t>
      </w:r>
      <w:r>
        <w:rPr>
          <w:rFonts w:hint="eastAsia" w:ascii="宋体" w:hAnsi="宋体"/>
          <w:szCs w:val="21"/>
          <w:u w:val="single"/>
        </w:rPr>
        <w:t>工期顺延</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7.5.2 因承包人原因导致工期延误</w:t>
      </w:r>
      <w:r>
        <w:rPr>
          <w:rFonts w:hint="eastAsia" w:ascii="宋体" w:hAnsi="宋体"/>
          <w:szCs w:val="21"/>
        </w:rPr>
        <w:t>：</w:t>
      </w:r>
      <w:r>
        <w:rPr>
          <w:rFonts w:ascii="宋体" w:hAnsi="宋体"/>
          <w:szCs w:val="21"/>
          <w:u w:val="single"/>
        </w:rPr>
        <w:t>因承包人原因造成工期延误，</w:t>
      </w:r>
      <w:r>
        <w:rPr>
          <w:rFonts w:hint="eastAsia" w:ascii="宋体" w:hAnsi="宋体"/>
          <w:szCs w:val="21"/>
          <w:u w:val="single"/>
        </w:rPr>
        <w:t>不顺延工期，其工期延误的违约责任见专用条款第16条的规定</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7.7异常恶劣的气候条件</w:t>
      </w:r>
    </w:p>
    <w:p>
      <w:pPr>
        <w:widowControl/>
        <w:spacing w:line="400" w:lineRule="exact"/>
        <w:ind w:firstLine="420" w:firstLineChars="200"/>
        <w:jc w:val="left"/>
        <w:rPr>
          <w:rFonts w:ascii="宋体" w:hAnsi="宋体"/>
          <w:szCs w:val="21"/>
        </w:rPr>
      </w:pPr>
      <w:r>
        <w:rPr>
          <w:rFonts w:ascii="宋体" w:hAnsi="宋体"/>
          <w:szCs w:val="21"/>
        </w:rPr>
        <w:t>发包人和承包人同意以下情形视为异常恶劣的气候条件：</w:t>
      </w:r>
      <w:r>
        <w:rPr>
          <w:rFonts w:hint="eastAsia" w:ascii="宋体" w:hAnsi="宋体"/>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pPr>
        <w:widowControl/>
        <w:spacing w:line="400" w:lineRule="exact"/>
        <w:ind w:firstLine="420" w:firstLineChars="200"/>
        <w:jc w:val="left"/>
        <w:rPr>
          <w:rFonts w:ascii="宋体" w:hAnsi="宋体"/>
          <w:szCs w:val="21"/>
        </w:rPr>
      </w:pPr>
      <w:r>
        <w:rPr>
          <w:rFonts w:ascii="宋体" w:hAnsi="宋体"/>
          <w:szCs w:val="21"/>
        </w:rPr>
        <w:t>7.9 提前竣工的奖励</w:t>
      </w:r>
    </w:p>
    <w:p>
      <w:pPr>
        <w:widowControl/>
        <w:spacing w:line="400" w:lineRule="exact"/>
        <w:ind w:firstLine="420" w:firstLineChars="200"/>
        <w:jc w:val="left"/>
        <w:rPr>
          <w:rFonts w:ascii="宋体" w:hAnsi="宋体"/>
          <w:szCs w:val="21"/>
        </w:rPr>
      </w:pPr>
      <w:r>
        <w:rPr>
          <w:rFonts w:ascii="宋体" w:hAnsi="宋体"/>
          <w:szCs w:val="21"/>
        </w:rPr>
        <w:t>7.9.2提前竣工的奖励：</w:t>
      </w:r>
      <w:r>
        <w:rPr>
          <w:rFonts w:hint="eastAsia" w:ascii="宋体" w:hAnsi="宋体"/>
          <w:szCs w:val="21"/>
          <w:u w:val="single"/>
        </w:rPr>
        <w:t>不采用</w:t>
      </w:r>
      <w:r>
        <w:rPr>
          <w:rFonts w:ascii="宋体" w:hAnsi="宋体"/>
          <w:szCs w:val="21"/>
        </w:rPr>
        <w:t>。</w:t>
      </w:r>
    </w:p>
    <w:p>
      <w:pPr>
        <w:widowControl/>
        <w:autoSpaceDE w:val="0"/>
        <w:autoSpaceDN w:val="0"/>
        <w:adjustRightInd w:val="0"/>
        <w:spacing w:line="400" w:lineRule="exact"/>
        <w:ind w:firstLine="422" w:firstLineChars="200"/>
        <w:outlineLvl w:val="3"/>
        <w:rPr>
          <w:rFonts w:ascii="宋体" w:hAnsi="宋体"/>
          <w:b/>
          <w:szCs w:val="21"/>
        </w:rPr>
      </w:pPr>
      <w:r>
        <w:rPr>
          <w:rFonts w:ascii="宋体" w:hAnsi="宋体"/>
          <w:b/>
          <w:szCs w:val="21"/>
        </w:rPr>
        <w:t>8. 材料与设备</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8.1  发包人提供的材料和工程设备</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8.1.1 材料的名称、规格、数量和价格：</w:t>
      </w:r>
      <w:r>
        <w:rPr>
          <w:rFonts w:hint="eastAsia" w:ascii="宋体" w:hAnsi="宋体"/>
          <w:szCs w:val="21"/>
          <w:u w:val="single"/>
        </w:rPr>
        <w:t xml:space="preserve">   无   </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材料的交货方式、地点和日期：</w:t>
      </w:r>
      <w:r>
        <w:rPr>
          <w:rFonts w:hint="eastAsia" w:ascii="宋体" w:hAnsi="宋体"/>
          <w:szCs w:val="21"/>
          <w:u w:val="single"/>
        </w:rPr>
        <w:t xml:space="preserve">   无   </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工程设备的名称、规格、数量和价格：</w:t>
      </w:r>
      <w:r>
        <w:rPr>
          <w:rFonts w:hint="eastAsia" w:ascii="宋体" w:hAnsi="宋体"/>
          <w:szCs w:val="21"/>
          <w:u w:val="single"/>
        </w:rPr>
        <w:t xml:space="preserve">   无   </w:t>
      </w:r>
      <w:r>
        <w:rPr>
          <w:rFonts w:hint="eastAsia" w:ascii="宋体" w:hAnsi="宋体"/>
          <w:szCs w:val="21"/>
        </w:rPr>
        <w:t xml:space="preserve">。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工程设备的交货方式、地点和日期：</w:t>
      </w:r>
      <w:r>
        <w:rPr>
          <w:rFonts w:hint="eastAsia" w:ascii="宋体" w:hAnsi="宋体"/>
          <w:szCs w:val="21"/>
          <w:u w:val="single"/>
        </w:rPr>
        <w:t xml:space="preserve">   无   </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8.1.3 材料和工程设备的接收、运输与保管：</w:t>
      </w:r>
      <w:r>
        <w:rPr>
          <w:rFonts w:hint="eastAsia" w:ascii="宋体" w:hAnsi="宋体"/>
          <w:szCs w:val="21"/>
          <w:u w:val="single"/>
        </w:rPr>
        <w:t xml:space="preserve">   无   </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8.2承包人提供的材料和工程设备</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8.2.2本工程材料、设备由承包人自行组织供应至施工现场，运输、上下车及保管均由承包人负责并</w:t>
      </w:r>
      <w:r>
        <w:rPr>
          <w:rFonts w:ascii="宋体" w:hAnsi="宋体"/>
          <w:szCs w:val="21"/>
        </w:rPr>
        <w:t>承担费用</w:t>
      </w:r>
      <w:r>
        <w:rPr>
          <w:rFonts w:hint="eastAsia" w:ascii="宋体" w:hAnsi="宋体"/>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承包人采购的材料在使用前，承包人应</w:t>
      </w:r>
      <w:r>
        <w:rPr>
          <w:rFonts w:ascii="宋体" w:hAnsi="宋体"/>
          <w:szCs w:val="21"/>
        </w:rPr>
        <w:t>提供出厂合格证明，并</w:t>
      </w:r>
      <w:r>
        <w:rPr>
          <w:rFonts w:hint="eastAsia" w:ascii="宋体" w:hAnsi="宋体"/>
          <w:szCs w:val="21"/>
        </w:rPr>
        <w:t>配合发包人</w:t>
      </w:r>
      <w:r>
        <w:rPr>
          <w:rFonts w:ascii="宋体" w:hAnsi="宋体"/>
          <w:szCs w:val="21"/>
        </w:rPr>
        <w:t>、</w:t>
      </w:r>
      <w:r>
        <w:rPr>
          <w:rFonts w:hint="eastAsia" w:ascii="宋体" w:hAnsi="宋体"/>
          <w:szCs w:val="21"/>
        </w:rPr>
        <w:t>监理工程师对材料进行检验或试验，不合格的不得使用，检验</w:t>
      </w:r>
      <w:r>
        <w:rPr>
          <w:rFonts w:ascii="宋体" w:hAnsi="宋体"/>
          <w:szCs w:val="21"/>
        </w:rPr>
        <w:t>费用由发包人承担</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8.2.4发包人保留部分材料甲供的权利，若由甲供材料，发包人在材料进场时间前20天以书面形式通知承包人，甲供材料收货及保管由承包人负责。</w:t>
      </w:r>
    </w:p>
    <w:p>
      <w:pPr>
        <w:widowControl/>
        <w:spacing w:line="400" w:lineRule="exact"/>
        <w:ind w:firstLine="420" w:firstLineChars="200"/>
        <w:jc w:val="left"/>
        <w:rPr>
          <w:rFonts w:ascii="宋体" w:hAnsi="宋体"/>
          <w:szCs w:val="21"/>
        </w:rPr>
      </w:pPr>
      <w:r>
        <w:rPr>
          <w:rFonts w:ascii="宋体" w:hAnsi="宋体"/>
          <w:szCs w:val="21"/>
        </w:rPr>
        <w:t>8.8 施工设备和临时设施</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 xml:space="preserve">8.8.1 修建临时设施及费用承担：工程所需的临时设施均由承包人自行修建，并承担费用。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临时占地的申请：承包人（经发包人同意）临时占用红线内、外场地，由承包人申请办理相关手续 ，并承担相应的费用。</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临时设施涉及的相关费用：承包人承担临时设施涉及的相关费用（包括临时设施占地费用）。</w:t>
      </w:r>
    </w:p>
    <w:p>
      <w:pPr>
        <w:widowControl/>
        <w:adjustRightInd w:val="0"/>
        <w:snapToGrid w:val="0"/>
        <w:spacing w:line="400" w:lineRule="exact"/>
        <w:ind w:firstLine="420" w:firstLineChars="200"/>
        <w:jc w:val="left"/>
        <w:rPr>
          <w:rFonts w:ascii="宋体" w:hAnsi="宋体"/>
          <w:b/>
          <w:szCs w:val="21"/>
        </w:rPr>
      </w:pPr>
      <w:r>
        <w:rPr>
          <w:rFonts w:hint="eastAsia" w:ascii="宋体" w:hAnsi="宋体"/>
          <w:szCs w:val="21"/>
        </w:rPr>
        <w:t>8.8.2发包人提供的施工设备和临时设施：无。</w:t>
      </w:r>
    </w:p>
    <w:p>
      <w:pPr>
        <w:widowControl/>
        <w:autoSpaceDE w:val="0"/>
        <w:autoSpaceDN w:val="0"/>
        <w:adjustRightInd w:val="0"/>
        <w:spacing w:line="400" w:lineRule="exact"/>
        <w:outlineLvl w:val="3"/>
        <w:rPr>
          <w:rFonts w:ascii="宋体" w:hAnsi="宋体"/>
          <w:b/>
          <w:szCs w:val="21"/>
        </w:rPr>
      </w:pPr>
      <w:r>
        <w:rPr>
          <w:rFonts w:ascii="宋体" w:hAnsi="宋体"/>
          <w:b/>
          <w:szCs w:val="21"/>
        </w:rPr>
        <w:t>9. 试验与检验</w:t>
      </w:r>
    </w:p>
    <w:p>
      <w:pPr>
        <w:widowControl/>
        <w:spacing w:line="400" w:lineRule="exact"/>
        <w:ind w:firstLine="420" w:firstLineChars="200"/>
        <w:jc w:val="left"/>
        <w:rPr>
          <w:rFonts w:ascii="宋体" w:hAnsi="宋体"/>
          <w:szCs w:val="21"/>
        </w:rPr>
      </w:pPr>
      <w:r>
        <w:rPr>
          <w:rFonts w:hint="eastAsia" w:ascii="宋体" w:hAnsi="宋体"/>
          <w:szCs w:val="21"/>
        </w:rPr>
        <w:t>9.2发包人委托抽检的，由发包人或者发包人委托的检测机构抽样。</w:t>
      </w:r>
    </w:p>
    <w:p>
      <w:pPr>
        <w:widowControl/>
        <w:spacing w:line="400" w:lineRule="exact"/>
        <w:ind w:firstLine="420" w:firstLineChars="200"/>
        <w:jc w:val="left"/>
        <w:rPr>
          <w:rFonts w:ascii="宋体" w:hAnsi="宋体"/>
          <w:szCs w:val="21"/>
        </w:rPr>
      </w:pPr>
      <w:r>
        <w:rPr>
          <w:rFonts w:hint="eastAsia" w:ascii="宋体" w:hAnsi="宋体"/>
          <w:szCs w:val="21"/>
        </w:rPr>
        <w:t>9.3发包人和承包人对对方（监理人）的检测结果有异议，可要求重新试验和检测，异议不成立的，由此增加的费用和延误工期的责任由提出异议的一方承担，反之由对方承担。</w:t>
      </w:r>
    </w:p>
    <w:p>
      <w:pPr>
        <w:widowControl/>
        <w:adjustRightInd w:val="0"/>
        <w:snapToGrid w:val="0"/>
        <w:spacing w:line="400" w:lineRule="exact"/>
        <w:ind w:firstLine="422" w:firstLineChars="200"/>
        <w:jc w:val="left"/>
        <w:rPr>
          <w:rFonts w:ascii="宋体" w:hAnsi="宋体"/>
          <w:b/>
          <w:szCs w:val="21"/>
        </w:rPr>
      </w:pPr>
      <w:r>
        <w:rPr>
          <w:rFonts w:ascii="宋体" w:hAnsi="宋体"/>
          <w:b/>
          <w:szCs w:val="21"/>
        </w:rPr>
        <w:t>10. 变更</w:t>
      </w:r>
    </w:p>
    <w:p>
      <w:pPr>
        <w:widowControl/>
        <w:spacing w:line="400" w:lineRule="exact"/>
        <w:ind w:firstLine="420" w:firstLineChars="200"/>
        <w:jc w:val="left"/>
        <w:rPr>
          <w:rFonts w:ascii="宋体" w:hAnsi="宋体"/>
          <w:szCs w:val="21"/>
        </w:rPr>
      </w:pPr>
      <w:r>
        <w:rPr>
          <w:rFonts w:ascii="宋体" w:hAnsi="宋体"/>
          <w:szCs w:val="21"/>
        </w:rPr>
        <w:t>10.1变更的范围</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（1）清单中存在错、漏、缺或不完善；</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（2）由于规划调整引起的设计、</w:t>
      </w:r>
      <w:r>
        <w:rPr>
          <w:rFonts w:ascii="宋体" w:hAnsi="宋体"/>
          <w:szCs w:val="21"/>
        </w:rPr>
        <w:t>施工</w:t>
      </w:r>
      <w:r>
        <w:rPr>
          <w:rFonts w:hint="eastAsia" w:ascii="宋体" w:hAnsi="宋体"/>
          <w:szCs w:val="21"/>
        </w:rPr>
        <w:t>方案的调整；</w:t>
      </w:r>
    </w:p>
    <w:p>
      <w:pPr>
        <w:widowControl/>
        <w:adjustRightInd w:val="0"/>
        <w:snapToGrid w:val="0"/>
        <w:spacing w:line="400" w:lineRule="exact"/>
        <w:ind w:firstLine="420" w:firstLineChars="200"/>
        <w:jc w:val="left"/>
        <w:rPr>
          <w:rFonts w:ascii="宋体" w:hAnsi="宋体"/>
          <w:szCs w:val="21"/>
        </w:rPr>
      </w:pPr>
      <w:bookmarkStart w:id="539" w:name="_Toc62133482"/>
      <w:r>
        <w:rPr>
          <w:rFonts w:hint="eastAsia" w:ascii="宋体" w:hAnsi="宋体"/>
          <w:szCs w:val="21"/>
        </w:rPr>
        <w:t>（3）设计</w:t>
      </w:r>
      <w:r>
        <w:rPr>
          <w:rFonts w:ascii="宋体" w:hAnsi="宋体"/>
          <w:szCs w:val="21"/>
        </w:rPr>
        <w:t>文件存在错、漏、缺或不完善；</w:t>
      </w:r>
      <w:bookmarkEnd w:id="539"/>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）通过优化</w:t>
      </w:r>
      <w:r>
        <w:rPr>
          <w:rFonts w:ascii="宋体" w:hAnsi="宋体"/>
          <w:szCs w:val="21"/>
        </w:rPr>
        <w:t>方案或应用先进的技术能节省投资、缩短工期；</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）施工现场</w:t>
      </w:r>
      <w:r>
        <w:rPr>
          <w:rFonts w:ascii="宋体" w:hAnsi="宋体"/>
          <w:szCs w:val="21"/>
        </w:rPr>
        <w:t>因地质、水</w:t>
      </w:r>
      <w:r>
        <w:rPr>
          <w:rFonts w:hint="eastAsia" w:ascii="宋体" w:hAnsi="宋体"/>
          <w:szCs w:val="21"/>
        </w:rPr>
        <w:t>文</w:t>
      </w:r>
      <w:r>
        <w:rPr>
          <w:rFonts w:ascii="宋体" w:hAnsi="宋体"/>
          <w:szCs w:val="21"/>
        </w:rPr>
        <w:t>、地形等自然条件与设计图不符，按</w:t>
      </w:r>
      <w:r>
        <w:rPr>
          <w:rFonts w:hint="eastAsia" w:ascii="宋体" w:hAnsi="宋体"/>
          <w:szCs w:val="21"/>
        </w:rPr>
        <w:t>原</w:t>
      </w:r>
      <w:r>
        <w:rPr>
          <w:rFonts w:ascii="宋体" w:hAnsi="宋体"/>
          <w:szCs w:val="21"/>
        </w:rPr>
        <w:t>设计难以实施</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）国家颁布新的技术标准和设计规范以及行政主管部门对工程建设提出了新的技术要求；</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）因建设</w:t>
      </w:r>
      <w:r>
        <w:rPr>
          <w:rFonts w:ascii="宋体" w:hAnsi="宋体"/>
          <w:szCs w:val="21"/>
        </w:rPr>
        <w:t>单位要求，对施工范围及内容的变更</w:t>
      </w:r>
      <w:r>
        <w:rPr>
          <w:rFonts w:hint="eastAsia" w:ascii="宋体" w:hAnsi="宋体"/>
          <w:szCs w:val="21"/>
        </w:rPr>
        <w:t xml:space="preserve">；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）因促成</w:t>
      </w:r>
      <w:r>
        <w:rPr>
          <w:rFonts w:ascii="宋体" w:hAnsi="宋体"/>
          <w:szCs w:val="21"/>
        </w:rPr>
        <w:t>企业落地或满足已落地企业需求的变更</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）因地质</w:t>
      </w:r>
      <w:r>
        <w:rPr>
          <w:rFonts w:ascii="宋体" w:hAnsi="宋体"/>
          <w:szCs w:val="21"/>
        </w:rPr>
        <w:t>勘查、设计错误、规划调整、征地拆迁等非施工方原因导致施工工期发生变更的变更</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）经审查</w:t>
      </w:r>
      <w:r>
        <w:rPr>
          <w:rFonts w:ascii="宋体" w:hAnsi="宋体"/>
          <w:szCs w:val="21"/>
        </w:rPr>
        <w:t>批准必须变更的其他情形</w:t>
      </w:r>
      <w:r>
        <w:rPr>
          <w:rFonts w:hint="eastAsia" w:ascii="宋体" w:hAnsi="宋体"/>
          <w:szCs w:val="21"/>
        </w:rPr>
        <w:t>。</w:t>
      </w:r>
    </w:p>
    <w:p>
      <w:pPr>
        <w:widowControl/>
        <w:adjustRightInd w:val="0"/>
        <w:snapToGrid w:val="0"/>
        <w:spacing w:line="400" w:lineRule="exact"/>
        <w:ind w:firstLine="420" w:firstLineChars="200"/>
        <w:jc w:val="left"/>
        <w:rPr>
          <w:rFonts w:ascii="宋体" w:hAnsi="宋体"/>
          <w:b/>
          <w:szCs w:val="21"/>
        </w:rPr>
      </w:pPr>
      <w:r>
        <w:rPr>
          <w:rFonts w:ascii="宋体" w:hAnsi="宋体"/>
          <w:szCs w:val="21"/>
        </w:rPr>
        <w:t>10.</w:t>
      </w:r>
      <w:r>
        <w:rPr>
          <w:rFonts w:hint="eastAsia" w:ascii="宋体" w:hAnsi="宋体"/>
          <w:szCs w:val="21"/>
        </w:rPr>
        <w:t>3变更程序</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按照《重庆两江新区水土高新技术产业园建设投资有限公司建设工程变更管理实施细则》执行。</w:t>
      </w:r>
    </w:p>
    <w:p>
      <w:pPr>
        <w:widowControl/>
        <w:spacing w:line="400" w:lineRule="exact"/>
        <w:ind w:firstLine="420" w:firstLineChars="200"/>
        <w:jc w:val="left"/>
        <w:rPr>
          <w:rFonts w:ascii="宋体" w:hAnsi="宋体"/>
          <w:szCs w:val="21"/>
        </w:rPr>
      </w:pPr>
      <w:r>
        <w:rPr>
          <w:rFonts w:ascii="宋体" w:hAnsi="宋体"/>
          <w:szCs w:val="21"/>
        </w:rPr>
        <w:t>10.4 变更估价</w:t>
      </w:r>
    </w:p>
    <w:p>
      <w:pPr>
        <w:widowControl/>
        <w:spacing w:line="400" w:lineRule="exact"/>
        <w:ind w:firstLine="420" w:firstLineChars="200"/>
        <w:jc w:val="left"/>
        <w:rPr>
          <w:rFonts w:ascii="宋体" w:hAnsi="宋体"/>
          <w:szCs w:val="21"/>
        </w:rPr>
      </w:pPr>
      <w:r>
        <w:rPr>
          <w:rFonts w:hint="eastAsia" w:ascii="宋体" w:hAnsi="宋体"/>
          <w:szCs w:val="21"/>
        </w:rPr>
        <w:t>10.4.1 变更估价原则</w:t>
      </w:r>
    </w:p>
    <w:p>
      <w:pPr>
        <w:widowControl/>
        <w:spacing w:line="400" w:lineRule="exact"/>
        <w:ind w:firstLine="420" w:firstLineChars="200"/>
        <w:jc w:val="left"/>
        <w:rPr>
          <w:rFonts w:ascii="宋体" w:hAnsi="宋体" w:cs="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1已标价工程量清单中有适用于变更工作的子目的，采用该子目的单价。</w:t>
      </w:r>
    </w:p>
    <w:p>
      <w:pPr>
        <w:widowControl/>
        <w:spacing w:line="400" w:lineRule="exact"/>
        <w:ind w:firstLine="420" w:firstLineChars="200"/>
        <w:jc w:val="left"/>
        <w:rPr>
          <w:rFonts w:ascii="宋体" w:hAnsi="宋体" w:cs="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w:t>
      </w:r>
      <w:r>
        <w:rPr>
          <w:rFonts w:ascii="宋体" w:hAnsi="宋体" w:cs="宋体"/>
          <w:szCs w:val="21"/>
        </w:rPr>
        <w:t>2.</w:t>
      </w:r>
      <w:r>
        <w:rPr>
          <w:rFonts w:hint="eastAsia" w:ascii="宋体" w:hAnsi="宋体" w:cs="宋体"/>
          <w:szCs w:val="21"/>
        </w:rPr>
        <w:t>己标价工程量清单中无适用于变更工作的子目，但有类似子目的，可在合理范围内参照类似子目的单价。</w:t>
      </w:r>
    </w:p>
    <w:p>
      <w:pPr>
        <w:widowControl/>
        <w:spacing w:line="400" w:lineRule="exact"/>
        <w:ind w:firstLine="420" w:firstLineChars="200"/>
        <w:jc w:val="left"/>
        <w:rPr>
          <w:rFonts w:ascii="宋体" w:hAnsi="宋体" w:cs="宋体"/>
          <w:szCs w:val="21"/>
        </w:rPr>
      </w:pPr>
      <w:r>
        <w:rPr>
          <w:rFonts w:ascii="宋体" w:hAnsi="宋体" w:cs="宋体"/>
          <w:szCs w:val="21"/>
        </w:rPr>
        <w:t>10.4.1.3.</w:t>
      </w:r>
      <w:r>
        <w:rPr>
          <w:rFonts w:hint="eastAsia" w:ascii="宋体" w:hAnsi="宋体" w:cs="宋体"/>
          <w:b/>
          <w:szCs w:val="21"/>
        </w:rPr>
        <w:t>己标价工程量清单单价修正原则</w:t>
      </w:r>
    </w:p>
    <w:p>
      <w:pPr>
        <w:widowControl/>
        <w:spacing w:line="400" w:lineRule="exact"/>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pPr>
        <w:widowControl/>
        <w:spacing w:line="400" w:lineRule="exact"/>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pPr>
        <w:widowControl/>
        <w:snapToGrid w:val="0"/>
        <w:spacing w:line="400" w:lineRule="exact"/>
        <w:ind w:firstLine="403" w:firstLineChars="192"/>
        <w:jc w:val="left"/>
        <w:rPr>
          <w:rFonts w:ascii="宋体" w:hAnsi="宋体" w:cs="宋体"/>
          <w:szCs w:val="21"/>
        </w:rPr>
      </w:pPr>
      <w:r>
        <w:rPr>
          <w:rFonts w:hint="eastAsia" w:ascii="宋体" w:hAnsi="宋体" w:cs="宋体"/>
          <w:szCs w:val="21"/>
        </w:rPr>
        <w:t>严重不平衡报价是指：清单子目综合单价与发包人按照变更估价原则约定确定的综合单价相比，高于</w:t>
      </w:r>
      <w:r>
        <w:rPr>
          <w:rFonts w:ascii="宋体" w:hAnsi="宋体" w:cs="宋体"/>
          <w:szCs w:val="21"/>
        </w:rPr>
        <w:t>50%（即严重不平衡报价清单子目综合单价 -变更估价原则约定确定的综合单价）/按照变更估价原则约定确定的综合单价×100%。</w:t>
      </w:r>
    </w:p>
    <w:p>
      <w:pPr>
        <w:widowControl/>
        <w:snapToGrid w:val="0"/>
        <w:spacing w:line="400" w:lineRule="exact"/>
        <w:ind w:firstLine="405" w:firstLineChars="192"/>
        <w:jc w:val="left"/>
        <w:rPr>
          <w:rFonts w:ascii="宋体" w:hAnsi="宋体" w:cs="宋体"/>
          <w:b/>
          <w:szCs w:val="21"/>
        </w:rPr>
      </w:pPr>
      <w:r>
        <w:rPr>
          <w:rFonts w:hint="eastAsia" w:ascii="宋体" w:hAnsi="宋体" w:cs="宋体"/>
          <w:b/>
          <w:szCs w:val="21"/>
        </w:rPr>
        <w:t>10.4.</w:t>
      </w:r>
      <w:r>
        <w:rPr>
          <w:rFonts w:ascii="宋体" w:hAnsi="宋体" w:cs="宋体"/>
          <w:b/>
          <w:szCs w:val="21"/>
        </w:rPr>
        <w:t>1</w:t>
      </w:r>
      <w:r>
        <w:rPr>
          <w:rFonts w:hint="eastAsia" w:ascii="宋体" w:hAnsi="宋体" w:cs="宋体"/>
          <w:b/>
          <w:szCs w:val="21"/>
        </w:rPr>
        <w:t>.4</w:t>
      </w:r>
      <w:r>
        <w:rPr>
          <w:rFonts w:ascii="宋体" w:hAnsi="宋体" w:cs="宋体"/>
          <w:b/>
          <w:szCs w:val="21"/>
        </w:rPr>
        <w:t>.</w:t>
      </w:r>
      <w:r>
        <w:rPr>
          <w:rFonts w:hint="eastAsia" w:ascii="宋体" w:hAnsi="宋体" w:cs="宋体"/>
          <w:b/>
          <w:szCs w:val="21"/>
        </w:rPr>
        <w:t>己标价工程量清单中无适用或类似子目的单价，则按以下原则确定：</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（1）这部分按《建设工程工程量清单计价规范》（GB50500-2013）、《重庆市建设工程工程量清单计价规则》（CQJJGZ-2013）、《重庆市建设工程工程量计算规则》（CQJLGZ-2013）、</w:t>
      </w:r>
      <w:r>
        <w:rPr>
          <w:rFonts w:hint="eastAsia" w:ascii="宋体" w:hAnsi="宋体" w:cs="宋体"/>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kern w:val="0"/>
          <w:szCs w:val="21"/>
        </w:rPr>
        <w:t>-</w:t>
      </w:r>
      <w:r>
        <w:rPr>
          <w:rFonts w:hint="eastAsia" w:ascii="宋体" w:hAnsi="宋体" w:cs="宋体"/>
          <w:kern w:val="0"/>
          <w:szCs w:val="21"/>
        </w:rPr>
        <w:t>2018、《重庆市园林绿化工程计价定额》CQYLLHDE</w:t>
      </w:r>
      <w:r>
        <w:rPr>
          <w:rFonts w:ascii="宋体" w:hAnsi="宋体" w:cs="宋体"/>
          <w:kern w:val="0"/>
          <w:szCs w:val="21"/>
        </w:rPr>
        <w:t>-</w:t>
      </w:r>
      <w:r>
        <w:rPr>
          <w:rFonts w:hint="eastAsia" w:ascii="宋体" w:hAnsi="宋体" w:cs="宋体"/>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kern w:val="0"/>
          <w:szCs w:val="21"/>
        </w:rPr>
        <w:t>-</w:t>
      </w:r>
      <w:r>
        <w:rPr>
          <w:rFonts w:hint="eastAsia" w:ascii="宋体" w:hAnsi="宋体" w:cs="宋体"/>
          <w:kern w:val="0"/>
          <w:szCs w:val="21"/>
        </w:rPr>
        <w:t>2018、《重庆市绿色建筑工程计价定额》 CQLSJZDE</w:t>
      </w:r>
      <w:r>
        <w:rPr>
          <w:rFonts w:ascii="宋体" w:hAnsi="宋体" w:cs="宋体"/>
          <w:kern w:val="0"/>
          <w:szCs w:val="21"/>
        </w:rPr>
        <w:t>-</w:t>
      </w:r>
      <w:r>
        <w:rPr>
          <w:rFonts w:hint="eastAsia" w:ascii="宋体" w:hAnsi="宋体" w:cs="宋体"/>
          <w:kern w:val="0"/>
          <w:szCs w:val="21"/>
        </w:rPr>
        <w:t>201</w:t>
      </w:r>
      <w:r>
        <w:rPr>
          <w:rFonts w:ascii="宋体" w:hAnsi="宋体" w:cs="宋体"/>
          <w:kern w:val="0"/>
          <w:szCs w:val="21"/>
        </w:rPr>
        <w:t>8</w:t>
      </w:r>
      <w:r>
        <w:rPr>
          <w:rFonts w:hint="eastAsia" w:ascii="宋体" w:hAnsi="宋体" w:cs="宋体"/>
          <w:kern w:val="0"/>
          <w:szCs w:val="21"/>
        </w:rPr>
        <w:t>、《重庆市建设工程</w:t>
      </w:r>
      <w:r>
        <w:rPr>
          <w:rFonts w:ascii="宋体" w:hAnsi="宋体" w:cs="宋体"/>
          <w:kern w:val="0"/>
          <w:szCs w:val="21"/>
        </w:rPr>
        <w:t>费用定额</w:t>
      </w:r>
      <w:r>
        <w:rPr>
          <w:rFonts w:hint="eastAsia" w:ascii="宋体" w:hAnsi="宋体" w:cs="宋体"/>
          <w:kern w:val="0"/>
          <w:szCs w:val="21"/>
        </w:rPr>
        <w:t>》 CQ</w:t>
      </w:r>
      <w:r>
        <w:rPr>
          <w:rFonts w:ascii="宋体" w:hAnsi="宋体" w:cs="宋体"/>
          <w:kern w:val="0"/>
          <w:szCs w:val="21"/>
        </w:rPr>
        <w:t>FYDE-</w:t>
      </w:r>
      <w:r>
        <w:rPr>
          <w:rFonts w:hint="eastAsia" w:ascii="宋体" w:hAnsi="宋体" w:cs="宋体"/>
          <w:kern w:val="0"/>
          <w:szCs w:val="21"/>
        </w:rPr>
        <w:t>2018、《重庆市建设工程施工机械台班定额》CQJXDE</w:t>
      </w:r>
      <w:r>
        <w:rPr>
          <w:rFonts w:ascii="宋体" w:hAnsi="宋体" w:cs="宋体"/>
          <w:kern w:val="0"/>
          <w:szCs w:val="21"/>
        </w:rPr>
        <w:t>-</w:t>
      </w:r>
      <w:r>
        <w:rPr>
          <w:rFonts w:hint="eastAsia" w:ascii="宋体" w:hAnsi="宋体" w:cs="宋体"/>
          <w:kern w:val="0"/>
          <w:szCs w:val="21"/>
        </w:rPr>
        <w:t>2018、《重庆市建设工程施工仪器仪表台班定额》CQYQYBDE-2018、《重庆市建设工程混凝土及砂浆配合比表》CQPHBB-2018</w:t>
      </w:r>
      <w:r>
        <w:rPr>
          <w:rFonts w:hint="eastAsia" w:ascii="宋体" w:hAnsi="宋体"/>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管〔</w:t>
      </w:r>
      <w:r>
        <w:rPr>
          <w:rFonts w:ascii="宋体" w:hAnsi="宋体"/>
          <w:kern w:val="0"/>
          <w:szCs w:val="21"/>
        </w:rPr>
        <w:t>2020〕97号）</w:t>
      </w:r>
      <w:r>
        <w:rPr>
          <w:rFonts w:hint="eastAsia" w:ascii="宋体" w:hAnsi="宋体" w:cs="宋体"/>
          <w:szCs w:val="21"/>
        </w:rPr>
        <w:t>及配套文件编制。</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（2）上述计价定额缺项时，可借用其它行业相关定额或编制补充定额。补充定额的消耗量应借用相关行业定额或现场实测，定额人工、定额材料、定额施工机具</w:t>
      </w:r>
      <w:r>
        <w:rPr>
          <w:rFonts w:ascii="宋体" w:hAnsi="宋体" w:cs="宋体"/>
          <w:szCs w:val="21"/>
        </w:rPr>
        <w:t>使用</w:t>
      </w:r>
      <w:r>
        <w:rPr>
          <w:rFonts w:hint="eastAsia" w:ascii="宋体" w:hAnsi="宋体" w:cs="宋体"/>
          <w:szCs w:val="21"/>
        </w:rPr>
        <w:t>执行前述（1）条所列定额的价格，如相关材料和机械无对应定额价格，按市场价的50%进入基价并取费率。</w:t>
      </w:r>
    </w:p>
    <w:p>
      <w:pPr>
        <w:widowControl/>
        <w:snapToGrid w:val="0"/>
        <w:spacing w:line="400" w:lineRule="exact"/>
        <w:ind w:firstLine="420" w:firstLineChars="200"/>
        <w:jc w:val="left"/>
        <w:rPr>
          <w:rFonts w:ascii="宋体" w:hAnsi="宋体"/>
          <w:szCs w:val="21"/>
        </w:rPr>
      </w:pPr>
      <w:r>
        <w:rPr>
          <w:rFonts w:ascii="宋体" w:hAnsi="宋体" w:cs="宋体"/>
          <w:szCs w:val="21"/>
        </w:rPr>
        <w:t>（</w:t>
      </w:r>
      <w:r>
        <w:rPr>
          <w:rFonts w:hint="eastAsia" w:ascii="宋体" w:hAnsi="宋体" w:cs="宋体"/>
          <w:szCs w:val="21"/>
        </w:rPr>
        <w:t>3</w:t>
      </w:r>
      <w:r>
        <w:rPr>
          <w:rFonts w:ascii="宋体" w:hAnsi="宋体" w:cs="宋体"/>
          <w:szCs w:val="21"/>
        </w:rPr>
        <w:t>）</w:t>
      </w:r>
      <w:r>
        <w:rPr>
          <w:rFonts w:hint="eastAsia" w:ascii="宋体" w:hAnsi="宋体"/>
          <w:szCs w:val="21"/>
        </w:rPr>
        <w:t>人工、材料单价的确定原则</w:t>
      </w:r>
    </w:p>
    <w:p>
      <w:pPr>
        <w:widowControl/>
        <w:snapToGrid w:val="0"/>
        <w:spacing w:line="400" w:lineRule="exact"/>
        <w:ind w:firstLine="365" w:firstLineChars="174"/>
        <w:jc w:val="left"/>
        <w:rPr>
          <w:rFonts w:ascii="宋体" w:hAnsi="宋体"/>
          <w:szCs w:val="21"/>
        </w:rPr>
      </w:pPr>
      <w:r>
        <w:rPr>
          <w:rFonts w:hint="eastAsia" w:ascii="宋体" w:hAnsi="宋体"/>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息》公布的材料价格，则按造价信息价格执行（如有区间取中间值）］；投标报价中没有的人工单价按照投标当期《重庆工程造价信息》公布的价格执行（如有区间取中间值）；投标报价中没有的材料单价按照投标当期《重庆工程造价信息》公布的材料价格执行（如有区间取中间值），缺项材料由发包人根据市场行情认质核价。（注：《重庆工程造价信息》中网员价或厂商信息价除外）。</w:t>
      </w:r>
    </w:p>
    <w:p>
      <w:pPr>
        <w:widowControl/>
        <w:snapToGrid w:val="0"/>
        <w:spacing w:line="400" w:lineRule="exact"/>
        <w:ind w:firstLine="365" w:firstLineChars="174"/>
        <w:jc w:val="left"/>
        <w:rPr>
          <w:rFonts w:ascii="宋体" w:hAnsi="宋体" w:cs="宋体"/>
          <w:szCs w:val="21"/>
        </w:rPr>
      </w:pPr>
      <w:r>
        <w:rPr>
          <w:rFonts w:ascii="宋体" w:hAnsi="宋体" w:cs="宋体"/>
          <w:szCs w:val="21"/>
        </w:rPr>
        <w:t>（</w:t>
      </w:r>
      <w:r>
        <w:rPr>
          <w:rFonts w:hint="eastAsia" w:ascii="宋体" w:hAnsi="宋体" w:cs="宋体"/>
          <w:szCs w:val="21"/>
        </w:rPr>
        <w:t>4</w:t>
      </w:r>
      <w:r>
        <w:rPr>
          <w:rFonts w:ascii="宋体" w:hAnsi="宋体" w:cs="宋体"/>
          <w:szCs w:val="21"/>
        </w:rPr>
        <w:t>）</w:t>
      </w:r>
      <w:r>
        <w:rPr>
          <w:rFonts w:hint="eastAsia" w:ascii="宋体" w:hAnsi="宋体" w:cs="宋体"/>
          <w:szCs w:val="21"/>
        </w:rPr>
        <w:t>管理费和利润按投标报价中相同分部的最低费率执行，高于费用定额标准的，按费用定额执行。</w:t>
      </w:r>
    </w:p>
    <w:p>
      <w:pPr>
        <w:widowControl/>
        <w:snapToGrid w:val="0"/>
        <w:spacing w:line="400" w:lineRule="exact"/>
        <w:ind w:firstLine="420" w:firstLineChars="200"/>
        <w:jc w:val="left"/>
        <w:rPr>
          <w:rFonts w:ascii="宋体" w:hAnsi="宋体"/>
          <w:szCs w:val="21"/>
        </w:rPr>
      </w:pPr>
      <w:r>
        <w:rPr>
          <w:rFonts w:ascii="宋体" w:hAnsi="宋体" w:cs="宋体"/>
          <w:szCs w:val="21"/>
        </w:rPr>
        <w:t>（</w:t>
      </w:r>
      <w:r>
        <w:rPr>
          <w:rFonts w:hint="eastAsia" w:ascii="宋体" w:hAnsi="宋体" w:cs="宋体"/>
          <w:szCs w:val="21"/>
        </w:rPr>
        <w:t>5</w:t>
      </w:r>
      <w:r>
        <w:rPr>
          <w:rFonts w:ascii="宋体" w:hAnsi="宋体" w:cs="宋体"/>
          <w:szCs w:val="21"/>
        </w:rPr>
        <w:t>）</w:t>
      </w:r>
      <w:r>
        <w:rPr>
          <w:rFonts w:hint="eastAsia" w:ascii="宋体" w:hAnsi="宋体" w:cs="宋体"/>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Pr>
          <w:rFonts w:ascii="宋体" w:hAnsi="宋体" w:cs="宋体"/>
          <w:szCs w:val="21"/>
        </w:rPr>
        <w:t>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r>
        <w:rPr>
          <w:rFonts w:hint="eastAsia" w:ascii="宋体" w:hAnsi="宋体"/>
          <w:kern w:val="0"/>
          <w:szCs w:val="21"/>
        </w:rPr>
        <w:t>。</w:t>
      </w:r>
    </w:p>
    <w:p>
      <w:pPr>
        <w:widowControl/>
        <w:snapToGrid w:val="0"/>
        <w:spacing w:line="400" w:lineRule="exact"/>
        <w:ind w:firstLine="365" w:firstLineChars="174"/>
        <w:jc w:val="left"/>
        <w:rPr>
          <w:rFonts w:ascii="宋体" w:hAnsi="宋体" w:cs="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w:t>
      </w:r>
      <w:r>
        <w:rPr>
          <w:rFonts w:ascii="宋体" w:hAnsi="宋体" w:cs="宋体"/>
          <w:szCs w:val="21"/>
        </w:rPr>
        <w:t xml:space="preserve">5 </w:t>
      </w:r>
      <w:r>
        <w:rPr>
          <w:rFonts w:hint="eastAsia" w:ascii="宋体" w:hAnsi="宋体" w:cs="宋体"/>
          <w:szCs w:val="21"/>
        </w:rPr>
        <w:t>安全文明施工费按照工程开工时</w:t>
      </w:r>
      <w:r>
        <w:rPr>
          <w:rFonts w:hint="eastAsia" w:ascii="宋体" w:hAnsi="宋体"/>
          <w:kern w:val="0"/>
          <w:szCs w:val="21"/>
        </w:rPr>
        <w:t>《重庆市建设工程费用定额》 CQFYDE-2018规定</w:t>
      </w:r>
      <w:r>
        <w:rPr>
          <w:rFonts w:hint="eastAsia" w:ascii="宋体" w:hAnsi="宋体"/>
          <w:szCs w:val="21"/>
        </w:rPr>
        <w:t>之合格标准执行。</w:t>
      </w:r>
    </w:p>
    <w:p>
      <w:pPr>
        <w:widowControl/>
        <w:spacing w:line="400" w:lineRule="exact"/>
        <w:ind w:firstLine="420" w:firstLineChars="200"/>
        <w:jc w:val="left"/>
        <w:rPr>
          <w:rFonts w:ascii="宋体" w:hAnsi="宋体" w:cs="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w:t>
      </w:r>
      <w:r>
        <w:rPr>
          <w:rFonts w:ascii="宋体" w:hAnsi="宋体" w:cs="宋体"/>
          <w:szCs w:val="21"/>
        </w:rPr>
        <w:t xml:space="preserve">6 </w:t>
      </w:r>
      <w:r>
        <w:rPr>
          <w:rFonts w:hint="eastAsia" w:ascii="宋体" w:hAnsi="宋体" w:cs="宋体"/>
          <w:szCs w:val="21"/>
        </w:rPr>
        <w:t>措施费计价原则：组织措施和技术措施费按结算原则的规定调整。</w:t>
      </w:r>
    </w:p>
    <w:p>
      <w:pPr>
        <w:widowControl/>
        <w:spacing w:line="400" w:lineRule="exact"/>
        <w:ind w:firstLine="420" w:firstLineChars="200"/>
        <w:jc w:val="left"/>
        <w:rPr>
          <w:rFonts w:ascii="宋体" w:hAnsi="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w:t>
      </w:r>
      <w:r>
        <w:rPr>
          <w:rFonts w:ascii="宋体" w:hAnsi="宋体" w:cs="宋体"/>
          <w:szCs w:val="21"/>
        </w:rPr>
        <w:t>7</w:t>
      </w:r>
      <w:r>
        <w:rPr>
          <w:rFonts w:hint="eastAsia" w:ascii="宋体" w:hAnsi="宋体" w:cs="宋体"/>
          <w:szCs w:val="21"/>
        </w:rPr>
        <w:t>如需要认质核价:按照《两江新区水土高新技术产业园建设投资有限公司造价管理办法》执行。</w:t>
      </w:r>
    </w:p>
    <w:p>
      <w:pPr>
        <w:widowControl/>
        <w:spacing w:line="400" w:lineRule="exact"/>
        <w:ind w:firstLine="420" w:firstLineChars="200"/>
        <w:jc w:val="left"/>
        <w:rPr>
          <w:rFonts w:ascii="宋体" w:hAnsi="宋体"/>
          <w:szCs w:val="21"/>
        </w:rPr>
      </w:pPr>
      <w:r>
        <w:rPr>
          <w:rFonts w:ascii="宋体" w:hAnsi="宋体"/>
          <w:szCs w:val="21"/>
        </w:rPr>
        <w:t>10.7 暂估价</w:t>
      </w:r>
    </w:p>
    <w:p>
      <w:pPr>
        <w:widowControl/>
        <w:adjustRightInd w:val="0"/>
        <w:snapToGrid w:val="0"/>
        <w:spacing w:line="400" w:lineRule="exact"/>
        <w:ind w:firstLine="420" w:firstLineChars="200"/>
        <w:jc w:val="left"/>
        <w:rPr>
          <w:rFonts w:ascii="宋体" w:hAnsi="宋体"/>
          <w:szCs w:val="21"/>
        </w:rPr>
      </w:pPr>
      <w:r>
        <w:rPr>
          <w:rFonts w:ascii="宋体" w:hAnsi="宋体"/>
          <w:szCs w:val="21"/>
        </w:rPr>
        <w:t>10.7</w:t>
      </w:r>
      <w:r>
        <w:rPr>
          <w:rFonts w:hint="eastAsia" w:ascii="宋体" w:hAnsi="宋体"/>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pPr>
        <w:widowControl/>
        <w:adjustRightInd w:val="0"/>
        <w:snapToGrid w:val="0"/>
        <w:spacing w:line="400" w:lineRule="exact"/>
        <w:ind w:firstLine="420" w:firstLineChars="200"/>
        <w:jc w:val="left"/>
        <w:rPr>
          <w:rFonts w:ascii="宋体" w:hAnsi="宋体"/>
          <w:b/>
          <w:szCs w:val="21"/>
        </w:rPr>
      </w:pPr>
      <w:r>
        <w:rPr>
          <w:rFonts w:ascii="宋体" w:hAnsi="宋体"/>
          <w:szCs w:val="21"/>
        </w:rPr>
        <w:t>10.7</w:t>
      </w:r>
      <w:r>
        <w:rPr>
          <w:rFonts w:hint="eastAsia" w:ascii="宋体" w:hAnsi="宋体"/>
          <w:szCs w:val="21"/>
        </w:rPr>
        <w:t>.2 不属于依法必须招标的暂估价工程最终价格的估价：按本专用条款第10.4款进行估价。</w:t>
      </w:r>
    </w:p>
    <w:p>
      <w:pPr>
        <w:widowControl/>
        <w:spacing w:line="400" w:lineRule="exact"/>
        <w:ind w:firstLine="422" w:firstLineChars="200"/>
        <w:jc w:val="left"/>
        <w:rPr>
          <w:rFonts w:ascii="宋体" w:hAnsi="宋体"/>
          <w:b/>
          <w:szCs w:val="21"/>
        </w:rPr>
      </w:pPr>
      <w:r>
        <w:rPr>
          <w:rFonts w:ascii="宋体" w:hAnsi="宋体"/>
          <w:b/>
          <w:szCs w:val="21"/>
        </w:rPr>
        <w:t>10.8 暂列金额</w:t>
      </w:r>
    </w:p>
    <w:p>
      <w:pPr>
        <w:widowControl/>
        <w:autoSpaceDE w:val="0"/>
        <w:autoSpaceDN w:val="0"/>
        <w:adjustRightInd w:val="0"/>
        <w:spacing w:line="400" w:lineRule="exact"/>
        <w:ind w:firstLine="420" w:firstLineChars="200"/>
        <w:jc w:val="left"/>
        <w:rPr>
          <w:rFonts w:ascii="宋体" w:hAnsi="宋体"/>
          <w:szCs w:val="21"/>
          <w:u w:val="single"/>
        </w:rPr>
      </w:pPr>
      <w:r>
        <w:rPr>
          <w:rFonts w:hint="eastAsia" w:ascii="宋体" w:hAnsi="宋体"/>
          <w:kern w:val="0"/>
          <w:szCs w:val="21"/>
        </w:rPr>
        <w:t>合同当事人关于暂列金额使用的约定：</w:t>
      </w:r>
      <w:r>
        <w:rPr>
          <w:rFonts w:hint="eastAsia" w:ascii="宋体" w:hAnsi="宋体"/>
          <w:kern w:val="0"/>
          <w:szCs w:val="21"/>
          <w:u w:val="single"/>
        </w:rPr>
        <w:t>按发包人要求执行</w:t>
      </w:r>
      <w:r>
        <w:rPr>
          <w:rFonts w:hint="eastAsia" w:ascii="宋体" w:hAnsi="宋体"/>
          <w:kern w:val="0"/>
          <w:szCs w:val="21"/>
        </w:rPr>
        <w:t>。</w:t>
      </w:r>
    </w:p>
    <w:p>
      <w:pPr>
        <w:widowControl/>
        <w:autoSpaceDE w:val="0"/>
        <w:autoSpaceDN w:val="0"/>
        <w:adjustRightInd w:val="0"/>
        <w:spacing w:line="400" w:lineRule="exact"/>
        <w:ind w:firstLine="422" w:firstLineChars="200"/>
        <w:outlineLvl w:val="3"/>
        <w:rPr>
          <w:rFonts w:ascii="宋体" w:hAnsi="宋体"/>
          <w:b/>
          <w:szCs w:val="21"/>
        </w:rPr>
      </w:pPr>
      <w:r>
        <w:rPr>
          <w:rFonts w:ascii="宋体" w:hAnsi="宋体"/>
          <w:b/>
          <w:szCs w:val="21"/>
        </w:rPr>
        <w:t>11. 价格调整</w:t>
      </w:r>
    </w:p>
    <w:p>
      <w:pPr>
        <w:widowControl/>
        <w:spacing w:line="400" w:lineRule="exact"/>
        <w:ind w:firstLine="420" w:firstLineChars="200"/>
        <w:jc w:val="left"/>
        <w:rPr>
          <w:rFonts w:ascii="宋体" w:hAnsi="宋体"/>
          <w:szCs w:val="21"/>
        </w:rPr>
      </w:pPr>
      <w:r>
        <w:rPr>
          <w:rFonts w:ascii="宋体" w:hAnsi="宋体"/>
          <w:szCs w:val="21"/>
        </w:rPr>
        <w:t>11.1 市场价格波动引起的调整</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调整范围：针对合同工期一年及以上项目的商品砼、钢材、</w:t>
      </w:r>
      <w:r>
        <w:rPr>
          <w:rFonts w:ascii="宋体" w:hAnsi="宋体"/>
          <w:szCs w:val="21"/>
        </w:rPr>
        <w:t>预拌砂浆、</w:t>
      </w:r>
      <w:r>
        <w:rPr>
          <w:rFonts w:hint="eastAsia" w:ascii="宋体" w:hAnsi="宋体"/>
          <w:szCs w:val="21"/>
        </w:rPr>
        <w:t>沥青砼</w:t>
      </w:r>
      <w:r>
        <w:rPr>
          <w:rFonts w:ascii="宋体" w:hAnsi="宋体"/>
          <w:szCs w:val="21"/>
        </w:rPr>
        <w:t>、</w:t>
      </w:r>
      <w:r>
        <w:rPr>
          <w:rFonts w:hint="eastAsia" w:ascii="宋体" w:hAnsi="宋体"/>
          <w:szCs w:val="21"/>
        </w:rPr>
        <w:t>水稳层</w:t>
      </w:r>
      <w:r>
        <w:rPr>
          <w:rFonts w:ascii="宋体" w:hAnsi="宋体"/>
          <w:szCs w:val="21"/>
        </w:rPr>
        <w:t>、水泥、砂、石子</w:t>
      </w:r>
      <w:r>
        <w:rPr>
          <w:rFonts w:hint="eastAsia" w:ascii="宋体" w:hAnsi="宋体"/>
          <w:szCs w:val="21"/>
        </w:rPr>
        <w:t>。</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物价波动引起的价格调整方法：</w:t>
      </w:r>
      <w:r>
        <w:rPr>
          <w:rFonts w:hint="eastAsia" w:ascii="宋体" w:hAnsi="宋体"/>
          <w:szCs w:val="21"/>
          <w:u w:val="single"/>
        </w:rPr>
        <w:t>按本合同11.2要求调整。</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风险费用的计算方法：综合考虑在投标报价中。</w:t>
      </w:r>
    </w:p>
    <w:p>
      <w:pPr>
        <w:widowControl/>
        <w:adjustRightInd w:val="0"/>
        <w:snapToGrid w:val="0"/>
        <w:spacing w:line="400" w:lineRule="exact"/>
        <w:ind w:firstLine="315" w:firstLineChars="150"/>
        <w:jc w:val="left"/>
        <w:rPr>
          <w:rFonts w:ascii="宋体" w:hAnsi="宋体"/>
          <w:szCs w:val="21"/>
          <w:u w:val="single"/>
        </w:rPr>
      </w:pPr>
      <w:r>
        <w:rPr>
          <w:rFonts w:hint="eastAsia" w:ascii="宋体" w:hAnsi="宋体"/>
          <w:szCs w:val="21"/>
        </w:rPr>
        <w:t>11.2价差调整</w:t>
      </w:r>
      <w:r>
        <w:rPr>
          <w:rFonts w:hint="eastAsia" w:ascii="宋体" w:hAnsi="宋体"/>
          <w:szCs w:val="21"/>
          <w:u w:val="single"/>
        </w:rPr>
        <w:t xml:space="preserve"> 用算术平均法进行调差 </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1)基准价格A：以开标之日前15日历天对应的月份《重庆工程造价信息》公布的商品砼、钢材、</w:t>
      </w:r>
      <w:r>
        <w:rPr>
          <w:rFonts w:ascii="宋体" w:hAnsi="宋体"/>
          <w:szCs w:val="21"/>
        </w:rPr>
        <w:t>预拌砂浆、</w:t>
      </w:r>
      <w:r>
        <w:rPr>
          <w:rFonts w:hint="eastAsia" w:ascii="宋体" w:hAnsi="宋体"/>
          <w:szCs w:val="21"/>
        </w:rPr>
        <w:t>沥青砼</w:t>
      </w:r>
      <w:r>
        <w:rPr>
          <w:rFonts w:ascii="宋体" w:hAnsi="宋体"/>
          <w:szCs w:val="21"/>
        </w:rPr>
        <w:t>、</w:t>
      </w:r>
      <w:r>
        <w:rPr>
          <w:rFonts w:hint="eastAsia" w:ascii="宋体" w:hAnsi="宋体"/>
          <w:szCs w:val="21"/>
        </w:rPr>
        <w:t>水稳层</w:t>
      </w:r>
      <w:r>
        <w:rPr>
          <w:rFonts w:ascii="宋体" w:hAnsi="宋体"/>
          <w:szCs w:val="21"/>
        </w:rPr>
        <w:t>、水泥、砂、石子</w:t>
      </w:r>
      <w:r>
        <w:rPr>
          <w:rFonts w:hint="eastAsia" w:ascii="宋体" w:hAnsi="宋体"/>
          <w:szCs w:val="21"/>
        </w:rPr>
        <w:t>单价作为调差基准价。</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2)算术平均价格B：以工程开工到主体结构完工的所有月份的《重庆工程造价信息》公布价，计算出商品砼、钢材、</w:t>
      </w:r>
      <w:r>
        <w:rPr>
          <w:rFonts w:ascii="宋体" w:hAnsi="宋体"/>
          <w:szCs w:val="21"/>
        </w:rPr>
        <w:t>预拌砂浆、</w:t>
      </w:r>
      <w:r>
        <w:rPr>
          <w:rFonts w:hint="eastAsia" w:ascii="宋体" w:hAnsi="宋体"/>
          <w:szCs w:val="21"/>
        </w:rPr>
        <w:t>沥青砼</w:t>
      </w:r>
      <w:r>
        <w:rPr>
          <w:rFonts w:ascii="宋体" w:hAnsi="宋体"/>
          <w:szCs w:val="21"/>
        </w:rPr>
        <w:t>、</w:t>
      </w:r>
      <w:r>
        <w:rPr>
          <w:rFonts w:hint="eastAsia" w:ascii="宋体" w:hAnsi="宋体"/>
          <w:szCs w:val="21"/>
        </w:rPr>
        <w:t>水稳层</w:t>
      </w:r>
      <w:r>
        <w:rPr>
          <w:rFonts w:ascii="宋体" w:hAnsi="宋体"/>
          <w:szCs w:val="21"/>
        </w:rPr>
        <w:t>、水泥、砂、石子</w:t>
      </w:r>
      <w:r>
        <w:rPr>
          <w:rFonts w:hint="eastAsia" w:ascii="宋体" w:hAnsi="宋体"/>
          <w:szCs w:val="21"/>
        </w:rPr>
        <w:t>的算术平均价。</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3)调差总量C：经业主和监理确认的竣工图及相关经济签证计算出工程量，按规定</w:t>
      </w:r>
      <w:r>
        <w:rPr>
          <w:rFonts w:ascii="宋体" w:hAnsi="宋体"/>
          <w:szCs w:val="21"/>
        </w:rPr>
        <w:t>的</w:t>
      </w:r>
      <w:r>
        <w:rPr>
          <w:rFonts w:hint="eastAsia" w:ascii="宋体" w:hAnsi="宋体"/>
          <w:szCs w:val="21"/>
        </w:rPr>
        <w:t>定额消耗量作为调差总量，</w:t>
      </w:r>
      <w:r>
        <w:rPr>
          <w:rFonts w:ascii="宋体" w:hAnsi="宋体"/>
          <w:szCs w:val="21"/>
        </w:rPr>
        <w:t>原则上</w:t>
      </w:r>
      <w:r>
        <w:rPr>
          <w:rFonts w:hint="eastAsia" w:ascii="宋体" w:hAnsi="宋体"/>
          <w:szCs w:val="21"/>
        </w:rPr>
        <w:t>以</w:t>
      </w:r>
      <w:r>
        <w:rPr>
          <w:rFonts w:ascii="宋体" w:hAnsi="宋体"/>
          <w:szCs w:val="21"/>
        </w:rPr>
        <w:t>定额消耗量为准，若中</w:t>
      </w:r>
      <w:r>
        <w:rPr>
          <w:rFonts w:hint="eastAsia" w:ascii="宋体" w:hAnsi="宋体"/>
          <w:szCs w:val="21"/>
        </w:rPr>
        <w:t>选</w:t>
      </w:r>
      <w:r>
        <w:rPr>
          <w:rFonts w:ascii="宋体" w:hAnsi="宋体"/>
          <w:szCs w:val="21"/>
        </w:rPr>
        <w:t>消耗量低于定额消耗量，以中</w:t>
      </w:r>
      <w:r>
        <w:rPr>
          <w:rFonts w:hint="eastAsia" w:ascii="宋体" w:hAnsi="宋体"/>
          <w:szCs w:val="21"/>
        </w:rPr>
        <w:t>选</w:t>
      </w:r>
      <w:r>
        <w:rPr>
          <w:rFonts w:ascii="宋体" w:hAnsi="宋体"/>
          <w:szCs w:val="21"/>
        </w:rPr>
        <w:t>消耗量为准。</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4)调差金额D：算术平均价与基准价相比涨跌在±5%以内的,不予调差；算术平均价与基准价相比涨跌超过±5%的，其超出部分计算调差费用。具体调差公式如下：</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若B/A＞1.05，则D=（B-A×1.05）×C；</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若B/A＜0.95，则D=（A×0.95-B）×C。</w:t>
      </w:r>
    </w:p>
    <w:p>
      <w:pPr>
        <w:widowControl/>
        <w:spacing w:line="400" w:lineRule="exact"/>
        <w:ind w:firstLine="315" w:firstLineChars="150"/>
        <w:jc w:val="left"/>
        <w:rPr>
          <w:rFonts w:ascii="宋体" w:hAnsi="宋体"/>
          <w:szCs w:val="21"/>
        </w:rPr>
      </w:pPr>
      <w:r>
        <w:rPr>
          <w:rFonts w:hint="eastAsia" w:ascii="宋体" w:hAnsi="宋体"/>
          <w:szCs w:val="21"/>
        </w:rPr>
        <w:t>该调差金额除税金外不再计取任何费用。在结算时一次性调整。</w:t>
      </w:r>
    </w:p>
    <w:p>
      <w:pPr>
        <w:widowControl/>
        <w:autoSpaceDE w:val="0"/>
        <w:autoSpaceDN w:val="0"/>
        <w:adjustRightInd w:val="0"/>
        <w:spacing w:line="400" w:lineRule="exact"/>
        <w:outlineLvl w:val="3"/>
        <w:rPr>
          <w:rFonts w:ascii="宋体" w:hAnsi="宋体"/>
          <w:b/>
          <w:szCs w:val="21"/>
        </w:rPr>
      </w:pPr>
      <w:r>
        <w:rPr>
          <w:rFonts w:ascii="宋体" w:hAnsi="宋体"/>
          <w:b/>
          <w:szCs w:val="21"/>
        </w:rPr>
        <w:t>12. 合同价格、计量与支付</w:t>
      </w:r>
    </w:p>
    <w:p>
      <w:pPr>
        <w:widowControl/>
        <w:spacing w:line="400" w:lineRule="exact"/>
        <w:ind w:firstLine="422" w:firstLineChars="200"/>
        <w:jc w:val="left"/>
        <w:rPr>
          <w:rFonts w:ascii="宋体" w:hAnsi="宋体"/>
          <w:b/>
          <w:szCs w:val="21"/>
        </w:rPr>
      </w:pPr>
      <w:r>
        <w:rPr>
          <w:rFonts w:ascii="宋体" w:hAnsi="宋体"/>
          <w:b/>
          <w:szCs w:val="21"/>
        </w:rPr>
        <w:t>12.1 合同价格形式</w:t>
      </w:r>
    </w:p>
    <w:p>
      <w:pPr>
        <w:widowControl/>
        <w:spacing w:line="400" w:lineRule="exact"/>
        <w:ind w:firstLine="420" w:firstLineChars="200"/>
        <w:jc w:val="left"/>
        <w:rPr>
          <w:rFonts w:ascii="宋体" w:hAnsi="宋体"/>
          <w:szCs w:val="21"/>
        </w:rPr>
      </w:pPr>
      <w:r>
        <w:rPr>
          <w:rFonts w:ascii="宋体" w:hAnsi="宋体"/>
          <w:szCs w:val="21"/>
        </w:rPr>
        <w:t>1、单价合同。</w:t>
      </w:r>
    </w:p>
    <w:p>
      <w:pPr>
        <w:widowControl/>
        <w:spacing w:line="400" w:lineRule="exact"/>
        <w:ind w:firstLine="420" w:firstLineChars="200"/>
        <w:jc w:val="left"/>
        <w:rPr>
          <w:rFonts w:ascii="宋体" w:hAnsi="宋体"/>
          <w:szCs w:val="21"/>
          <w:u w:val="single"/>
        </w:rPr>
      </w:pPr>
      <w:r>
        <w:rPr>
          <w:rFonts w:ascii="宋体" w:hAnsi="宋体"/>
          <w:szCs w:val="21"/>
        </w:rPr>
        <w:t>综合单价包含的风险范围：</w:t>
      </w:r>
      <w:r>
        <w:rPr>
          <w:rFonts w:hint="eastAsia"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风险范围以外合同价格的调整方法：</w:t>
      </w:r>
      <w:r>
        <w:rPr>
          <w:rFonts w:hint="eastAsia"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2、总价合同。</w:t>
      </w:r>
    </w:p>
    <w:p>
      <w:pPr>
        <w:widowControl/>
        <w:spacing w:line="400" w:lineRule="exact"/>
        <w:ind w:firstLine="420" w:firstLineChars="200"/>
        <w:jc w:val="left"/>
        <w:rPr>
          <w:rFonts w:ascii="宋体" w:hAnsi="宋体"/>
          <w:szCs w:val="21"/>
          <w:u w:val="single"/>
        </w:rPr>
      </w:pPr>
      <w:r>
        <w:rPr>
          <w:rFonts w:ascii="宋体" w:hAnsi="宋体"/>
          <w:szCs w:val="21"/>
        </w:rPr>
        <w:t>总价包含的风险范围：</w:t>
      </w:r>
      <w:r>
        <w:rPr>
          <w:rFonts w:ascii="宋体" w:hAnsi="宋体"/>
          <w:szCs w:val="21"/>
          <w:u w:val="single"/>
        </w:rPr>
        <w:t>\</w:t>
      </w:r>
      <w:r>
        <w:rPr>
          <w:rFonts w:ascii="宋体" w:hAnsi="宋体"/>
          <w:szCs w:val="21"/>
        </w:rPr>
        <w:t>。</w:t>
      </w:r>
    </w:p>
    <w:p>
      <w:pPr>
        <w:widowControl/>
        <w:spacing w:line="400" w:lineRule="exact"/>
        <w:ind w:firstLine="420" w:firstLineChars="20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风险范围以外合同价格的调整方法：</w:t>
      </w:r>
      <w:r>
        <w:rPr>
          <w:rFonts w:hint="eastAsia"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u w:val="single"/>
        </w:rPr>
      </w:pPr>
      <w:r>
        <w:rPr>
          <w:rFonts w:ascii="宋体" w:hAnsi="宋体"/>
          <w:szCs w:val="21"/>
        </w:rPr>
        <w:t>3、其他价格方式：</w:t>
      </w:r>
      <w:r>
        <w:rPr>
          <w:rFonts w:hint="eastAsia"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12.2 预付款</w:t>
      </w:r>
    </w:p>
    <w:p>
      <w:pPr>
        <w:widowControl/>
        <w:spacing w:line="400" w:lineRule="exact"/>
        <w:ind w:firstLine="420" w:firstLineChars="200"/>
        <w:jc w:val="left"/>
        <w:rPr>
          <w:rFonts w:ascii="宋体" w:hAnsi="宋体"/>
          <w:szCs w:val="21"/>
        </w:rPr>
      </w:pPr>
      <w:r>
        <w:rPr>
          <w:rFonts w:ascii="宋体" w:hAnsi="宋体"/>
          <w:szCs w:val="21"/>
        </w:rPr>
        <w:t>12.2.1 预付款的支付</w:t>
      </w:r>
    </w:p>
    <w:p>
      <w:pPr>
        <w:widowControl/>
        <w:spacing w:line="400" w:lineRule="exact"/>
        <w:ind w:firstLine="420" w:firstLineChars="200"/>
        <w:jc w:val="left"/>
        <w:rPr>
          <w:rFonts w:ascii="宋体" w:hAnsi="宋体"/>
          <w:szCs w:val="21"/>
        </w:rPr>
      </w:pPr>
      <w:r>
        <w:rPr>
          <w:rFonts w:ascii="宋体" w:hAnsi="宋体"/>
          <w:szCs w:val="21"/>
        </w:rPr>
        <w:t>预付款支付比例或金额：</w:t>
      </w:r>
      <w:r>
        <w:rPr>
          <w:rFonts w:hint="eastAsia" w:ascii="宋体" w:hAnsi="宋体"/>
          <w:szCs w:val="21"/>
          <w:u w:val="single"/>
        </w:rPr>
        <w:t>本项目不采用</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预付款支付期限：</w:t>
      </w:r>
      <w:r>
        <w:rPr>
          <w:rFonts w:hint="eastAsia" w:ascii="宋体" w:hAnsi="宋体"/>
          <w:szCs w:val="21"/>
          <w:u w:val="single"/>
        </w:rPr>
        <w:t>本项目不采用</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预付款扣回的方式：</w:t>
      </w:r>
      <w:r>
        <w:rPr>
          <w:rFonts w:hint="eastAsia" w:ascii="宋体" w:hAnsi="宋体"/>
          <w:szCs w:val="21"/>
          <w:u w:val="single"/>
        </w:rPr>
        <w:t>本项目不采用</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12.2.2 预付款担保</w:t>
      </w:r>
    </w:p>
    <w:p>
      <w:pPr>
        <w:widowControl/>
        <w:spacing w:line="400" w:lineRule="exact"/>
        <w:ind w:firstLine="420" w:firstLineChars="200"/>
        <w:jc w:val="left"/>
        <w:rPr>
          <w:rFonts w:ascii="宋体" w:hAnsi="宋体"/>
          <w:szCs w:val="21"/>
          <w:u w:val="single"/>
        </w:rPr>
      </w:pPr>
      <w:r>
        <w:rPr>
          <w:rFonts w:ascii="宋体" w:hAnsi="宋体"/>
          <w:szCs w:val="21"/>
        </w:rPr>
        <w:t>承包人提交预付款担保的期限</w:t>
      </w:r>
      <w:r>
        <w:rPr>
          <w:rFonts w:ascii="宋体" w:hAnsi="宋体"/>
          <w:szCs w:val="21"/>
          <w:u w:val="single"/>
        </w:rPr>
        <w:t>：</w:t>
      </w:r>
      <w:r>
        <w:rPr>
          <w:rFonts w:hint="eastAsia" w:ascii="宋体" w:hAnsi="宋体"/>
          <w:szCs w:val="21"/>
          <w:u w:val="single"/>
        </w:rPr>
        <w:t xml:space="preserve">无   </w:t>
      </w:r>
      <w:r>
        <w:rPr>
          <w:rFonts w:ascii="宋体" w:hAnsi="宋体"/>
          <w:szCs w:val="21"/>
        </w:rPr>
        <w:t>。</w:t>
      </w:r>
    </w:p>
    <w:p>
      <w:pPr>
        <w:widowControl/>
        <w:spacing w:line="400" w:lineRule="exact"/>
        <w:ind w:firstLine="420" w:firstLineChars="200"/>
        <w:jc w:val="left"/>
        <w:rPr>
          <w:rFonts w:ascii="宋体" w:hAnsi="宋体"/>
          <w:szCs w:val="21"/>
          <w:u w:val="single"/>
        </w:rPr>
      </w:pPr>
      <w:r>
        <w:rPr>
          <w:rFonts w:ascii="宋体" w:hAnsi="宋体"/>
          <w:szCs w:val="21"/>
        </w:rPr>
        <w:t>预付款担保的形式为：</w:t>
      </w:r>
      <w:r>
        <w:rPr>
          <w:rFonts w:hint="eastAsia" w:ascii="宋体" w:hAnsi="宋体"/>
          <w:szCs w:val="21"/>
          <w:u w:val="single"/>
        </w:rPr>
        <w:t xml:space="preserve"> 无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12.3 计量</w:t>
      </w:r>
    </w:p>
    <w:p>
      <w:pPr>
        <w:widowControl/>
        <w:spacing w:line="400" w:lineRule="exact"/>
        <w:ind w:firstLine="420" w:firstLineChars="200"/>
        <w:jc w:val="left"/>
        <w:rPr>
          <w:rFonts w:ascii="宋体" w:hAnsi="宋体"/>
          <w:szCs w:val="21"/>
        </w:rPr>
      </w:pPr>
      <w:r>
        <w:rPr>
          <w:rFonts w:ascii="宋体" w:hAnsi="宋体"/>
          <w:szCs w:val="21"/>
        </w:rPr>
        <w:t>12.3.1 计量原则</w:t>
      </w:r>
    </w:p>
    <w:p>
      <w:pPr>
        <w:widowControl/>
        <w:adjustRightInd w:val="0"/>
        <w:snapToGrid w:val="0"/>
        <w:spacing w:line="400" w:lineRule="exact"/>
        <w:ind w:firstLine="420" w:firstLineChars="200"/>
        <w:jc w:val="left"/>
        <w:rPr>
          <w:rFonts w:ascii="宋体" w:hAnsi="宋体"/>
          <w:szCs w:val="21"/>
        </w:rPr>
      </w:pPr>
      <w:r>
        <w:rPr>
          <w:rFonts w:hint="eastAsia" w:ascii="宋体" w:hAnsi="宋体" w:cs="宋体"/>
          <w:szCs w:val="21"/>
        </w:rPr>
        <w:t>按《建设工程工程量清单计价规范》（</w:t>
      </w:r>
      <w:r>
        <w:rPr>
          <w:rFonts w:ascii="宋体" w:hAnsi="宋体" w:cs="宋体"/>
          <w:szCs w:val="21"/>
        </w:rPr>
        <w:t>GB50500-2013</w:t>
      </w:r>
      <w:r>
        <w:rPr>
          <w:rFonts w:hint="eastAsia" w:ascii="宋体" w:hAnsi="宋体" w:cs="宋体"/>
          <w:szCs w:val="21"/>
        </w:rPr>
        <w:t>）、《重庆市建设工程工程量清单计价规则》（</w:t>
      </w:r>
      <w:r>
        <w:rPr>
          <w:rFonts w:ascii="宋体" w:hAnsi="宋体" w:cs="宋体"/>
          <w:szCs w:val="21"/>
        </w:rPr>
        <w:t>CQ</w:t>
      </w:r>
      <w:r>
        <w:rPr>
          <w:rFonts w:hint="eastAsia" w:ascii="宋体" w:hAnsi="宋体" w:cs="宋体"/>
          <w:szCs w:val="21"/>
        </w:rPr>
        <w:t>JJ</w:t>
      </w:r>
      <w:r>
        <w:rPr>
          <w:rFonts w:ascii="宋体" w:hAnsi="宋体" w:cs="宋体"/>
          <w:szCs w:val="21"/>
        </w:rPr>
        <w:t>GZ-2013</w:t>
      </w:r>
      <w:r>
        <w:rPr>
          <w:rFonts w:hint="eastAsia" w:ascii="宋体" w:hAnsi="宋体" w:cs="宋体"/>
          <w:szCs w:val="21"/>
        </w:rPr>
        <w:t>）、《重庆市建设工程工程量计算规则》（</w:t>
      </w:r>
      <w:r>
        <w:rPr>
          <w:rFonts w:ascii="宋体" w:hAnsi="宋体" w:cs="宋体"/>
          <w:szCs w:val="21"/>
        </w:rPr>
        <w:t>CQJLGZ-2013</w:t>
      </w:r>
      <w:r>
        <w:rPr>
          <w:rFonts w:hint="eastAsia" w:ascii="宋体" w:hAnsi="宋体" w:cs="宋体"/>
          <w:szCs w:val="21"/>
        </w:rPr>
        <w:t>）计量。</w:t>
      </w:r>
    </w:p>
    <w:p>
      <w:pPr>
        <w:widowControl/>
        <w:spacing w:line="400" w:lineRule="exact"/>
        <w:ind w:firstLine="420" w:firstLineChars="200"/>
        <w:jc w:val="left"/>
        <w:rPr>
          <w:rFonts w:ascii="宋体" w:hAnsi="宋体"/>
          <w:szCs w:val="21"/>
        </w:rPr>
      </w:pPr>
      <w:r>
        <w:rPr>
          <w:rFonts w:ascii="宋体" w:hAnsi="宋体"/>
          <w:szCs w:val="21"/>
        </w:rPr>
        <w:t>12.3.2 计量周期</w:t>
      </w:r>
    </w:p>
    <w:p>
      <w:pPr>
        <w:widowControl/>
        <w:spacing w:line="400" w:lineRule="exact"/>
        <w:ind w:firstLine="420" w:firstLineChars="200"/>
        <w:jc w:val="left"/>
        <w:rPr>
          <w:rFonts w:ascii="宋体" w:hAnsi="宋体"/>
          <w:szCs w:val="21"/>
        </w:rPr>
      </w:pPr>
      <w:r>
        <w:rPr>
          <w:rFonts w:ascii="宋体" w:hAnsi="宋体"/>
          <w:szCs w:val="21"/>
        </w:rPr>
        <w:t>关于计量周期的约定：</w:t>
      </w:r>
      <w:r>
        <w:rPr>
          <w:rFonts w:hint="eastAsia" w:ascii="宋体" w:hAnsi="宋体"/>
          <w:szCs w:val="21"/>
          <w:u w:val="single"/>
        </w:rPr>
        <w:t>单价子目按月计量。</w:t>
      </w:r>
    </w:p>
    <w:p>
      <w:pPr>
        <w:widowControl/>
        <w:spacing w:line="400" w:lineRule="exact"/>
        <w:ind w:firstLine="420" w:firstLineChars="200"/>
        <w:jc w:val="left"/>
        <w:rPr>
          <w:rFonts w:ascii="宋体" w:hAnsi="宋体"/>
          <w:szCs w:val="21"/>
        </w:rPr>
      </w:pPr>
      <w:r>
        <w:rPr>
          <w:rFonts w:ascii="宋体" w:hAnsi="宋体"/>
          <w:szCs w:val="21"/>
        </w:rPr>
        <w:t>12.4 工程进度款支付</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12.4.2进度付款申请单</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　　进度付款申请单的份数：</w:t>
      </w:r>
      <w:r>
        <w:rPr>
          <w:rFonts w:hint="eastAsia" w:ascii="宋体" w:hAnsi="宋体"/>
          <w:szCs w:val="21"/>
          <w:u w:val="single"/>
        </w:rPr>
        <w:t>四份</w:t>
      </w:r>
      <w:r>
        <w:rPr>
          <w:rFonts w:hint="eastAsia" w:ascii="宋体" w:hAnsi="宋体"/>
          <w:szCs w:val="21"/>
        </w:rPr>
        <w:t>。</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　　进度付款申请单的内容：按发包人提供的进度付款申请单内容填写。</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12.4.4进度付款审核和支付时间</w:t>
      </w:r>
    </w:p>
    <w:p>
      <w:pPr>
        <w:widowControl/>
        <w:spacing w:line="400" w:lineRule="exact"/>
        <w:ind w:firstLine="420" w:firstLineChars="200"/>
        <w:jc w:val="left"/>
        <w:rPr>
          <w:rFonts w:ascii="宋体" w:hAnsi="宋体"/>
          <w:szCs w:val="21"/>
        </w:rPr>
      </w:pPr>
      <w:r>
        <w:rPr>
          <w:rFonts w:hint="eastAsia" w:ascii="宋体" w:hAnsi="宋体"/>
          <w:szCs w:val="21"/>
        </w:rPr>
        <w:t>12.4.4.1安全文明施工费：</w:t>
      </w:r>
      <w:r>
        <w:rPr>
          <w:rFonts w:ascii="宋体" w:hAnsi="宋体"/>
          <w:szCs w:val="21"/>
        </w:rPr>
        <w:t xml:space="preserve"> 关于安全文明施工费支付比例和支付期限的约定：</w:t>
      </w:r>
      <w:r>
        <w:rPr>
          <w:rFonts w:hint="eastAsia" w:ascii="宋体" w:hAnsi="宋体"/>
          <w:szCs w:val="21"/>
        </w:rPr>
        <w:t>发包人应于签订施工合同后至工程开工前向承包人支付安全文明施工费的50%；余下安全文明施工费按施工进度支付，支付比例及时限同施工进度款相关约定。</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pPr>
        <w:widowControl/>
        <w:adjustRightInd w:val="0"/>
        <w:snapToGrid w:val="0"/>
        <w:spacing w:line="400" w:lineRule="exact"/>
        <w:jc w:val="left"/>
        <w:rPr>
          <w:rFonts w:ascii="宋体" w:hAnsi="宋体"/>
          <w:szCs w:val="21"/>
        </w:rPr>
      </w:pPr>
      <w:r>
        <w:rPr>
          <w:rFonts w:hint="eastAsia" w:ascii="宋体" w:hAnsi="宋体"/>
          <w:szCs w:val="21"/>
        </w:rPr>
        <w:t>12.4.4.3工程进度款</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12.4.4.3</w:t>
      </w:r>
      <w:r>
        <w:rPr>
          <w:rFonts w:hint="eastAsia" w:ascii="宋体" w:hAnsi="宋体"/>
          <w:kern w:val="0"/>
          <w:szCs w:val="21"/>
        </w:rPr>
        <w:t>.1市政（房建）进度款支付方式：</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承包人按规定时间报送进度报表、</w:t>
      </w:r>
      <w:r>
        <w:rPr>
          <w:rFonts w:hint="eastAsia" w:ascii="宋体" w:hAnsi="宋体"/>
          <w:szCs w:val="21"/>
        </w:rPr>
        <w:t>上个月农民工工资支付表（表格附后）、</w:t>
      </w:r>
      <w:r>
        <w:rPr>
          <w:rFonts w:hint="eastAsia" w:ascii="宋体" w:hAnsi="宋体"/>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kern w:val="0"/>
          <w:szCs w:val="21"/>
        </w:rPr>
        <w:t>(工资款)比例不低于当月产值的25%，若人工费数额大于当月已完工产值的25%时，按实际人工费数额拨付 ，并将人工费单独拨付至乙方的工资专用账户。）</w:t>
      </w:r>
      <w:r>
        <w:rPr>
          <w:rFonts w:hint="eastAsia" w:ascii="宋体" w:hAnsi="宋体"/>
          <w:kern w:val="0"/>
          <w:szCs w:val="21"/>
        </w:rPr>
        <w:t>，发包人于审定后14个日历天内支付承包人。设计变更及增加的工作内容引起价款增加且双方无争议的，在变更令发出后，增加的价款仍按70%进度款支付。</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竣（完）工验收合格，完成档案资料移交并经发包人确认后支付至已完工程（含已确认费用的工程变更）的80%。</w:t>
      </w:r>
    </w:p>
    <w:p>
      <w:pPr>
        <w:widowControl/>
        <w:adjustRightInd w:val="0"/>
        <w:snapToGrid w:val="0"/>
        <w:spacing w:line="400" w:lineRule="exact"/>
        <w:ind w:firstLine="420" w:firstLineChars="200"/>
        <w:jc w:val="left"/>
        <w:rPr>
          <w:rFonts w:ascii="宋体" w:hAnsi="宋体"/>
          <w:kern w:val="0"/>
          <w:szCs w:val="21"/>
        </w:rPr>
      </w:pPr>
      <w:bookmarkStart w:id="540" w:name="_Toc62133483"/>
      <w:r>
        <w:rPr>
          <w:rFonts w:hint="eastAsia" w:ascii="宋体" w:hAnsi="宋体"/>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kern w:val="0"/>
          <w:szCs w:val="21"/>
        </w:rPr>
        <w:t>，则承包人应在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hint="eastAsia" w:ascii="宋体" w:hAnsi="宋体"/>
          <w:kern w:val="0"/>
          <w:szCs w:val="21"/>
        </w:rPr>
        <w:t>%，留审计报告审定金额的</w:t>
      </w:r>
      <w:r>
        <w:rPr>
          <w:rFonts w:ascii="宋体" w:hAnsi="宋体"/>
          <w:kern w:val="0"/>
          <w:szCs w:val="21"/>
        </w:rPr>
        <w:t>3</w:t>
      </w:r>
      <w:r>
        <w:rPr>
          <w:rFonts w:hint="eastAsia" w:ascii="宋体" w:hAnsi="宋体"/>
          <w:kern w:val="0"/>
          <w:szCs w:val="21"/>
        </w:rPr>
        <w:t>%作质保金，若前期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。若</w:t>
      </w:r>
      <w:r>
        <w:rPr>
          <w:rFonts w:ascii="宋体" w:hAnsi="宋体"/>
          <w:kern w:val="0"/>
          <w:szCs w:val="21"/>
        </w:rPr>
        <w:t>项目被</w:t>
      </w:r>
      <w:r>
        <w:rPr>
          <w:rFonts w:hint="eastAsia" w:ascii="宋体" w:hAnsi="宋体"/>
          <w:kern w:val="0"/>
          <w:szCs w:val="21"/>
        </w:rPr>
        <w:t>抽取</w:t>
      </w:r>
      <w:r>
        <w:rPr>
          <w:rFonts w:ascii="宋体" w:hAnsi="宋体"/>
          <w:kern w:val="0"/>
          <w:szCs w:val="21"/>
        </w:rPr>
        <w:t>为国家</w:t>
      </w:r>
      <w:r>
        <w:rPr>
          <w:rFonts w:hint="eastAsia" w:ascii="宋体" w:hAnsi="宋体"/>
          <w:kern w:val="0"/>
          <w:szCs w:val="21"/>
        </w:rPr>
        <w:t>级行政审计机关审计项目,承包人</w:t>
      </w:r>
      <w:r>
        <w:rPr>
          <w:rFonts w:ascii="宋体" w:hAnsi="宋体"/>
          <w:kern w:val="0"/>
          <w:szCs w:val="21"/>
        </w:rPr>
        <w:t>须</w:t>
      </w:r>
      <w:r>
        <w:rPr>
          <w:rFonts w:hint="eastAsia" w:ascii="宋体" w:hAnsi="宋体"/>
          <w:kern w:val="0"/>
          <w:szCs w:val="21"/>
        </w:rPr>
        <w:t>全力</w:t>
      </w:r>
      <w:r>
        <w:rPr>
          <w:rFonts w:ascii="宋体" w:hAnsi="宋体"/>
          <w:kern w:val="0"/>
          <w:szCs w:val="21"/>
        </w:rPr>
        <w:t>配合审计</w:t>
      </w:r>
      <w:r>
        <w:rPr>
          <w:rFonts w:hint="eastAsia" w:ascii="宋体" w:hAnsi="宋体"/>
          <w:kern w:val="0"/>
          <w:szCs w:val="21"/>
        </w:rPr>
        <w:t>工作</w:t>
      </w:r>
      <w:r>
        <w:rPr>
          <w:rFonts w:ascii="宋体" w:hAnsi="宋体"/>
          <w:kern w:val="0"/>
          <w:szCs w:val="21"/>
        </w:rPr>
        <w:t>，</w:t>
      </w:r>
      <w:r>
        <w:rPr>
          <w:rFonts w:hint="eastAsia" w:ascii="宋体" w:hAnsi="宋体"/>
          <w:kern w:val="0"/>
          <w:szCs w:val="21"/>
        </w:rPr>
        <w:t>根据</w:t>
      </w:r>
      <w:r>
        <w:rPr>
          <w:rFonts w:ascii="宋体" w:hAnsi="宋体"/>
          <w:kern w:val="0"/>
          <w:szCs w:val="21"/>
        </w:rPr>
        <w:t>国家级行政审计机关的审计结果，</w:t>
      </w:r>
      <w:r>
        <w:rPr>
          <w:rFonts w:hint="eastAsia" w:ascii="宋体" w:hAnsi="宋体"/>
          <w:kern w:val="0"/>
          <w:szCs w:val="21"/>
        </w:rPr>
        <w:t>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40"/>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 xml:space="preserve">12.4.4.3.2绿化进度款支付方式： </w:t>
      </w:r>
    </w:p>
    <w:p>
      <w:pPr>
        <w:widowControl/>
        <w:adjustRightInd w:val="0"/>
        <w:snapToGrid w:val="0"/>
        <w:spacing w:line="400" w:lineRule="exact"/>
        <w:ind w:firstLine="525" w:firstLineChars="250"/>
        <w:jc w:val="left"/>
        <w:rPr>
          <w:rFonts w:ascii="宋体" w:hAnsi="宋体"/>
          <w:szCs w:val="21"/>
        </w:rPr>
      </w:pPr>
      <w:r>
        <w:rPr>
          <w:rFonts w:hint="eastAsia" w:ascii="宋体" w:hAnsi="宋体"/>
          <w:szCs w:val="21"/>
        </w:rPr>
        <w:t>承包人按规定时间报送进度报表、上个月农民工工资支付表（表格附后）、</w:t>
      </w:r>
      <w:r>
        <w:rPr>
          <w:rFonts w:hint="eastAsia" w:ascii="宋体" w:hAnsi="宋体"/>
          <w:kern w:val="0"/>
          <w:szCs w:val="21"/>
        </w:rPr>
        <w:t>进度付款申请单等相关资料，</w:t>
      </w:r>
      <w:r>
        <w:rPr>
          <w:rFonts w:hint="eastAsia" w:ascii="宋体" w:hAnsi="宋体"/>
          <w:szCs w:val="21"/>
        </w:rPr>
        <w:t>经监理人审查，报发包人审批</w:t>
      </w:r>
      <w:r>
        <w:rPr>
          <w:rFonts w:hint="eastAsia" w:ascii="宋体" w:hAnsi="宋体"/>
          <w:kern w:val="0"/>
          <w:szCs w:val="21"/>
        </w:rPr>
        <w:t>后</w:t>
      </w:r>
      <w:r>
        <w:rPr>
          <w:rFonts w:hint="eastAsia" w:ascii="宋体" w:hAnsi="宋体"/>
          <w:szCs w:val="21"/>
        </w:rPr>
        <w:t>，</w:t>
      </w:r>
      <w:r>
        <w:rPr>
          <w:rFonts w:hint="eastAsia" w:ascii="宋体" w:hAnsi="宋体"/>
          <w:kern w:val="0"/>
          <w:szCs w:val="21"/>
        </w:rPr>
        <w:t>按当月产值（含措施费、规费）的</w:t>
      </w:r>
      <w:r>
        <w:rPr>
          <w:rFonts w:ascii="宋体" w:hAnsi="宋体"/>
          <w:kern w:val="0"/>
          <w:szCs w:val="21"/>
        </w:rPr>
        <w:t>6</w:t>
      </w:r>
      <w:r>
        <w:rPr>
          <w:rFonts w:hint="eastAsia" w:ascii="宋体" w:hAnsi="宋体"/>
          <w:kern w:val="0"/>
          <w:szCs w:val="21"/>
        </w:rPr>
        <w:t>0%作为进度款支付，发包人于审定后14个日历天内支付承包人。设计变更及增加的工作内容引起价款增加且双方无争议的，在变更令发出后，增加的价款仍按</w:t>
      </w:r>
      <w:r>
        <w:rPr>
          <w:rFonts w:ascii="宋体" w:hAnsi="宋体"/>
          <w:kern w:val="0"/>
          <w:szCs w:val="21"/>
        </w:rPr>
        <w:t>6</w:t>
      </w:r>
      <w:r>
        <w:rPr>
          <w:rFonts w:hint="eastAsia" w:ascii="宋体" w:hAnsi="宋体"/>
          <w:kern w:val="0"/>
          <w:szCs w:val="21"/>
        </w:rPr>
        <w:t>0%进度款支付</w:t>
      </w:r>
      <w:r>
        <w:rPr>
          <w:rFonts w:hint="eastAsia" w:ascii="宋体" w:hAnsi="宋体"/>
          <w:szCs w:val="21"/>
        </w:rPr>
        <w:t>。</w:t>
      </w:r>
    </w:p>
    <w:p>
      <w:pPr>
        <w:widowControl/>
        <w:adjustRightInd w:val="0"/>
        <w:snapToGrid w:val="0"/>
        <w:spacing w:line="400" w:lineRule="exact"/>
        <w:ind w:firstLine="525" w:firstLineChars="250"/>
        <w:jc w:val="left"/>
        <w:rPr>
          <w:rFonts w:ascii="宋体" w:hAnsi="宋体"/>
          <w:szCs w:val="21"/>
        </w:rPr>
      </w:pPr>
      <w:r>
        <w:rPr>
          <w:rFonts w:hint="eastAsia" w:ascii="宋体" w:hAnsi="宋体"/>
          <w:kern w:val="0"/>
          <w:szCs w:val="21"/>
        </w:rPr>
        <w:t>竣（完）工验收合格，完成档案资料移交并经发包人确认后支付至已完工程（含已审定费用的工程</w:t>
      </w:r>
      <w:r>
        <w:rPr>
          <w:rFonts w:hint="eastAsia" w:ascii="宋体" w:hAnsi="宋体"/>
          <w:szCs w:val="21"/>
        </w:rPr>
        <w:t>变更）的</w:t>
      </w:r>
      <w:r>
        <w:rPr>
          <w:rFonts w:ascii="宋体" w:hAnsi="宋体"/>
          <w:szCs w:val="21"/>
        </w:rPr>
        <w:t>65</w:t>
      </w:r>
      <w:r>
        <w:rPr>
          <w:rFonts w:hint="eastAsia" w:ascii="宋体" w:hAnsi="宋体"/>
          <w:szCs w:val="21"/>
        </w:rPr>
        <w:t>%。</w:t>
      </w:r>
    </w:p>
    <w:p>
      <w:pPr>
        <w:widowControl/>
        <w:adjustRightInd w:val="0"/>
        <w:snapToGrid w:val="0"/>
        <w:spacing w:line="400" w:lineRule="exact"/>
        <w:ind w:firstLine="525" w:firstLineChars="250"/>
        <w:jc w:val="left"/>
        <w:rPr>
          <w:rFonts w:ascii="宋体" w:hAnsi="宋体"/>
          <w:szCs w:val="21"/>
        </w:rPr>
      </w:pPr>
      <w:bookmarkStart w:id="541" w:name="_Toc62133484"/>
      <w:r>
        <w:rPr>
          <w:rFonts w:hint="eastAsia" w:ascii="宋体" w:hAnsi="宋体"/>
          <w:szCs w:val="21"/>
        </w:rPr>
        <w:t>承包人在规定的期限提交合格、完整的结算资料，发包人委托造价咨询机构出具结算审核报告后，付至造价咨询咨询机构出具的结算审核报告金额的</w:t>
      </w:r>
      <w:r>
        <w:rPr>
          <w:rFonts w:ascii="宋体" w:hAnsi="宋体"/>
          <w:szCs w:val="21"/>
        </w:rPr>
        <w:t>7</w:t>
      </w:r>
      <w:r>
        <w:rPr>
          <w:rFonts w:hint="eastAsia" w:ascii="宋体" w:hAnsi="宋体"/>
          <w:szCs w:val="21"/>
        </w:rPr>
        <w:t>5%，若前期已超额支付</w:t>
      </w:r>
      <w:r>
        <w:rPr>
          <w:rFonts w:ascii="宋体" w:hAnsi="宋体"/>
          <w:szCs w:val="21"/>
        </w:rPr>
        <w:t>，则承包人应在</w:t>
      </w:r>
      <w:r>
        <w:rPr>
          <w:rFonts w:hint="eastAsia" w:ascii="宋体" w:hAnsi="宋体"/>
          <w:szCs w:val="21"/>
        </w:rPr>
        <w:t>收到发包人退款通知之日起5个</w:t>
      </w:r>
      <w:r>
        <w:rPr>
          <w:rFonts w:ascii="宋体" w:hAnsi="宋体"/>
          <w:szCs w:val="21"/>
        </w:rPr>
        <w:t>工作日内退还超额部分的本金及利息</w:t>
      </w:r>
      <w:r>
        <w:rPr>
          <w:rFonts w:hint="eastAsia" w:ascii="宋体" w:hAnsi="宋体"/>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szCs w:val="21"/>
        </w:rPr>
        <w:t>7</w:t>
      </w:r>
      <w:r>
        <w:rPr>
          <w:rFonts w:hint="eastAsia" w:ascii="宋体" w:hAnsi="宋体"/>
          <w:szCs w:val="21"/>
        </w:rPr>
        <w:t>%，留审计报告审定金额的</w:t>
      </w:r>
      <w:r>
        <w:rPr>
          <w:rFonts w:ascii="宋体" w:hAnsi="宋体"/>
          <w:szCs w:val="21"/>
        </w:rPr>
        <w:t>3</w:t>
      </w:r>
      <w:r>
        <w:rPr>
          <w:rFonts w:hint="eastAsia" w:ascii="宋体" w:hAnsi="宋体"/>
          <w:szCs w:val="21"/>
        </w:rPr>
        <w:t>%作质保金，若前期</w:t>
      </w:r>
      <w:r>
        <w:rPr>
          <w:rFonts w:ascii="宋体" w:hAnsi="宋体"/>
          <w:szCs w:val="21"/>
        </w:rPr>
        <w:t>已支付金额出现超额，则承包人应在</w:t>
      </w:r>
      <w:r>
        <w:rPr>
          <w:rFonts w:hint="eastAsia" w:ascii="宋体" w:hAnsi="宋体"/>
          <w:szCs w:val="21"/>
        </w:rPr>
        <w:t>收到发包人退款通知之日起5个</w:t>
      </w:r>
      <w:r>
        <w:rPr>
          <w:rFonts w:ascii="宋体" w:hAnsi="宋体"/>
          <w:szCs w:val="21"/>
        </w:rPr>
        <w:t>工作日内退还超额部分的本金及利息</w:t>
      </w:r>
      <w:r>
        <w:rPr>
          <w:rFonts w:hint="eastAsia" w:ascii="宋体" w:hAnsi="宋体"/>
          <w:szCs w:val="21"/>
        </w:rPr>
        <w:t>。若</w:t>
      </w:r>
      <w:r>
        <w:rPr>
          <w:rFonts w:ascii="宋体" w:hAnsi="宋体"/>
          <w:szCs w:val="21"/>
        </w:rPr>
        <w:t>项目被</w:t>
      </w:r>
      <w:r>
        <w:rPr>
          <w:rFonts w:hint="eastAsia" w:ascii="宋体" w:hAnsi="宋体"/>
          <w:szCs w:val="21"/>
        </w:rPr>
        <w:t>抽取</w:t>
      </w:r>
      <w:r>
        <w:rPr>
          <w:rFonts w:ascii="宋体" w:hAnsi="宋体"/>
          <w:szCs w:val="21"/>
        </w:rPr>
        <w:t>为国家</w:t>
      </w:r>
      <w:r>
        <w:rPr>
          <w:rFonts w:hint="eastAsia" w:ascii="宋体" w:hAnsi="宋体"/>
          <w:szCs w:val="21"/>
        </w:rPr>
        <w:t>级行政审计机关审计项目,承包人</w:t>
      </w:r>
      <w:r>
        <w:rPr>
          <w:rFonts w:ascii="宋体" w:hAnsi="宋体"/>
          <w:szCs w:val="21"/>
        </w:rPr>
        <w:t>须</w:t>
      </w:r>
      <w:r>
        <w:rPr>
          <w:rFonts w:hint="eastAsia" w:ascii="宋体" w:hAnsi="宋体"/>
          <w:szCs w:val="21"/>
        </w:rPr>
        <w:t>全力</w:t>
      </w:r>
      <w:r>
        <w:rPr>
          <w:rFonts w:ascii="宋体" w:hAnsi="宋体"/>
          <w:szCs w:val="21"/>
        </w:rPr>
        <w:t>配合审计</w:t>
      </w:r>
      <w:r>
        <w:rPr>
          <w:rFonts w:hint="eastAsia" w:ascii="宋体" w:hAnsi="宋体"/>
          <w:szCs w:val="21"/>
        </w:rPr>
        <w:t>工作</w:t>
      </w:r>
      <w:r>
        <w:rPr>
          <w:rFonts w:ascii="宋体" w:hAnsi="宋体"/>
          <w:szCs w:val="21"/>
        </w:rPr>
        <w:t>，</w:t>
      </w:r>
      <w:r>
        <w:rPr>
          <w:rFonts w:hint="eastAsia" w:ascii="宋体" w:hAnsi="宋体"/>
          <w:szCs w:val="21"/>
        </w:rPr>
        <w:t>根据</w:t>
      </w:r>
      <w:r>
        <w:rPr>
          <w:rFonts w:ascii="宋体" w:hAnsi="宋体"/>
          <w:szCs w:val="21"/>
        </w:rPr>
        <w:t>国家级行政审计机关的审计结果，</w:t>
      </w:r>
      <w:r>
        <w:rPr>
          <w:rFonts w:hint="eastAsia" w:ascii="宋体" w:hAnsi="宋体"/>
          <w:szCs w:val="21"/>
        </w:rPr>
        <w:t>若前期</w:t>
      </w:r>
      <w:r>
        <w:rPr>
          <w:rFonts w:ascii="宋体" w:hAnsi="宋体"/>
          <w:szCs w:val="21"/>
        </w:rPr>
        <w:t>已支付金额出现超额，则承包人应在</w:t>
      </w:r>
      <w:r>
        <w:rPr>
          <w:rFonts w:hint="eastAsia" w:ascii="宋体" w:hAnsi="宋体"/>
          <w:szCs w:val="21"/>
        </w:rPr>
        <w:t>收到发包人退款通知之日起5个</w:t>
      </w:r>
      <w:r>
        <w:rPr>
          <w:rFonts w:ascii="宋体" w:hAnsi="宋体"/>
          <w:szCs w:val="21"/>
        </w:rPr>
        <w:t>工作日内退还超额部分的本金及利息。</w:t>
      </w:r>
      <w:bookmarkEnd w:id="541"/>
    </w:p>
    <w:p>
      <w:pPr>
        <w:widowControl/>
        <w:adjustRightInd w:val="0"/>
        <w:snapToGrid w:val="0"/>
        <w:spacing w:line="400" w:lineRule="exact"/>
        <w:ind w:firstLine="525" w:firstLineChars="250"/>
        <w:jc w:val="left"/>
        <w:rPr>
          <w:rFonts w:ascii="宋体" w:hAnsi="宋体"/>
          <w:szCs w:val="21"/>
        </w:rPr>
      </w:pPr>
      <w:bookmarkStart w:id="542" w:name="_Toc62133485"/>
      <w:r>
        <w:rPr>
          <w:rFonts w:hint="eastAsia" w:ascii="宋体" w:hAnsi="宋体"/>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42"/>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szCs w:val="21"/>
        </w:rPr>
        <w:t>12.4.4.</w:t>
      </w:r>
      <w:r>
        <w:rPr>
          <w:rFonts w:ascii="宋体" w:hAnsi="宋体"/>
          <w:szCs w:val="21"/>
        </w:rPr>
        <w:t>4</w:t>
      </w:r>
      <w:r>
        <w:rPr>
          <w:rFonts w:hint="eastAsia" w:ascii="宋体" w:hAnsi="宋体"/>
          <w:kern w:val="0"/>
          <w:szCs w:val="21"/>
        </w:rPr>
        <w:t>质保金的</w:t>
      </w:r>
      <w:r>
        <w:rPr>
          <w:rFonts w:ascii="宋体" w:hAnsi="宋体"/>
          <w:kern w:val="0"/>
          <w:szCs w:val="21"/>
        </w:rPr>
        <w:t>退还</w:t>
      </w:r>
      <w:r>
        <w:rPr>
          <w:rFonts w:hint="eastAsia" w:ascii="宋体" w:hAnsi="宋体"/>
          <w:kern w:val="0"/>
          <w:szCs w:val="21"/>
        </w:rPr>
        <w:t>：按照15.3.3规定执行。</w:t>
      </w:r>
    </w:p>
    <w:p>
      <w:pPr>
        <w:widowControl/>
        <w:spacing w:line="400" w:lineRule="exact"/>
        <w:ind w:right="48" w:rightChars="23" w:firstLine="420" w:firstLineChars="200"/>
        <w:jc w:val="left"/>
        <w:rPr>
          <w:rFonts w:ascii="宋体" w:hAnsi="宋体"/>
          <w:szCs w:val="21"/>
        </w:rPr>
      </w:pPr>
      <w:r>
        <w:rPr>
          <w:rFonts w:hint="eastAsia" w:ascii="宋体" w:hAnsi="宋体"/>
          <w:szCs w:val="21"/>
        </w:rPr>
        <w:t>12.4.4.</w:t>
      </w:r>
      <w:r>
        <w:rPr>
          <w:rFonts w:ascii="宋体" w:hAnsi="宋体"/>
          <w:szCs w:val="21"/>
        </w:rPr>
        <w:t>5</w:t>
      </w:r>
      <w:r>
        <w:rPr>
          <w:rFonts w:hint="eastAsia" w:ascii="宋体" w:hAnsi="宋体"/>
          <w:kern w:val="0"/>
          <w:szCs w:val="21"/>
        </w:rPr>
        <w:t>每次支付前，承包人应按审核的</w:t>
      </w:r>
      <w:r>
        <w:rPr>
          <w:rFonts w:hint="eastAsia" w:ascii="宋体" w:hAnsi="宋体"/>
          <w:b/>
          <w:kern w:val="0"/>
          <w:szCs w:val="21"/>
          <w:u w:val="single"/>
        </w:rPr>
        <w:t>工程产值</w:t>
      </w:r>
      <w:r>
        <w:rPr>
          <w:rFonts w:hint="eastAsia" w:ascii="宋体" w:hAnsi="宋体"/>
          <w:kern w:val="0"/>
          <w:szCs w:val="21"/>
        </w:rPr>
        <w:t>开具增值税专用发票，发包人取得合规的发票后才支付款项。若承包人开具的发票不规范、不合法或涉嫌虚开的，发包人有权拒绝支付款项，由此所造成的逾期支付责任由承包人承担。</w:t>
      </w:r>
      <w:r>
        <w:rPr>
          <w:rFonts w:hint="eastAsia" w:ascii="宋体" w:hAnsi="宋体"/>
          <w:kern w:val="0"/>
          <w:szCs w:val="21"/>
        </w:rPr>
        <w:br w:type="textWrapping"/>
      </w:r>
      <w:r>
        <w:rPr>
          <w:rFonts w:hint="eastAsia" w:ascii="宋体" w:hAnsi="宋体"/>
          <w:szCs w:val="21"/>
        </w:rPr>
        <w:t>12.4.4.</w:t>
      </w:r>
      <w:r>
        <w:rPr>
          <w:rFonts w:ascii="宋体" w:hAnsi="宋体"/>
          <w:szCs w:val="21"/>
        </w:rPr>
        <w:t>6</w:t>
      </w:r>
      <w:r>
        <w:rPr>
          <w:rFonts w:hint="eastAsia" w:ascii="宋体" w:hAnsi="宋体"/>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pPr>
        <w:widowControl/>
        <w:spacing w:line="400" w:lineRule="exact"/>
        <w:ind w:right="48" w:rightChars="23" w:firstLine="420" w:firstLineChars="200"/>
        <w:jc w:val="left"/>
        <w:rPr>
          <w:rFonts w:ascii="宋体" w:hAnsi="宋体" w:cs="宋体"/>
          <w:szCs w:val="21"/>
        </w:rPr>
      </w:pPr>
      <w:r>
        <w:rPr>
          <w:rFonts w:hint="eastAsia" w:ascii="宋体" w:hAnsi="宋体" w:cs="宋体"/>
          <w:szCs w:val="21"/>
        </w:rPr>
        <w:t>12.5支付账户</w:t>
      </w:r>
    </w:p>
    <w:p>
      <w:pPr>
        <w:widowControl/>
        <w:spacing w:line="400" w:lineRule="exact"/>
        <w:ind w:right="48" w:rightChars="23" w:firstLine="420" w:firstLineChars="200"/>
        <w:jc w:val="left"/>
        <w:rPr>
          <w:rFonts w:ascii="宋体" w:hAnsi="宋体" w:cs="宋体"/>
          <w:szCs w:val="21"/>
        </w:rPr>
      </w:pPr>
      <w:r>
        <w:rPr>
          <w:rFonts w:hint="eastAsia" w:ascii="宋体" w:hAnsi="宋体" w:cs="宋体"/>
          <w:szCs w:val="21"/>
        </w:rPr>
        <w:t>12.5.1承包人接收合同价款的银行账户信息如下：</w:t>
      </w:r>
    </w:p>
    <w:p>
      <w:pPr>
        <w:widowControl/>
        <w:spacing w:line="400" w:lineRule="exact"/>
        <w:ind w:right="48" w:rightChars="23" w:firstLine="420" w:firstLineChars="200"/>
        <w:jc w:val="left"/>
        <w:rPr>
          <w:rFonts w:ascii="宋体" w:hAnsi="宋体" w:cs="宋体"/>
          <w:szCs w:val="21"/>
        </w:rPr>
      </w:pPr>
      <w:r>
        <w:rPr>
          <w:rFonts w:hint="eastAsia" w:ascii="宋体" w:hAnsi="宋体" w:cs="宋体"/>
          <w:szCs w:val="21"/>
        </w:rPr>
        <w:t>户名：</w:t>
      </w:r>
    </w:p>
    <w:p>
      <w:pPr>
        <w:widowControl/>
        <w:spacing w:line="400" w:lineRule="exact"/>
        <w:ind w:right="48" w:rightChars="23" w:firstLine="420" w:firstLineChars="200"/>
        <w:jc w:val="left"/>
        <w:rPr>
          <w:rFonts w:ascii="宋体" w:hAnsi="宋体" w:cs="宋体"/>
          <w:szCs w:val="21"/>
        </w:rPr>
      </w:pPr>
      <w:r>
        <w:rPr>
          <w:rFonts w:hint="eastAsia" w:ascii="宋体" w:hAnsi="宋体" w:cs="宋体"/>
          <w:szCs w:val="21"/>
        </w:rPr>
        <w:t>开户行：</w:t>
      </w:r>
    </w:p>
    <w:p>
      <w:pPr>
        <w:widowControl/>
        <w:spacing w:line="400" w:lineRule="exact"/>
        <w:ind w:right="48" w:rightChars="23" w:firstLine="420" w:firstLineChars="200"/>
        <w:jc w:val="left"/>
        <w:rPr>
          <w:rFonts w:ascii="宋体" w:hAnsi="宋体" w:cs="宋体"/>
          <w:szCs w:val="21"/>
        </w:rPr>
      </w:pPr>
      <w:r>
        <w:rPr>
          <w:rFonts w:hint="eastAsia" w:ascii="宋体" w:hAnsi="宋体" w:cs="宋体"/>
          <w:szCs w:val="21"/>
        </w:rPr>
        <w:t>账号：</w:t>
      </w:r>
    </w:p>
    <w:p>
      <w:pPr>
        <w:widowControl/>
        <w:spacing w:line="400" w:lineRule="exact"/>
        <w:ind w:right="48" w:rightChars="23" w:firstLine="420" w:firstLineChars="200"/>
        <w:jc w:val="left"/>
        <w:rPr>
          <w:rFonts w:ascii="宋体" w:hAnsi="宋体" w:cs="宋体"/>
          <w:szCs w:val="21"/>
        </w:rPr>
      </w:pPr>
      <w:r>
        <w:rPr>
          <w:rFonts w:hint="eastAsia" w:ascii="宋体" w:hAnsi="宋体" w:cs="宋体"/>
          <w:szCs w:val="21"/>
        </w:rPr>
        <w:t>12.5.2承包人变更付款账户，需在当次付款日前十日内通知发包人，发包人审核同意后可支付至变更账户。</w:t>
      </w:r>
    </w:p>
    <w:p>
      <w:pPr>
        <w:widowControl/>
        <w:spacing w:line="400" w:lineRule="exact"/>
        <w:ind w:right="48" w:rightChars="23" w:firstLine="420" w:firstLineChars="200"/>
        <w:jc w:val="left"/>
        <w:rPr>
          <w:rFonts w:ascii="宋体" w:hAnsi="宋体" w:cs="宋体"/>
          <w:szCs w:val="21"/>
        </w:rPr>
      </w:pPr>
      <w:r>
        <w:rPr>
          <w:rFonts w:hint="eastAsia" w:ascii="宋体" w:hAnsi="宋体" w:cs="宋体"/>
          <w:szCs w:val="21"/>
        </w:rPr>
        <w:t>12.5.3除代付农民工工资支付外，发包人不接受承包人的委托付款。</w:t>
      </w:r>
    </w:p>
    <w:p>
      <w:pPr>
        <w:widowControl/>
        <w:spacing w:line="400" w:lineRule="exact"/>
        <w:ind w:right="48" w:rightChars="23" w:firstLine="420" w:firstLineChars="200"/>
        <w:jc w:val="left"/>
        <w:rPr>
          <w:rFonts w:ascii="宋体" w:hAnsi="宋体"/>
          <w:szCs w:val="21"/>
        </w:rPr>
      </w:pPr>
      <w:r>
        <w:rPr>
          <w:rFonts w:ascii="宋体" w:hAnsi="宋体" w:cs="宋体"/>
          <w:szCs w:val="21"/>
        </w:rPr>
        <w:t>13.验收和工程试车</w:t>
      </w:r>
    </w:p>
    <w:p>
      <w:pPr>
        <w:widowControl/>
        <w:spacing w:line="400" w:lineRule="exact"/>
        <w:ind w:firstLine="420" w:firstLineChars="200"/>
        <w:jc w:val="left"/>
        <w:rPr>
          <w:rFonts w:ascii="宋体" w:hAnsi="宋体"/>
          <w:szCs w:val="21"/>
        </w:rPr>
      </w:pPr>
      <w:r>
        <w:rPr>
          <w:rFonts w:ascii="宋体" w:hAnsi="宋体"/>
          <w:szCs w:val="21"/>
        </w:rPr>
        <w:t>13.1 分部分项工程验收</w:t>
      </w:r>
    </w:p>
    <w:p>
      <w:pPr>
        <w:widowControl/>
        <w:spacing w:line="400" w:lineRule="exact"/>
        <w:ind w:firstLine="420" w:firstLineChars="200"/>
        <w:jc w:val="left"/>
        <w:rPr>
          <w:rFonts w:ascii="宋体" w:hAnsi="宋体"/>
          <w:szCs w:val="21"/>
        </w:rPr>
      </w:pPr>
      <w:r>
        <w:rPr>
          <w:rFonts w:ascii="宋体" w:hAnsi="宋体"/>
          <w:szCs w:val="21"/>
        </w:rPr>
        <w:t>13.1.2监理人不能按时进行验收时，应提前</w:t>
      </w:r>
      <w:r>
        <w:rPr>
          <w:rFonts w:hint="eastAsia" w:ascii="宋体" w:hAnsi="宋体"/>
          <w:szCs w:val="21"/>
        </w:rPr>
        <w:t>24</w:t>
      </w:r>
      <w:r>
        <w:rPr>
          <w:rFonts w:ascii="宋体" w:hAnsi="宋体"/>
          <w:szCs w:val="21"/>
        </w:rPr>
        <w:t>小时提交书面延期要求。</w:t>
      </w:r>
    </w:p>
    <w:p>
      <w:pPr>
        <w:widowControl/>
        <w:spacing w:line="400" w:lineRule="exact"/>
        <w:ind w:firstLine="420" w:firstLineChars="200"/>
        <w:jc w:val="left"/>
        <w:rPr>
          <w:rFonts w:ascii="宋体" w:hAnsi="宋体"/>
          <w:szCs w:val="21"/>
        </w:rPr>
      </w:pPr>
      <w:r>
        <w:rPr>
          <w:rFonts w:ascii="宋体" w:hAnsi="宋体"/>
          <w:szCs w:val="21"/>
        </w:rPr>
        <w:t>关于延期最长不得超过：</w:t>
      </w:r>
      <w:r>
        <w:rPr>
          <w:rFonts w:hint="eastAsia" w:ascii="宋体" w:hAnsi="宋体"/>
          <w:szCs w:val="21"/>
        </w:rPr>
        <w:t>24</w:t>
      </w:r>
      <w:r>
        <w:rPr>
          <w:rFonts w:ascii="宋体" w:hAnsi="宋体"/>
          <w:szCs w:val="21"/>
        </w:rPr>
        <w:t>小时。</w:t>
      </w:r>
    </w:p>
    <w:p>
      <w:pPr>
        <w:widowControl/>
        <w:spacing w:line="400" w:lineRule="exact"/>
        <w:ind w:firstLine="420" w:firstLineChars="200"/>
        <w:jc w:val="left"/>
        <w:rPr>
          <w:rFonts w:ascii="宋体" w:hAnsi="宋体"/>
          <w:szCs w:val="21"/>
        </w:rPr>
      </w:pPr>
      <w:r>
        <w:rPr>
          <w:rFonts w:ascii="宋体" w:hAnsi="宋体"/>
          <w:szCs w:val="21"/>
        </w:rPr>
        <w:t>13.2 竣工验收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13.2.1竣工验收条件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13.2.2.1竣工验收资料</w:t>
      </w:r>
    </w:p>
    <w:p>
      <w:pPr>
        <w:widowControl/>
        <w:adjustRightInd w:val="0"/>
        <w:snapToGrid w:val="0"/>
        <w:spacing w:line="400" w:lineRule="exact"/>
        <w:jc w:val="left"/>
        <w:rPr>
          <w:rFonts w:ascii="宋体" w:hAnsi="宋体"/>
          <w:szCs w:val="21"/>
        </w:rPr>
      </w:pPr>
      <w:r>
        <w:rPr>
          <w:rFonts w:hint="eastAsia" w:ascii="宋体" w:hAnsi="宋体"/>
          <w:szCs w:val="21"/>
        </w:rPr>
        <w:t>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Pr>
          <w:rFonts w:ascii="宋体" w:hAnsi="宋体"/>
          <w:szCs w:val="21"/>
        </w:rPr>
        <w:t>提供</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竣工资料份数：竣工验收后承包人向发包人提交经城建档案馆验收合格的完整的竣工档案资料一式五份(纸质文件和电子文件均需</w:t>
      </w:r>
      <w:r>
        <w:rPr>
          <w:rFonts w:ascii="宋体" w:hAnsi="宋体"/>
          <w:szCs w:val="21"/>
        </w:rPr>
        <w:t>提供</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13.2.2竣工验收程序</w:t>
      </w:r>
    </w:p>
    <w:p>
      <w:pPr>
        <w:widowControl/>
        <w:spacing w:line="400" w:lineRule="exact"/>
        <w:ind w:firstLine="420" w:firstLineChars="200"/>
        <w:jc w:val="left"/>
        <w:rPr>
          <w:rFonts w:ascii="宋体" w:hAnsi="宋体"/>
          <w:szCs w:val="21"/>
          <w:u w:val="single"/>
        </w:rPr>
      </w:pPr>
      <w:r>
        <w:rPr>
          <w:rFonts w:ascii="宋体" w:hAnsi="宋体"/>
          <w:kern w:val="0"/>
          <w:szCs w:val="21"/>
        </w:rPr>
        <w:t>关于竣工验收程序的约定：</w:t>
      </w:r>
      <w:r>
        <w:rPr>
          <w:rFonts w:hint="eastAsia" w:ascii="宋体" w:hAnsi="宋体"/>
          <w:szCs w:val="21"/>
          <w:u w:val="single"/>
        </w:rPr>
        <w:t xml:space="preserve"> 按两江新区主管部门及发包人要求执行</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13.2.5移交、接收全部与部分工程</w:t>
      </w:r>
    </w:p>
    <w:p>
      <w:pPr>
        <w:widowControl/>
        <w:spacing w:line="400" w:lineRule="exact"/>
        <w:ind w:firstLine="420" w:firstLineChars="200"/>
        <w:jc w:val="left"/>
        <w:rPr>
          <w:rFonts w:ascii="宋体" w:hAnsi="宋体"/>
          <w:kern w:val="0"/>
          <w:szCs w:val="21"/>
        </w:rPr>
      </w:pPr>
      <w:r>
        <w:rPr>
          <w:rFonts w:hint="eastAsia" w:ascii="宋体" w:hAnsi="宋体"/>
          <w:kern w:val="0"/>
          <w:szCs w:val="21"/>
        </w:rPr>
        <w:t>承包人向发包人移交工程的期限：</w:t>
      </w:r>
      <w:r>
        <w:rPr>
          <w:rFonts w:hint="eastAsia" w:ascii="宋体" w:hAnsi="宋体"/>
          <w:kern w:val="0"/>
          <w:szCs w:val="21"/>
          <w:u w:val="single"/>
        </w:rPr>
        <w:t>按发包人</w:t>
      </w:r>
      <w:r>
        <w:rPr>
          <w:rFonts w:ascii="宋体" w:hAnsi="宋体"/>
          <w:kern w:val="0"/>
          <w:szCs w:val="21"/>
          <w:u w:val="single"/>
        </w:rPr>
        <w:t>要求</w:t>
      </w:r>
      <w:r>
        <w:rPr>
          <w:rFonts w:hint="eastAsia" w:ascii="宋体" w:hAnsi="宋体"/>
          <w:kern w:val="0"/>
          <w:szCs w:val="21"/>
        </w:rPr>
        <w:t>。</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13.2.6绿化工程验收的条件、标准及移交</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13.2.6.1绿化工程验收的条件、标准</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13.2.6.1.1完工验收时，项目部对照施工资料，依据国家相关验收标准和行业规范对完工项目进行全面检查，市政管护中心重点查验绿化部分完工情况。</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13.2.6.1.2对验收发现的问题，施工承包人须在规定时限内（一般不超过7天）完成整改，经发包人检查确认后，方可通过验收。</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13.2.6.1.3验收基本要求为：</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绿地：绿地平整，无积水、无死亡苗木、无其它杂物、无石块及建渣，种植土达标，土壤面低于路沿石5-8cm。</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乔木：树木达到设计的规格及要求，栽植整齐，修剪合理，无枯枝残叶，无病虫害。</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灌木：灌木达到设计的规格及要求，修建整齐平整，高低分明，生长良好，绿化覆盖率应达到100%。</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地被：绿地平整，无杂草，无杂物，无病虫害，生长良好，覆盖率应达到100%。</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场地：施工材料、废物清理干净，退场后无任何遗留物，需做好清场工作。</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13.2.6.2 管护期满验收移交管理</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13.2.6.2.1承包人在移交前完成验收相关准备工作后，向发包人提出移交验收申请，由发包人牵头组成景观工程验收移交组，开展验收移交工作。</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13.2.6.2 .3 管护期满达到验收移交的标准：</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（1）乔、灌木的成活率应达到100%。</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（2）种植土达标，无石块及建渣，低于路沿石5-8cm。</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（3）乔木生长良好，不偏冠、不缺冠，无枯枝枯叶，无徒长枝，行道树3米以下无徒长枝、侧枝、细枝，无病虫害，不缺肥。</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（4）灌木种植地无杂草，生长良好，无枯枝枯叶，高低分明，修剪整齐、平整，覆盖率达到100%，叶面无明显灰尘及泥土。</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（5）整形植物：整形植物修剪成型，达到设计要求，无枯枝枯叶，叶面无明显灰尘和泥土。</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（6）地被：地被修剪平整，无杂草杂物，无病虫害，覆盖率达到100%。</w:t>
      </w:r>
    </w:p>
    <w:p>
      <w:pPr>
        <w:widowControl/>
        <w:spacing w:line="400" w:lineRule="exact"/>
        <w:ind w:firstLine="420" w:firstLineChars="200"/>
        <w:jc w:val="left"/>
        <w:rPr>
          <w:rFonts w:ascii="宋体" w:hAnsi="宋体"/>
          <w:szCs w:val="21"/>
        </w:rPr>
      </w:pPr>
      <w:r>
        <w:rPr>
          <w:rFonts w:ascii="宋体" w:hAnsi="宋体"/>
          <w:szCs w:val="21"/>
        </w:rPr>
        <w:t>13.6 竣工退场</w:t>
      </w:r>
    </w:p>
    <w:p>
      <w:pPr>
        <w:widowControl/>
        <w:spacing w:line="400" w:lineRule="exact"/>
        <w:ind w:firstLine="420" w:firstLineChars="200"/>
        <w:jc w:val="left"/>
        <w:rPr>
          <w:rFonts w:ascii="宋体" w:hAnsi="宋体"/>
          <w:kern w:val="0"/>
          <w:szCs w:val="21"/>
        </w:rPr>
      </w:pPr>
      <w:r>
        <w:rPr>
          <w:rFonts w:ascii="宋体" w:hAnsi="宋体"/>
          <w:kern w:val="0"/>
          <w:szCs w:val="21"/>
        </w:rPr>
        <w:t>13.6.1 竣工退场</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Pr>
          <w:rFonts w:ascii="宋体" w:hAnsi="宋体"/>
          <w:szCs w:val="21"/>
        </w:rPr>
        <w:t>要求承包人整改，若承包人在</w:t>
      </w:r>
      <w:r>
        <w:rPr>
          <w:rFonts w:hint="eastAsia" w:ascii="宋体" w:hAnsi="宋体"/>
          <w:szCs w:val="21"/>
        </w:rPr>
        <w:t>7天</w:t>
      </w:r>
      <w:r>
        <w:rPr>
          <w:rFonts w:ascii="宋体" w:hAnsi="宋体"/>
          <w:szCs w:val="21"/>
        </w:rPr>
        <w:t>内</w:t>
      </w:r>
      <w:r>
        <w:rPr>
          <w:rFonts w:hint="eastAsia" w:ascii="宋体" w:hAnsi="宋体"/>
          <w:szCs w:val="21"/>
        </w:rPr>
        <w:t>整改仍</w:t>
      </w:r>
      <w:r>
        <w:rPr>
          <w:rFonts w:ascii="宋体" w:hAnsi="宋体"/>
          <w:szCs w:val="21"/>
        </w:rPr>
        <w:t>未达到要求的，</w:t>
      </w:r>
      <w:r>
        <w:rPr>
          <w:rFonts w:hint="eastAsia" w:ascii="宋体" w:hAnsi="宋体"/>
          <w:szCs w:val="21"/>
        </w:rPr>
        <w:t xml:space="preserve">发包人有权委托其他人恢复或清理，所发生的费用从拟支付给承包人的其它款项中扣除。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13.6.1.2施工队伍的撤离</w:t>
      </w:r>
    </w:p>
    <w:p>
      <w:pPr>
        <w:widowControl/>
        <w:adjustRightInd w:val="0"/>
        <w:snapToGrid w:val="0"/>
        <w:spacing w:line="400" w:lineRule="exact"/>
        <w:ind w:firstLine="315" w:firstLineChars="150"/>
        <w:jc w:val="left"/>
        <w:rPr>
          <w:rFonts w:ascii="宋体" w:hAnsi="宋体"/>
          <w:b/>
          <w:szCs w:val="21"/>
        </w:rPr>
      </w:pPr>
      <w:r>
        <w:rPr>
          <w:rFonts w:hint="eastAsia" w:ascii="宋体" w:hAnsi="宋体"/>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pPr>
        <w:widowControl/>
        <w:autoSpaceDE w:val="0"/>
        <w:autoSpaceDN w:val="0"/>
        <w:adjustRightInd w:val="0"/>
        <w:spacing w:line="400" w:lineRule="exact"/>
        <w:ind w:firstLine="422" w:firstLineChars="200"/>
        <w:outlineLvl w:val="3"/>
        <w:rPr>
          <w:rFonts w:ascii="宋体" w:hAnsi="宋体"/>
          <w:b/>
          <w:szCs w:val="21"/>
        </w:rPr>
      </w:pPr>
      <w:r>
        <w:rPr>
          <w:rFonts w:ascii="宋体" w:hAnsi="宋体"/>
          <w:b/>
          <w:szCs w:val="21"/>
        </w:rPr>
        <w:t>14. 竣工结算</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14.1 竣工结算申请</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竣工申请单的份数和提交期限：工程竣工验收合格后，承包人应在</w:t>
      </w:r>
      <w:r>
        <w:rPr>
          <w:rFonts w:hint="eastAsia" w:ascii="宋体" w:hAnsi="宋体"/>
          <w:b/>
          <w:szCs w:val="21"/>
          <w:u w:val="single"/>
        </w:rPr>
        <w:t>28个工作日</w:t>
      </w:r>
      <w:r>
        <w:rPr>
          <w:rFonts w:hint="eastAsia" w:ascii="宋体" w:hAnsi="宋体"/>
          <w:szCs w:val="21"/>
        </w:rPr>
        <w:t>内以书面方式向监理人及发包人申请办理竣工结算。并向发包人送交完整的符合国家和地方现行施工及验收规范标准和城建档案管理要求的工程竣工资料一式五份（纸质文件和电子文件均需</w:t>
      </w:r>
      <w:r>
        <w:rPr>
          <w:rFonts w:ascii="宋体" w:hAnsi="宋体"/>
          <w:szCs w:val="21"/>
        </w:rPr>
        <w:t>提供</w:t>
      </w:r>
      <w:r>
        <w:rPr>
          <w:rFonts w:hint="eastAsia" w:ascii="宋体" w:hAnsi="宋体"/>
          <w:szCs w:val="21"/>
        </w:rPr>
        <w:t>），以及经过监理人初审的工程结算资料一式四份（纸质文件和电子文件均需</w:t>
      </w:r>
      <w:r>
        <w:rPr>
          <w:rFonts w:ascii="宋体" w:hAnsi="宋体"/>
          <w:szCs w:val="21"/>
        </w:rPr>
        <w:t>提供</w:t>
      </w:r>
      <w:r>
        <w:rPr>
          <w:rFonts w:hint="eastAsia" w:ascii="宋体" w:hAnsi="宋体"/>
          <w:szCs w:val="21"/>
        </w:rPr>
        <w:t>）。在结算</w:t>
      </w:r>
      <w:r>
        <w:rPr>
          <w:rFonts w:ascii="宋体" w:hAnsi="宋体"/>
          <w:szCs w:val="21"/>
        </w:rPr>
        <w:t>办理或者审计过程中，承包人要求补充提交相关资料的，发包人有权拒绝接受</w:t>
      </w:r>
      <w:r>
        <w:rPr>
          <w:rFonts w:hint="eastAsia" w:ascii="宋体" w:hAnsi="宋体"/>
          <w:szCs w:val="21"/>
        </w:rPr>
        <w:t>，</w:t>
      </w:r>
      <w:r>
        <w:rPr>
          <w:rFonts w:ascii="宋体" w:hAnsi="宋体"/>
          <w:szCs w:val="21"/>
        </w:rPr>
        <w:t>不予认可。</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14.2竣工结算审核</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14.2.1竣工结算审核的程序</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Pr>
          <w:rFonts w:hint="eastAsia" w:ascii="宋体" w:hAnsi="宋体"/>
          <w:kern w:val="0"/>
          <w:szCs w:val="21"/>
        </w:rPr>
        <w:t>重庆两江新区审计局</w:t>
      </w:r>
      <w:r>
        <w:rPr>
          <w:rFonts w:hint="eastAsia" w:ascii="宋体" w:hAnsi="宋体"/>
          <w:szCs w:val="21"/>
        </w:rPr>
        <w:t>或重庆两江新区财政投资评审中心或者重庆市审计局审计审定。</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14.2.1.2承包人应</w:t>
      </w:r>
      <w:r>
        <w:rPr>
          <w:rFonts w:ascii="宋体" w:hAnsi="宋体"/>
          <w:kern w:val="0"/>
          <w:szCs w:val="21"/>
        </w:rPr>
        <w:t>及时报送结算资料，若</w:t>
      </w:r>
      <w:r>
        <w:rPr>
          <w:rFonts w:hint="eastAsia" w:ascii="宋体" w:hAnsi="宋体"/>
          <w:kern w:val="0"/>
          <w:szCs w:val="21"/>
        </w:rPr>
        <w:t>承包人迟延报送竣工结算资料</w:t>
      </w:r>
      <w:r>
        <w:rPr>
          <w:rFonts w:ascii="宋体" w:hAnsi="宋体"/>
          <w:kern w:val="0"/>
          <w:szCs w:val="21"/>
        </w:rPr>
        <w:t>，</w:t>
      </w:r>
      <w:r>
        <w:rPr>
          <w:rFonts w:hint="eastAsia" w:ascii="宋体" w:hAnsi="宋体"/>
          <w:kern w:val="0"/>
          <w:szCs w:val="21"/>
        </w:rPr>
        <w:t>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天向发包人支付违约金。在行政审计</w:t>
      </w:r>
      <w:r>
        <w:rPr>
          <w:rFonts w:ascii="宋体" w:hAnsi="宋体"/>
          <w:kern w:val="0"/>
          <w:szCs w:val="21"/>
        </w:rPr>
        <w:t>机关或</w:t>
      </w:r>
      <w:r>
        <w:rPr>
          <w:rFonts w:hint="eastAsia" w:ascii="宋体" w:hAnsi="宋体"/>
          <w:kern w:val="0"/>
          <w:szCs w:val="21"/>
        </w:rPr>
        <w:t>两江集团审计过程中，承包人应按审计要求，配合提供相关资料。若承包人迟延提供，则每迟延一天，发包人有权要求承包人按合同价款的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w:t>
      </w:r>
    </w:p>
    <w:p>
      <w:pPr>
        <w:widowControl/>
        <w:adjustRightInd w:val="0"/>
        <w:snapToGrid w:val="0"/>
        <w:spacing w:line="400" w:lineRule="exact"/>
        <w:ind w:firstLine="420" w:firstLineChars="200"/>
        <w:jc w:val="left"/>
        <w:rPr>
          <w:rFonts w:ascii="宋体" w:hAnsi="宋体"/>
          <w:szCs w:val="21"/>
        </w:rPr>
      </w:pPr>
      <w:r>
        <w:rPr>
          <w:rFonts w:hint="eastAsia" w:ascii="宋体" w:hAnsi="宋体"/>
          <w:kern w:val="0"/>
          <w:szCs w:val="21"/>
        </w:rPr>
        <w:t>14.2.1.</w:t>
      </w:r>
      <w:r>
        <w:rPr>
          <w:rFonts w:ascii="宋体" w:hAnsi="宋体"/>
          <w:kern w:val="0"/>
          <w:szCs w:val="21"/>
        </w:rPr>
        <w:t>3</w:t>
      </w:r>
      <w:r>
        <w:rPr>
          <w:rFonts w:hint="eastAsia" w:ascii="宋体" w:hAnsi="宋体"/>
          <w:szCs w:val="21"/>
        </w:rPr>
        <w:t>承包人超过</w:t>
      </w:r>
      <w:r>
        <w:rPr>
          <w:rFonts w:ascii="宋体" w:hAnsi="宋体"/>
          <w:szCs w:val="21"/>
        </w:rPr>
        <w:t>3</w:t>
      </w:r>
      <w:r>
        <w:rPr>
          <w:rFonts w:hint="eastAsia" w:ascii="宋体" w:hAnsi="宋体"/>
          <w:szCs w:val="21"/>
        </w:rPr>
        <w:t>个月不报送竣工结算的，发包人有权会同监理单位、造价咨询机构，根据有效资料共同核定工程结算价，并送重庆两江投资集团或</w:t>
      </w:r>
      <w:r>
        <w:rPr>
          <w:rFonts w:hint="eastAsia" w:ascii="宋体" w:hAnsi="宋体"/>
          <w:kern w:val="0"/>
          <w:szCs w:val="21"/>
        </w:rPr>
        <w:t>重庆两江新区审计局</w:t>
      </w:r>
      <w:r>
        <w:rPr>
          <w:rFonts w:hint="eastAsia" w:ascii="宋体" w:hAnsi="宋体"/>
          <w:szCs w:val="21"/>
        </w:rPr>
        <w:t>或重庆两江新区财政投资评审中心或者重庆市审计局审计审定。</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14.2.2竣工结算审计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本合同最终工程价款以重庆两江投资集团或</w:t>
      </w:r>
      <w:r>
        <w:rPr>
          <w:rFonts w:hint="eastAsia" w:ascii="宋体" w:hAnsi="宋体"/>
          <w:kern w:val="0"/>
          <w:szCs w:val="21"/>
        </w:rPr>
        <w:t>重庆两江新区审计局</w:t>
      </w:r>
      <w:r>
        <w:rPr>
          <w:rFonts w:hint="eastAsia" w:ascii="宋体" w:hAnsi="宋体"/>
          <w:szCs w:val="21"/>
        </w:rPr>
        <w:t>或重庆两江新区财政投资评审中心或者重庆市审计局审计审定的金额为准。如前述审计结算完成后，若项目被抽取为国家级行政审计机关审计项目，承包人须全力配合审计工作工程价款最终以国家级行政审计机关审定金额为准，并据此多退少补。</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14.2.2竣工结算原则：</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14.2.2.1本合同价款采用固定单价合同</w:t>
      </w:r>
      <w:r>
        <w:rPr>
          <w:rFonts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ascii="宋体" w:hAnsi="宋体"/>
          <w:szCs w:val="21"/>
        </w:rPr>
        <w:t>结算价款</w:t>
      </w:r>
      <w:r>
        <w:rPr>
          <w:rFonts w:hint="eastAsia" w:ascii="宋体" w:hAnsi="宋体"/>
          <w:szCs w:val="21"/>
        </w:rPr>
        <w:t>=</w:t>
      </w:r>
      <w:r>
        <w:rPr>
          <w:rFonts w:ascii="宋体" w:hAnsi="宋体"/>
          <w:szCs w:val="21"/>
        </w:rPr>
        <w:t>分部分项工程量清单结算价+措施费</w:t>
      </w:r>
      <w:r>
        <w:rPr>
          <w:rFonts w:hint="eastAsia" w:ascii="宋体" w:hAnsi="宋体"/>
          <w:szCs w:val="21"/>
        </w:rPr>
        <w:t>+</w:t>
      </w:r>
      <w:r>
        <w:rPr>
          <w:rFonts w:ascii="宋体" w:hAnsi="宋体"/>
          <w:szCs w:val="21"/>
        </w:rPr>
        <w:t>安全文明施工费+</w:t>
      </w:r>
      <w:r>
        <w:rPr>
          <w:rFonts w:hint="eastAsia" w:ascii="宋体" w:hAnsi="宋体"/>
          <w:szCs w:val="21"/>
        </w:rPr>
        <w:t>规费</w:t>
      </w:r>
      <w:r>
        <w:rPr>
          <w:rFonts w:ascii="宋体" w:hAnsi="宋体"/>
          <w:szCs w:val="21"/>
        </w:rPr>
        <w:t>+税金±</w:t>
      </w:r>
      <w:r>
        <w:rPr>
          <w:rFonts w:hint="eastAsia" w:ascii="宋体" w:hAnsi="宋体"/>
          <w:szCs w:val="21"/>
        </w:rPr>
        <w:t>合同约定的其他费用</w:t>
      </w:r>
      <w:r>
        <w:rPr>
          <w:rFonts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ascii="宋体" w:hAnsi="宋体"/>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Pr>
          <w:rFonts w:hint="eastAsia" w:ascii="宋体" w:hAnsi="宋体"/>
          <w:kern w:val="0"/>
          <w:szCs w:val="21"/>
        </w:rPr>
        <w:t>土石方工程量计算时，方格网的大小为10*10米，方向按照施工图的方向执行。</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灌木部分结算价格根据竣工验收实测密度按投标报价同比例调整后结算，即：灌木部分结算综合单价</w:t>
      </w:r>
      <w:r>
        <w:rPr>
          <w:rFonts w:ascii="宋体" w:hAnsi="宋体"/>
          <w:szCs w:val="21"/>
        </w:rPr>
        <w:t>=投标报价*实测栽植密度/设计栽植密度（实测栽植密度大于设计栽植密度的，按设计栽植密度计算）</w:t>
      </w:r>
      <w:r>
        <w:rPr>
          <w:rFonts w:hint="eastAsia" w:ascii="宋体" w:hAnsi="宋体"/>
          <w:szCs w:val="21"/>
        </w:rPr>
        <w:t>。</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14.</w:t>
      </w:r>
      <w:r>
        <w:rPr>
          <w:rFonts w:ascii="宋体" w:hAnsi="宋体"/>
          <w:szCs w:val="21"/>
        </w:rPr>
        <w:t>2.2.2</w:t>
      </w:r>
      <w:r>
        <w:rPr>
          <w:rFonts w:hint="eastAsia" w:ascii="宋体" w:hAnsi="宋体"/>
          <w:szCs w:val="21"/>
        </w:rPr>
        <w:t>清单报价为全费用市场综合包干单价（包括但不限于全费用包干单价表中子项），在发生变更新增单价的情况下，仍按全费用市场综合包干单价由发包人确定。</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14.</w:t>
      </w:r>
      <w:r>
        <w:rPr>
          <w:rFonts w:ascii="宋体" w:hAnsi="宋体"/>
          <w:szCs w:val="21"/>
        </w:rPr>
        <w:t>2.2.3</w:t>
      </w:r>
      <w:r>
        <w:rPr>
          <w:rFonts w:hint="eastAsia" w:ascii="宋体" w:hAnsi="宋体"/>
          <w:szCs w:val="21"/>
        </w:rPr>
        <w:t>措施费计价原则：</w:t>
      </w:r>
    </w:p>
    <w:p>
      <w:pPr>
        <w:widowControl/>
        <w:adjustRightInd w:val="0"/>
        <w:snapToGrid w:val="0"/>
        <w:spacing w:line="400" w:lineRule="exact"/>
        <w:ind w:left="420" w:leftChars="200"/>
        <w:jc w:val="left"/>
        <w:rPr>
          <w:rFonts w:ascii="宋体" w:hAnsi="宋体"/>
          <w:szCs w:val="21"/>
        </w:rPr>
      </w:pPr>
      <w:r>
        <w:rPr>
          <w:rFonts w:hint="eastAsia" w:ascii="宋体" w:hAnsi="宋体"/>
          <w:szCs w:val="21"/>
        </w:rPr>
        <w:t>（1）</w:t>
      </w:r>
      <w:r>
        <w:rPr>
          <w:rFonts w:ascii="宋体" w:hAnsi="宋体"/>
          <w:szCs w:val="21"/>
        </w:rPr>
        <w:t>以量计价的措施费，结算时按实计价；</w:t>
      </w:r>
      <w:r>
        <w:rPr>
          <w:rFonts w:ascii="宋体" w:hAnsi="宋体"/>
          <w:szCs w:val="21"/>
        </w:rPr>
        <w:br w:type="textWrapping"/>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以项计价的措施费，结算时按以下计价原则调整：</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结算价中所有分部分项工程量清单合价（不含全费用清单部分）与中选价中所有分部分项工程量清单合价（不含全费用清单部分）相比：</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①以项计价的措施费（包括组织措施费和技术措施费中以项计的），浮动比例在±10%内（含10%）的，则以中选措施费包干计取，不作调整；</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②当浮动比例超过±10%时，则以中选价中以项计价的措施费为基数，调整超过±10%部分。计算公式如下：</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若B/C&gt;1.1，则A=[(B/C-1)*100%-10%</w:t>
      </w:r>
      <w:r>
        <w:rPr>
          <w:rFonts w:ascii="宋体" w:hAnsi="宋体"/>
          <w:szCs w:val="21"/>
        </w:rPr>
        <w:t>]</w:t>
      </w:r>
      <w:r>
        <w:rPr>
          <w:rFonts w:hint="eastAsia" w:ascii="宋体" w:hAnsi="宋体"/>
          <w:szCs w:val="21"/>
        </w:rPr>
        <w:t>*D</w:t>
      </w:r>
      <w:r>
        <w:rPr>
          <w:rFonts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若B/C&lt;0.9，则A=[(1-B/C)*100%-10%</w:t>
      </w:r>
      <w:r>
        <w:rPr>
          <w:rFonts w:ascii="宋体" w:hAnsi="宋体"/>
          <w:szCs w:val="21"/>
        </w:rPr>
        <w:t>]</w:t>
      </w:r>
      <w:r>
        <w:rPr>
          <w:rFonts w:hint="eastAsia" w:ascii="宋体" w:hAnsi="宋体"/>
          <w:szCs w:val="21"/>
        </w:rPr>
        <w:t>*D。</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A-措施费调整价</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B-结算价中分部分项工程量清单合价（不含全费用清单部分）</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C-中选价中分部分项工程量清单合价（不含全费用清单部分）</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D-中选价中以项计价的措施费</w:t>
      </w:r>
    </w:p>
    <w:p>
      <w:pPr>
        <w:widowControl/>
        <w:snapToGrid w:val="0"/>
        <w:spacing w:line="400" w:lineRule="exact"/>
        <w:ind w:firstLine="420" w:firstLineChars="200"/>
        <w:jc w:val="left"/>
        <w:rPr>
          <w:rFonts w:ascii="宋体" w:hAnsi="宋体"/>
          <w:b/>
          <w:szCs w:val="21"/>
        </w:rPr>
      </w:pPr>
      <w:r>
        <w:rPr>
          <w:rFonts w:hint="eastAsia" w:ascii="宋体" w:hAnsi="宋体"/>
          <w:szCs w:val="21"/>
        </w:rPr>
        <w:t>14.2.2.4暂定价材料价差调整金额：</w:t>
      </w:r>
    </w:p>
    <w:p>
      <w:pPr>
        <w:widowControl/>
        <w:spacing w:line="400" w:lineRule="exact"/>
        <w:ind w:firstLine="420" w:firstLineChars="200"/>
        <w:jc w:val="left"/>
        <w:rPr>
          <w:rFonts w:ascii="宋体" w:hAnsi="宋体"/>
          <w:szCs w:val="21"/>
        </w:rPr>
      </w:pPr>
      <w:r>
        <w:rPr>
          <w:rFonts w:hint="eastAsia" w:ascii="宋体" w:hAnsi="宋体"/>
          <w:szCs w:val="21"/>
        </w:rPr>
        <w:t>竞选性比选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pPr>
        <w:widowControl/>
        <w:snapToGrid w:val="0"/>
        <w:spacing w:line="400" w:lineRule="exact"/>
        <w:ind w:firstLine="315" w:firstLineChars="150"/>
        <w:jc w:val="left"/>
        <w:rPr>
          <w:rFonts w:ascii="宋体" w:hAnsi="宋体"/>
          <w:szCs w:val="21"/>
        </w:rPr>
      </w:pPr>
      <w:r>
        <w:rPr>
          <w:rFonts w:hint="eastAsia" w:ascii="宋体" w:hAnsi="宋体"/>
          <w:szCs w:val="21"/>
        </w:rPr>
        <w:t>14.2.2.5根据本工程的实际情况，招标工程量清单中“余方弃置”增运运距为暂定距离，实际增运运距由参建各方按实收方计算并精确到100米。</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如实际增运运距在暂定增运运距以内的，则结算时以“余方弃置”中选价除以暂定增运运距乘以实际增运运距（例：暂定10公里，实际收方8.1公里，则余方弃置结算价=余方弃置中选价÷10×8.1）。</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如实际增运运距超出暂定增运运距的，则结算时每增加1KM按下述相应单价执行，若竞选人认为该单价偏低，偏低部分的价格由竞选人自行考虑分摊计入本次比选人提供的清单项目综合单价内。余方弃置实际增运运距超出暂定增运运距以外的部分，中选后，在项目实施过程中按实计取。</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A：增加运距在0－5KM（含5KM），按2元/m3•KM计；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B：增加运距在5KM（不含5KM）－10KM（含10KM），按1.8元/m3•KM计；</w:t>
      </w:r>
    </w:p>
    <w:p>
      <w:pPr>
        <w:widowControl/>
        <w:snapToGrid w:val="0"/>
        <w:spacing w:line="400" w:lineRule="exact"/>
        <w:ind w:firstLine="420" w:firstLineChars="200"/>
        <w:jc w:val="left"/>
        <w:rPr>
          <w:rFonts w:ascii="宋体" w:hAnsi="宋体"/>
          <w:szCs w:val="21"/>
        </w:rPr>
      </w:pPr>
      <w:r>
        <w:rPr>
          <w:rFonts w:hint="eastAsia" w:ascii="宋体" w:hAnsi="宋体"/>
          <w:szCs w:val="21"/>
        </w:rPr>
        <w:t>C：增加运距在10KM（不含10KM）以上，按市场价重新核价。</w:t>
      </w:r>
    </w:p>
    <w:p>
      <w:pPr>
        <w:widowControl/>
        <w:snapToGrid w:val="0"/>
        <w:spacing w:line="400" w:lineRule="exact"/>
        <w:ind w:firstLine="315" w:firstLineChars="150"/>
        <w:jc w:val="left"/>
        <w:rPr>
          <w:rFonts w:ascii="宋体" w:hAnsi="宋体"/>
          <w:szCs w:val="21"/>
        </w:rPr>
      </w:pPr>
      <w:r>
        <w:rPr>
          <w:rFonts w:hint="eastAsia" w:ascii="宋体" w:hAnsi="宋体"/>
          <w:szCs w:val="21"/>
        </w:rPr>
        <w:t>14.2.2.6</w:t>
      </w:r>
      <w:r>
        <w:rPr>
          <w:rFonts w:hint="eastAsia" w:ascii="宋体" w:hAnsi="宋体" w:cs="宋体"/>
          <w:kern w:val="0"/>
          <w:szCs w:val="21"/>
        </w:rPr>
        <w:t>安全文明施工费按</w:t>
      </w:r>
      <w:r>
        <w:rPr>
          <w:rFonts w:hint="eastAsia" w:ascii="宋体" w:hAnsi="宋体"/>
          <w:bCs/>
          <w:szCs w:val="21"/>
        </w:rPr>
        <w:t>按《重庆市建设工程费用定额》 CQFYDE-2018规定的合格标准进行结算。</w:t>
      </w:r>
      <w:r>
        <w:rPr>
          <w:rFonts w:hint="eastAsia" w:ascii="宋体" w:hAnsi="宋体" w:cs="宋体"/>
          <w:kern w:val="0"/>
          <w:szCs w:val="21"/>
        </w:rPr>
        <w:t>安全文明施工综合评定结果为不合格的，不计取该项费用。</w:t>
      </w:r>
    </w:p>
    <w:p>
      <w:pPr>
        <w:widowControl/>
        <w:snapToGrid w:val="0"/>
        <w:spacing w:line="400" w:lineRule="exact"/>
        <w:ind w:firstLine="315" w:firstLineChars="150"/>
        <w:jc w:val="left"/>
        <w:rPr>
          <w:rFonts w:ascii="宋体" w:hAnsi="宋体"/>
          <w:szCs w:val="21"/>
        </w:rPr>
      </w:pPr>
      <w:r>
        <w:rPr>
          <w:rFonts w:hint="eastAsia" w:ascii="宋体" w:hAnsi="宋体"/>
          <w:szCs w:val="21"/>
        </w:rPr>
        <w:t>14.2.2.7规费按投标费率进行计取，若投标费率高于法律法规及现行费用定额规定的费率，则以法律法规及现行费用定额规定的费率计取。</w:t>
      </w:r>
    </w:p>
    <w:p>
      <w:pPr>
        <w:widowControl/>
        <w:snapToGrid w:val="0"/>
        <w:spacing w:line="400" w:lineRule="exact"/>
        <w:ind w:firstLine="315" w:firstLineChars="150"/>
        <w:jc w:val="left"/>
        <w:rPr>
          <w:rFonts w:ascii="宋体" w:hAnsi="宋体"/>
          <w:szCs w:val="21"/>
        </w:rPr>
      </w:pPr>
      <w:r>
        <w:rPr>
          <w:rFonts w:hint="eastAsia" w:ascii="宋体" w:hAnsi="宋体"/>
          <w:szCs w:val="21"/>
        </w:rPr>
        <w:t>14.2.2.8销项税额按投标费率进行计取，若高于渝建发[2019]143号文或最新文件规定按文件计取；进项税额按投标费率进行计取，若低于渝建发[2019]143号或最新文件文规定按文件计取。</w:t>
      </w:r>
    </w:p>
    <w:p>
      <w:pPr>
        <w:widowControl/>
        <w:snapToGrid w:val="0"/>
        <w:spacing w:line="400" w:lineRule="exact"/>
        <w:ind w:firstLine="315" w:firstLineChars="150"/>
        <w:jc w:val="left"/>
        <w:rPr>
          <w:rFonts w:ascii="宋体" w:hAnsi="宋体"/>
          <w:szCs w:val="21"/>
        </w:rPr>
      </w:pPr>
      <w:r>
        <w:rPr>
          <w:rFonts w:ascii="宋体" w:hAnsi="宋体"/>
          <w:szCs w:val="21"/>
        </w:rPr>
        <w:t>14.4 最终结清</w:t>
      </w:r>
    </w:p>
    <w:p>
      <w:pPr>
        <w:widowControl/>
        <w:spacing w:line="400" w:lineRule="exact"/>
        <w:ind w:firstLine="420" w:firstLineChars="200"/>
        <w:jc w:val="left"/>
        <w:rPr>
          <w:rFonts w:ascii="宋体" w:hAnsi="宋体"/>
          <w:kern w:val="0"/>
          <w:szCs w:val="21"/>
        </w:rPr>
      </w:pPr>
      <w:r>
        <w:rPr>
          <w:rFonts w:ascii="宋体" w:hAnsi="宋体"/>
          <w:kern w:val="0"/>
          <w:szCs w:val="21"/>
        </w:rPr>
        <w:t>14.4.1 最终结清申请单</w:t>
      </w:r>
    </w:p>
    <w:p>
      <w:pPr>
        <w:widowControl/>
        <w:spacing w:line="400" w:lineRule="exact"/>
        <w:ind w:firstLine="420" w:firstLineChars="200"/>
        <w:jc w:val="left"/>
        <w:rPr>
          <w:rFonts w:ascii="宋体" w:hAnsi="宋体"/>
          <w:kern w:val="0"/>
          <w:szCs w:val="21"/>
        </w:rPr>
      </w:pPr>
      <w:r>
        <w:rPr>
          <w:rFonts w:ascii="宋体" w:hAnsi="宋体"/>
          <w:kern w:val="0"/>
          <w:szCs w:val="21"/>
        </w:rPr>
        <w:t>承包人提交最终结清申请单的份数：</w:t>
      </w:r>
      <w:r>
        <w:rPr>
          <w:rFonts w:hint="eastAsia" w:ascii="宋体" w:hAnsi="宋体"/>
          <w:szCs w:val="21"/>
          <w:u w:val="single"/>
        </w:rPr>
        <w:t>5份。</w:t>
      </w:r>
    </w:p>
    <w:p>
      <w:pPr>
        <w:widowControl/>
        <w:spacing w:line="400" w:lineRule="exact"/>
        <w:ind w:firstLine="420" w:firstLineChars="200"/>
        <w:jc w:val="left"/>
        <w:rPr>
          <w:rFonts w:ascii="宋体" w:hAnsi="宋体"/>
          <w:szCs w:val="21"/>
        </w:rPr>
      </w:pPr>
      <w:r>
        <w:rPr>
          <w:rFonts w:ascii="宋体" w:hAnsi="宋体"/>
          <w:kern w:val="0"/>
          <w:szCs w:val="21"/>
        </w:rPr>
        <w:t>承包人提交最终结算申请单的期限：</w:t>
      </w:r>
      <w:r>
        <w:rPr>
          <w:rFonts w:hint="eastAsia" w:ascii="宋体" w:hAnsi="宋体"/>
          <w:szCs w:val="21"/>
          <w:u w:val="single"/>
        </w:rPr>
        <w:t>在缺陷责任期终止证书颁发且接收到专用条款</w:t>
      </w:r>
      <w:r>
        <w:rPr>
          <w:rFonts w:hint="eastAsia" w:ascii="宋体" w:hAnsi="宋体"/>
          <w:szCs w:val="21"/>
        </w:rPr>
        <w:t>14.2.1.2条所述的审计报告后</w:t>
      </w:r>
      <w:r>
        <w:rPr>
          <w:rFonts w:hint="eastAsia" w:ascii="宋体" w:hAnsi="宋体"/>
          <w:szCs w:val="21"/>
          <w:u w:val="single"/>
        </w:rPr>
        <w:t>28天内</w:t>
      </w:r>
      <w:r>
        <w:rPr>
          <w:rFonts w:hint="eastAsia" w:ascii="宋体" w:hAnsi="宋体"/>
          <w:szCs w:val="21"/>
        </w:rPr>
        <w:t>。</w:t>
      </w:r>
    </w:p>
    <w:p>
      <w:pPr>
        <w:widowControl/>
        <w:spacing w:line="400" w:lineRule="exact"/>
        <w:ind w:firstLine="420" w:firstLineChars="200"/>
        <w:jc w:val="left"/>
        <w:rPr>
          <w:rFonts w:ascii="宋体" w:hAnsi="宋体"/>
          <w:szCs w:val="21"/>
        </w:rPr>
      </w:pPr>
      <w:r>
        <w:rPr>
          <w:rFonts w:hint="eastAsia" w:ascii="宋体" w:hAnsi="宋体"/>
          <w:szCs w:val="21"/>
        </w:rPr>
        <w:t>14.4.2最终结清证书和支付</w:t>
      </w:r>
    </w:p>
    <w:p>
      <w:pPr>
        <w:widowControl/>
        <w:spacing w:line="400" w:lineRule="exact"/>
        <w:ind w:right="48" w:rightChars="23" w:firstLine="420" w:firstLineChars="200"/>
        <w:jc w:val="left"/>
        <w:rPr>
          <w:rFonts w:ascii="宋体" w:hAnsi="宋体"/>
          <w:szCs w:val="21"/>
        </w:rPr>
      </w:pPr>
      <w:r>
        <w:rPr>
          <w:rFonts w:hint="eastAsia" w:ascii="宋体" w:hAnsi="宋体"/>
          <w:szCs w:val="21"/>
        </w:rPr>
        <w:t>14.4.2.1发包人应在收到承包人提交的最终结清申请单后30日内完成审批并向承包人支付至</w:t>
      </w:r>
      <w:r>
        <w:rPr>
          <w:rFonts w:hint="eastAsia" w:ascii="宋体" w:hAnsi="宋体"/>
          <w:szCs w:val="21"/>
          <w:u w:val="single"/>
        </w:rPr>
        <w:t>本合同最终竣工结算审计价款</w:t>
      </w:r>
      <w:r>
        <w:rPr>
          <w:rFonts w:hint="eastAsia" w:ascii="宋体" w:hAnsi="宋体"/>
          <w:szCs w:val="21"/>
        </w:rPr>
        <w:t>的97%，余下3%为质保金。</w:t>
      </w:r>
    </w:p>
    <w:p>
      <w:pPr>
        <w:widowControl/>
        <w:spacing w:line="400" w:lineRule="exact"/>
        <w:ind w:right="48" w:rightChars="23" w:firstLine="420" w:firstLineChars="200"/>
        <w:jc w:val="left"/>
        <w:rPr>
          <w:rFonts w:ascii="宋体" w:hAnsi="宋体"/>
          <w:kern w:val="0"/>
          <w:szCs w:val="21"/>
        </w:rPr>
      </w:pPr>
      <w:r>
        <w:rPr>
          <w:rFonts w:hint="eastAsia" w:ascii="宋体" w:hAnsi="宋体"/>
          <w:szCs w:val="21"/>
        </w:rPr>
        <w:t>14.4.2.2</w:t>
      </w:r>
      <w:r>
        <w:rPr>
          <w:rFonts w:hint="eastAsia" w:ascii="宋体" w:hAnsi="宋体"/>
          <w:kern w:val="0"/>
          <w:szCs w:val="21"/>
        </w:rPr>
        <w:t>承包人开具工程尾款全额的增值税专用发票送达发包人，发包人扣除质保金金额后支付并同时为承包人开具质保金收据。</w:t>
      </w:r>
    </w:p>
    <w:p>
      <w:pPr>
        <w:widowControl/>
        <w:spacing w:line="400" w:lineRule="exact"/>
        <w:ind w:firstLine="420" w:firstLineChars="200"/>
        <w:jc w:val="left"/>
        <w:rPr>
          <w:rFonts w:ascii="宋体" w:hAnsi="宋体"/>
          <w:color w:val="FF0000"/>
          <w:szCs w:val="21"/>
        </w:rPr>
      </w:pPr>
      <w:r>
        <w:rPr>
          <w:rFonts w:hint="eastAsia" w:ascii="宋体" w:hAnsi="宋体"/>
          <w:color w:val="FF0000"/>
          <w:szCs w:val="21"/>
        </w:rPr>
        <w:t>14.5</w:t>
      </w:r>
      <w:r>
        <w:rPr>
          <w:color w:val="FF0000"/>
        </w:rPr>
        <w:t>结算价不能突破390万元</w:t>
      </w:r>
      <w:r>
        <w:rPr>
          <w:rFonts w:hint="eastAsia"/>
          <w:color w:val="FF0000"/>
        </w:rPr>
        <w:t>。</w:t>
      </w:r>
    </w:p>
    <w:p>
      <w:pPr>
        <w:widowControl/>
        <w:autoSpaceDE w:val="0"/>
        <w:autoSpaceDN w:val="0"/>
        <w:adjustRightInd w:val="0"/>
        <w:spacing w:line="400" w:lineRule="exact"/>
        <w:ind w:firstLine="422" w:firstLineChars="200"/>
        <w:outlineLvl w:val="3"/>
        <w:rPr>
          <w:rFonts w:ascii="宋体" w:hAnsi="宋体"/>
          <w:b/>
          <w:kern w:val="0"/>
          <w:szCs w:val="21"/>
        </w:rPr>
      </w:pPr>
      <w:r>
        <w:rPr>
          <w:rFonts w:ascii="宋体" w:hAnsi="宋体"/>
          <w:b/>
          <w:kern w:val="0"/>
          <w:szCs w:val="21"/>
        </w:rPr>
        <w:t>15. 缺陷责任期与保修</w:t>
      </w:r>
    </w:p>
    <w:p>
      <w:pPr>
        <w:widowControl/>
        <w:adjustRightInd w:val="0"/>
        <w:snapToGrid w:val="0"/>
        <w:spacing w:line="400" w:lineRule="exact"/>
        <w:ind w:firstLine="420" w:firstLineChars="200"/>
        <w:jc w:val="left"/>
        <w:rPr>
          <w:rFonts w:ascii="宋体" w:hAnsi="宋体"/>
          <w:szCs w:val="21"/>
        </w:rPr>
      </w:pPr>
      <w:r>
        <w:rPr>
          <w:rFonts w:ascii="宋体" w:hAnsi="宋体"/>
          <w:szCs w:val="21"/>
        </w:rPr>
        <w:t>15.2缺陷责任期</w:t>
      </w:r>
      <w:r>
        <w:rPr>
          <w:rFonts w:hint="eastAsia" w:ascii="宋体" w:hAnsi="宋体"/>
          <w:szCs w:val="21"/>
        </w:rPr>
        <w:t>：</w:t>
      </w:r>
      <w:r>
        <w:rPr>
          <w:rFonts w:hint="eastAsia" w:ascii="宋体" w:hAnsi="宋体"/>
          <w:szCs w:val="21"/>
          <w:u w:val="single"/>
        </w:rPr>
        <w:t>自工程竣工验收合格之日起24个月</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15.3 质量保证金</w:t>
      </w:r>
    </w:p>
    <w:p>
      <w:pPr>
        <w:widowControl/>
        <w:adjustRightInd w:val="0"/>
        <w:snapToGrid w:val="0"/>
        <w:spacing w:line="400" w:lineRule="exact"/>
        <w:ind w:firstLine="420" w:firstLineChars="200"/>
        <w:jc w:val="left"/>
        <w:rPr>
          <w:rFonts w:ascii="宋体" w:hAnsi="宋体"/>
          <w:szCs w:val="21"/>
        </w:rPr>
      </w:pPr>
      <w:r>
        <w:rPr>
          <w:rFonts w:ascii="宋体" w:hAnsi="宋体"/>
          <w:szCs w:val="21"/>
        </w:rPr>
        <w:t>15.3</w:t>
      </w:r>
      <w:r>
        <w:rPr>
          <w:rFonts w:hint="eastAsia" w:ascii="宋体" w:hAnsi="宋体"/>
          <w:szCs w:val="21"/>
        </w:rPr>
        <w:t>.1质量保证金的金额或比例：质量保证金为最终的竣工结算价款的</w:t>
      </w:r>
      <w:r>
        <w:rPr>
          <w:rFonts w:ascii="宋体" w:hAnsi="宋体"/>
          <w:szCs w:val="21"/>
        </w:rPr>
        <w:t>3</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ascii="宋体" w:hAnsi="宋体"/>
          <w:szCs w:val="21"/>
        </w:rPr>
        <w:t>15.3</w:t>
      </w:r>
      <w:r>
        <w:rPr>
          <w:rFonts w:hint="eastAsia" w:ascii="宋体" w:hAnsi="宋体"/>
          <w:szCs w:val="21"/>
        </w:rPr>
        <w:t>.2质量保证金的扣留方法：</w:t>
      </w:r>
      <w:r>
        <w:rPr>
          <w:rFonts w:hint="eastAsia" w:ascii="宋体" w:hAnsi="宋体"/>
          <w:szCs w:val="21"/>
          <w:u w:val="single"/>
        </w:rPr>
        <w:t>本合同最终竣工结算价款确认，最终结清时</w:t>
      </w:r>
      <w:r>
        <w:rPr>
          <w:rFonts w:hint="eastAsia" w:ascii="宋体" w:hAnsi="宋体"/>
          <w:szCs w:val="21"/>
        </w:rPr>
        <w:t>扣留质保金（详见建筑工程质量保修书）。</w:t>
      </w:r>
    </w:p>
    <w:p>
      <w:pPr>
        <w:widowControl/>
        <w:spacing w:line="400" w:lineRule="exact"/>
        <w:ind w:firstLine="420" w:firstLineChars="200"/>
        <w:jc w:val="left"/>
        <w:rPr>
          <w:rFonts w:ascii="宋体" w:hAnsi="宋体"/>
          <w:szCs w:val="21"/>
        </w:rPr>
      </w:pPr>
      <w:r>
        <w:rPr>
          <w:rFonts w:hint="eastAsia" w:ascii="宋体" w:hAnsi="宋体"/>
          <w:szCs w:val="21"/>
        </w:rPr>
        <w:t>15.3.3 质量保证金的返还分两种情形：</w:t>
      </w:r>
    </w:p>
    <w:p>
      <w:pPr>
        <w:widowControl/>
        <w:spacing w:line="400" w:lineRule="exact"/>
        <w:ind w:firstLine="420" w:firstLineChars="200"/>
        <w:jc w:val="left"/>
        <w:rPr>
          <w:rFonts w:ascii="宋体" w:hAnsi="宋体"/>
          <w:szCs w:val="21"/>
        </w:rPr>
      </w:pPr>
      <w:r>
        <w:rPr>
          <w:rFonts w:hint="eastAsia" w:ascii="宋体" w:hAnsi="宋体"/>
          <w:szCs w:val="21"/>
        </w:rPr>
        <w:t>（1）如本工程无防水项目，缺陷责任期满后且缺陷完成整改验收合格30日内一次性无息退还质量保证金。</w:t>
      </w:r>
    </w:p>
    <w:p>
      <w:pPr>
        <w:widowControl/>
        <w:spacing w:line="400" w:lineRule="exact"/>
        <w:ind w:firstLine="420" w:firstLineChars="200"/>
        <w:jc w:val="left"/>
        <w:rPr>
          <w:rFonts w:ascii="宋体" w:hAnsi="宋体"/>
          <w:szCs w:val="21"/>
        </w:rPr>
      </w:pPr>
      <w:r>
        <w:rPr>
          <w:rFonts w:hint="eastAsia" w:ascii="宋体" w:hAnsi="宋体"/>
          <w:szCs w:val="21"/>
        </w:rPr>
        <w:t>（2）如本工程有防水项目，预留防水项目造价占总项目造价同比例的质保金，待防水</w:t>
      </w:r>
      <w:r>
        <w:rPr>
          <w:rFonts w:ascii="宋体" w:hAnsi="宋体"/>
          <w:szCs w:val="21"/>
        </w:rPr>
        <w:t>项目</w:t>
      </w:r>
      <w:r>
        <w:rPr>
          <w:rFonts w:hint="eastAsia" w:ascii="宋体" w:hAnsi="宋体"/>
          <w:szCs w:val="21"/>
        </w:rPr>
        <w:t>质保期满后且缺陷完成整改验收合格之日起30日内一次性无息退还。</w:t>
      </w:r>
    </w:p>
    <w:p>
      <w:pPr>
        <w:widowControl/>
        <w:spacing w:line="400" w:lineRule="exact"/>
        <w:ind w:firstLine="420" w:firstLineChars="200"/>
        <w:jc w:val="left"/>
        <w:rPr>
          <w:rFonts w:ascii="宋体" w:hAnsi="宋体"/>
          <w:szCs w:val="21"/>
        </w:rPr>
      </w:pPr>
      <w:r>
        <w:rPr>
          <w:rFonts w:ascii="宋体" w:hAnsi="宋体"/>
          <w:szCs w:val="21"/>
        </w:rPr>
        <w:t>15.4保修</w:t>
      </w:r>
    </w:p>
    <w:p>
      <w:pPr>
        <w:widowControl/>
        <w:spacing w:line="400" w:lineRule="exact"/>
        <w:ind w:firstLine="409" w:firstLineChars="195"/>
        <w:jc w:val="left"/>
        <w:rPr>
          <w:rFonts w:ascii="宋体" w:hAnsi="宋体"/>
          <w:szCs w:val="21"/>
        </w:rPr>
      </w:pPr>
      <w:r>
        <w:rPr>
          <w:rFonts w:ascii="宋体" w:hAnsi="宋体"/>
          <w:szCs w:val="21"/>
        </w:rPr>
        <w:t>15.4.1 保修责任</w:t>
      </w:r>
    </w:p>
    <w:p>
      <w:pPr>
        <w:widowControl/>
        <w:adjustRightInd w:val="0"/>
        <w:snapToGrid w:val="0"/>
        <w:spacing w:line="400" w:lineRule="exact"/>
        <w:ind w:firstLine="420" w:firstLineChars="200"/>
        <w:jc w:val="left"/>
        <w:rPr>
          <w:rFonts w:ascii="宋体" w:hAnsi="宋体"/>
          <w:szCs w:val="21"/>
        </w:rPr>
      </w:pPr>
      <w:r>
        <w:rPr>
          <w:rFonts w:ascii="宋体" w:hAnsi="宋体"/>
          <w:szCs w:val="21"/>
        </w:rPr>
        <w:t>15.4.1</w:t>
      </w:r>
      <w:r>
        <w:rPr>
          <w:rFonts w:hint="eastAsia" w:ascii="宋体" w:hAnsi="宋体"/>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pPr>
        <w:widowControl/>
        <w:adjustRightInd w:val="0"/>
        <w:snapToGrid w:val="0"/>
        <w:spacing w:line="400" w:lineRule="exact"/>
        <w:ind w:firstLine="420" w:firstLineChars="200"/>
        <w:jc w:val="left"/>
        <w:rPr>
          <w:rFonts w:ascii="宋体" w:hAnsi="宋体" w:cs="宋体"/>
          <w:szCs w:val="21"/>
        </w:rPr>
      </w:pPr>
      <w:r>
        <w:rPr>
          <w:rFonts w:ascii="宋体" w:hAnsi="宋体" w:cs="宋体"/>
          <w:szCs w:val="21"/>
        </w:rPr>
        <w:t>15.4.1</w:t>
      </w:r>
      <w:r>
        <w:rPr>
          <w:rFonts w:hint="eastAsia" w:ascii="宋体" w:hAnsi="宋体" w:cs="宋体"/>
          <w:szCs w:val="21"/>
        </w:rPr>
        <w:t>.2本工程苗木及草坪成活率为100%。质量标准的评定按发包人规定的验收标准执行，发包人未规定部分以现行国家或行业的质量检验评定标准为依据。</w:t>
      </w:r>
      <w:r>
        <w:rPr>
          <w:rFonts w:hint="eastAsia" w:ascii="宋体" w:hAnsi="宋体" w:cs="宋体"/>
          <w:b/>
          <w:szCs w:val="21"/>
        </w:rPr>
        <w:t>管护责任期为两年</w:t>
      </w:r>
      <w:r>
        <w:rPr>
          <w:rFonts w:hint="eastAsia" w:ascii="宋体" w:hAnsi="宋体" w:cs="宋体"/>
          <w:szCs w:val="21"/>
        </w:rPr>
        <w:t>，从本分部工程施工完成后并验收合格之日起计。</w:t>
      </w:r>
    </w:p>
    <w:p>
      <w:pPr>
        <w:widowControl/>
        <w:adjustRightInd w:val="0"/>
        <w:snapToGrid w:val="0"/>
        <w:spacing w:line="400" w:lineRule="exact"/>
        <w:ind w:firstLine="420" w:firstLineChars="200"/>
        <w:jc w:val="left"/>
        <w:rPr>
          <w:rFonts w:ascii="宋体" w:hAnsi="宋体" w:cs="宋体"/>
          <w:szCs w:val="21"/>
        </w:rPr>
      </w:pPr>
      <w:r>
        <w:rPr>
          <w:rFonts w:ascii="宋体" w:hAnsi="宋体" w:cs="宋体"/>
          <w:szCs w:val="21"/>
        </w:rPr>
        <w:t>15.4.1</w:t>
      </w:r>
      <w:r>
        <w:rPr>
          <w:rFonts w:hint="eastAsia" w:ascii="宋体" w:hAnsi="宋体" w:cs="宋体"/>
          <w:szCs w:val="21"/>
        </w:rPr>
        <w:t>.3绿化施工及验收、养护标准见《园林绿化工程施工及验收规范》CJJ82-2012。</w:t>
      </w:r>
    </w:p>
    <w:p>
      <w:pPr>
        <w:widowControl/>
        <w:adjustRightInd w:val="0"/>
        <w:snapToGrid w:val="0"/>
        <w:spacing w:line="400" w:lineRule="exact"/>
        <w:jc w:val="left"/>
        <w:rPr>
          <w:rFonts w:ascii="宋体" w:hAnsi="宋体" w:cs="宋体"/>
          <w:szCs w:val="21"/>
        </w:rPr>
      </w:pPr>
      <w:r>
        <w:rPr>
          <w:rFonts w:ascii="宋体" w:hAnsi="宋体" w:cs="宋体"/>
          <w:szCs w:val="21"/>
        </w:rPr>
        <w:t>15.4.1</w:t>
      </w:r>
      <w:r>
        <w:rPr>
          <w:rFonts w:hint="eastAsia" w:ascii="宋体" w:hAnsi="宋体" w:cs="宋体"/>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szCs w:val="21"/>
        </w:rPr>
        <w:t>费用由</w:t>
      </w:r>
      <w:r>
        <w:rPr>
          <w:rFonts w:hint="eastAsia" w:ascii="宋体" w:hAnsi="宋体" w:cs="宋体"/>
          <w:szCs w:val="21"/>
        </w:rPr>
        <w:t>承包人</w:t>
      </w:r>
      <w:r>
        <w:rPr>
          <w:rFonts w:ascii="宋体" w:hAnsi="宋体" w:cs="宋体"/>
          <w:szCs w:val="21"/>
        </w:rPr>
        <w:t>承担</w:t>
      </w:r>
      <w:r>
        <w:rPr>
          <w:rFonts w:hint="eastAsia" w:ascii="宋体" w:hAnsi="宋体" w:cs="宋体"/>
          <w:szCs w:val="21"/>
        </w:rPr>
        <w:t>。</w:t>
      </w:r>
    </w:p>
    <w:p>
      <w:pPr>
        <w:widowControl/>
        <w:autoSpaceDE w:val="0"/>
        <w:autoSpaceDN w:val="0"/>
        <w:adjustRightInd w:val="0"/>
        <w:spacing w:line="400" w:lineRule="exact"/>
        <w:outlineLvl w:val="3"/>
        <w:rPr>
          <w:rFonts w:ascii="宋体" w:hAnsi="宋体" w:cs="宋体"/>
          <w:b/>
          <w:szCs w:val="21"/>
        </w:rPr>
      </w:pPr>
      <w:r>
        <w:rPr>
          <w:rFonts w:ascii="宋体" w:hAnsi="宋体" w:cs="宋体"/>
          <w:b/>
          <w:szCs w:val="21"/>
        </w:rPr>
        <w:t>16. 违约</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16.2承包人违约</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16.2.2承包人违约的责任</w:t>
      </w:r>
    </w:p>
    <w:p>
      <w:pPr>
        <w:widowControl/>
        <w:adjustRightInd w:val="0"/>
        <w:snapToGrid w:val="0"/>
        <w:spacing w:line="400" w:lineRule="exact"/>
        <w:ind w:firstLine="316" w:firstLineChars="150"/>
        <w:jc w:val="left"/>
        <w:rPr>
          <w:rFonts w:ascii="宋体" w:hAnsi="宋体"/>
          <w:b/>
          <w:bCs/>
          <w:szCs w:val="21"/>
        </w:rPr>
      </w:pPr>
      <w:r>
        <w:rPr>
          <w:rFonts w:hint="eastAsia" w:ascii="宋体" w:hAnsi="宋体"/>
          <w:b/>
          <w:bCs/>
          <w:szCs w:val="21"/>
        </w:rPr>
        <w:t>16.2.2.1工程质量</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（2）因承包人，施工质量低劣，工程质量不符合国家相关评定、验收标准、相关图纸要求、本合同约定的标准或发生严重的安全事故，发包人有权单方解除合同。</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szCs w:val="21"/>
        </w:rPr>
        <w:t>0</w:t>
      </w:r>
      <w:r>
        <w:rPr>
          <w:rFonts w:hint="eastAsia" w:ascii="宋体" w:hAnsi="宋体"/>
          <w:szCs w:val="21"/>
        </w:rPr>
        <w:t>-</w:t>
      </w:r>
      <w:r>
        <w:rPr>
          <w:rFonts w:ascii="宋体" w:hAnsi="宋体"/>
          <w:szCs w:val="21"/>
        </w:rPr>
        <w:t>5</w:t>
      </w:r>
      <w:r>
        <w:rPr>
          <w:rFonts w:hint="eastAsia" w:ascii="宋体" w:hAnsi="宋体"/>
          <w:szCs w:val="21"/>
        </w:rPr>
        <w:t xml:space="preserve">0000元。 </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szCs w:val="21"/>
        </w:rPr>
        <w:t>0</w:t>
      </w:r>
      <w:r>
        <w:rPr>
          <w:rFonts w:hint="eastAsia" w:ascii="宋体" w:hAnsi="宋体"/>
          <w:szCs w:val="21"/>
        </w:rPr>
        <w:t>0元（人民币），造成质量安全问题每次支付违约金人民币20000-50000元，累计达三次以上，发包人有权解除合同。</w:t>
      </w:r>
    </w:p>
    <w:p>
      <w:pPr>
        <w:widowControl/>
        <w:spacing w:line="276" w:lineRule="auto"/>
        <w:ind w:firstLine="420" w:firstLineChars="200"/>
        <w:jc w:val="left"/>
        <w:rPr>
          <w:rFonts w:ascii="宋体" w:hAnsi="宋体"/>
          <w:szCs w:val="21"/>
        </w:rPr>
      </w:pPr>
      <w:r>
        <w:rPr>
          <w:rFonts w:hint="eastAsia" w:ascii="宋体" w:hAnsi="宋体"/>
          <w:szCs w:val="21"/>
        </w:rPr>
        <w:t>(5)承包人在缺陷责任期内及缺陷责任期满验收时以及</w:t>
      </w:r>
      <w:r>
        <w:rPr>
          <w:rFonts w:ascii="宋体" w:hAnsi="宋体"/>
          <w:szCs w:val="21"/>
        </w:rPr>
        <w:t>质量保修期内</w:t>
      </w:r>
      <w:r>
        <w:rPr>
          <w:rFonts w:hint="eastAsia" w:ascii="宋体" w:hAnsi="宋体"/>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Pr>
          <w:rFonts w:ascii="宋体" w:hAnsi="宋体"/>
          <w:szCs w:val="21"/>
        </w:rPr>
        <w:t>2</w:t>
      </w:r>
      <w:r>
        <w:rPr>
          <w:rFonts w:hint="eastAsia" w:ascii="宋体" w:hAnsi="宋体"/>
          <w:szCs w:val="21"/>
        </w:rPr>
        <w:t>倍从质保金扣除，若质保金不足扣除，发包人有权要求其支付不足部分款项。</w:t>
      </w:r>
    </w:p>
    <w:p>
      <w:pPr>
        <w:widowControl/>
        <w:adjustRightInd w:val="0"/>
        <w:snapToGrid w:val="0"/>
        <w:spacing w:line="360" w:lineRule="auto"/>
        <w:ind w:firstLine="315" w:firstLineChars="150"/>
        <w:jc w:val="left"/>
        <w:rPr>
          <w:rFonts w:ascii="宋体" w:hAnsi="宋体"/>
          <w:szCs w:val="21"/>
        </w:rPr>
      </w:pPr>
      <w:r>
        <w:rPr>
          <w:rFonts w:hint="eastAsia" w:ascii="宋体" w:hAnsi="宋体"/>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rPr>
        <w:t>10000</w:t>
      </w:r>
      <w:r>
        <w:rPr>
          <w:rFonts w:hint="eastAsia" w:ascii="宋体" w:hAnsi="宋体"/>
        </w:rPr>
        <w:t>元（人民币）。</w:t>
      </w:r>
    </w:p>
    <w:p>
      <w:pPr>
        <w:widowControl/>
        <w:adjustRightInd w:val="0"/>
        <w:snapToGrid w:val="0"/>
        <w:spacing w:line="400" w:lineRule="exact"/>
        <w:ind w:firstLine="527" w:firstLineChars="250"/>
        <w:jc w:val="left"/>
        <w:rPr>
          <w:rFonts w:ascii="宋体" w:hAnsi="宋体"/>
          <w:b/>
          <w:bCs/>
          <w:szCs w:val="21"/>
        </w:rPr>
      </w:pPr>
      <w:r>
        <w:rPr>
          <w:rFonts w:hint="eastAsia" w:ascii="宋体" w:hAnsi="宋体"/>
          <w:b/>
          <w:bCs/>
          <w:szCs w:val="21"/>
        </w:rPr>
        <w:t>16.2.2.2工程工期</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（2）因承包人原因造成工期延误，逾期违约金的计算方法为：因乙方原因造成工期每延后一天，承包人按合同价款的万分之二向发包人支付违约金，累计违约金不超过合同总价的10%</w:t>
      </w:r>
    </w:p>
    <w:p>
      <w:pPr>
        <w:widowControl/>
        <w:adjustRightInd w:val="0"/>
        <w:snapToGrid w:val="0"/>
        <w:spacing w:line="400" w:lineRule="exact"/>
        <w:ind w:firstLine="316" w:firstLineChars="150"/>
        <w:jc w:val="left"/>
        <w:rPr>
          <w:rFonts w:ascii="宋体" w:hAnsi="宋体"/>
          <w:b/>
          <w:bCs/>
          <w:szCs w:val="21"/>
        </w:rPr>
      </w:pPr>
      <w:r>
        <w:rPr>
          <w:rFonts w:hint="eastAsia" w:ascii="宋体" w:hAnsi="宋体"/>
          <w:b/>
          <w:bCs/>
          <w:szCs w:val="21"/>
        </w:rPr>
        <w:t>16.2.2.3环保、安全文明施工</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szCs w:val="21"/>
        </w:rPr>
        <w:t>5</w:t>
      </w:r>
      <w:r>
        <w:rPr>
          <w:rFonts w:hint="eastAsia" w:ascii="宋体" w:hAnsi="宋体"/>
          <w:szCs w:val="21"/>
        </w:rPr>
        <w:t>000元。</w:t>
      </w:r>
    </w:p>
    <w:p>
      <w:pPr>
        <w:widowControl/>
        <w:adjustRightInd w:val="0"/>
        <w:snapToGrid w:val="0"/>
        <w:spacing w:line="400" w:lineRule="exact"/>
        <w:ind w:firstLine="315" w:firstLineChars="150"/>
        <w:jc w:val="left"/>
        <w:rPr>
          <w:rFonts w:ascii="宋体" w:hAnsi="宋体"/>
        </w:rPr>
      </w:pPr>
      <w:r>
        <w:rPr>
          <w:rFonts w:hint="eastAsia" w:ascii="宋体" w:hAnsi="宋体"/>
          <w:szCs w:val="21"/>
        </w:rPr>
        <w:t>（2）因承包人原因造成重大安全责任事故和重大质量事故的，造成</w:t>
      </w:r>
      <w:r>
        <w:rPr>
          <w:rFonts w:ascii="宋体" w:hAnsi="宋体"/>
          <w:szCs w:val="21"/>
        </w:rPr>
        <w:t>发包人和第三方的一切损失，均由</w:t>
      </w:r>
      <w:r>
        <w:rPr>
          <w:rFonts w:hint="eastAsia" w:ascii="宋体" w:hAnsi="宋体"/>
          <w:szCs w:val="21"/>
        </w:rPr>
        <w:t>承</w:t>
      </w:r>
      <w:r>
        <w:rPr>
          <w:rFonts w:ascii="宋体" w:hAnsi="宋体"/>
          <w:szCs w:val="21"/>
        </w:rPr>
        <w:t>包人承担，</w:t>
      </w:r>
      <w:r>
        <w:rPr>
          <w:rFonts w:hint="eastAsia" w:ascii="宋体" w:hAnsi="宋体"/>
          <w:szCs w:val="21"/>
        </w:rPr>
        <w:t>发包人有权解除合同。</w:t>
      </w:r>
    </w:p>
    <w:p>
      <w:pPr>
        <w:widowControl/>
        <w:adjustRightInd w:val="0"/>
        <w:snapToGrid w:val="0"/>
        <w:spacing w:line="400" w:lineRule="exact"/>
        <w:ind w:firstLine="315" w:firstLineChars="150"/>
        <w:jc w:val="left"/>
        <w:rPr>
          <w:rFonts w:ascii="宋体" w:hAnsi="宋体"/>
        </w:rPr>
      </w:pPr>
      <w:r>
        <w:rPr>
          <w:rFonts w:hint="eastAsia" w:ascii="宋体" w:hAnsi="宋体"/>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pPr>
        <w:widowControl/>
        <w:adjustRightInd w:val="0"/>
        <w:snapToGrid w:val="0"/>
        <w:spacing w:line="400" w:lineRule="exact"/>
        <w:ind w:firstLine="316" w:firstLineChars="150"/>
        <w:jc w:val="left"/>
        <w:rPr>
          <w:rFonts w:ascii="宋体" w:hAnsi="宋体"/>
          <w:b/>
          <w:bCs/>
          <w:szCs w:val="21"/>
        </w:rPr>
      </w:pPr>
      <w:r>
        <w:rPr>
          <w:rFonts w:hint="eastAsia" w:ascii="宋体" w:hAnsi="宋体"/>
          <w:b/>
          <w:bCs/>
          <w:szCs w:val="21"/>
        </w:rPr>
        <w:t>16.2.2.4项目管理人员</w:t>
      </w:r>
    </w:p>
    <w:p>
      <w:pPr>
        <w:widowControl/>
        <w:numPr>
          <w:ilvl w:val="0"/>
          <w:numId w:val="7"/>
        </w:numPr>
        <w:adjustRightInd w:val="0"/>
        <w:snapToGrid w:val="0"/>
        <w:spacing w:line="400" w:lineRule="exact"/>
        <w:ind w:firstLine="315" w:firstLineChars="150"/>
        <w:jc w:val="left"/>
        <w:rPr>
          <w:rFonts w:ascii="宋体" w:hAnsi="宋体"/>
          <w:szCs w:val="21"/>
        </w:rPr>
      </w:pPr>
      <w:r>
        <w:rPr>
          <w:rFonts w:hint="eastAsia" w:ascii="宋体" w:hAnsi="宋体"/>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szCs w:val="21"/>
        </w:rPr>
        <w:t>5</w:t>
      </w:r>
      <w:r>
        <w:rPr>
          <w:rFonts w:hint="eastAsia" w:ascii="宋体" w:hAnsi="宋体"/>
          <w:szCs w:val="21"/>
        </w:rPr>
        <w:t>000-</w:t>
      </w:r>
      <w:r>
        <w:rPr>
          <w:rFonts w:ascii="宋体" w:hAnsi="宋体"/>
          <w:szCs w:val="21"/>
        </w:rPr>
        <w:t>5</w:t>
      </w:r>
      <w:r>
        <w:rPr>
          <w:rFonts w:hint="eastAsia" w:ascii="宋体" w:hAnsi="宋体"/>
          <w:szCs w:val="21"/>
        </w:rPr>
        <w:t>000</w:t>
      </w:r>
      <w:r>
        <w:rPr>
          <w:rFonts w:ascii="宋体" w:hAnsi="宋体"/>
          <w:szCs w:val="21"/>
        </w:rPr>
        <w:t>0</w:t>
      </w:r>
      <w:r>
        <w:rPr>
          <w:rFonts w:hint="eastAsia" w:ascii="宋体" w:hAnsi="宋体"/>
          <w:szCs w:val="21"/>
        </w:rPr>
        <w:t>元的违约金。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szCs w:val="21"/>
        </w:rPr>
        <w:t>20</w:t>
      </w:r>
      <w:r>
        <w:rPr>
          <w:rFonts w:hint="eastAsia" w:ascii="宋体" w:hAnsi="宋体"/>
          <w:szCs w:val="21"/>
        </w:rPr>
        <w:t>00元的违约金。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（6）易燃、易爆物品、地上、地下管线和各种设施由承包人制定保护方案、落实专人负责管理，如发现以上人员脱岗或管理不力，每人次扣除人民币</w:t>
      </w:r>
      <w:r>
        <w:rPr>
          <w:rFonts w:ascii="宋体" w:hAnsi="宋体"/>
          <w:szCs w:val="21"/>
        </w:rPr>
        <w:t>20</w:t>
      </w:r>
      <w:r>
        <w:rPr>
          <w:rFonts w:hint="eastAsia" w:ascii="宋体" w:hAnsi="宋体"/>
          <w:szCs w:val="21"/>
        </w:rPr>
        <w:t>00元违约金，三次以上后，扣除违约金人民币</w:t>
      </w:r>
      <w:r>
        <w:rPr>
          <w:rFonts w:ascii="宋体" w:hAnsi="宋体"/>
          <w:szCs w:val="21"/>
        </w:rPr>
        <w:t>2</w:t>
      </w:r>
      <w:r>
        <w:rPr>
          <w:rFonts w:hint="eastAsia" w:ascii="宋体" w:hAnsi="宋体"/>
          <w:szCs w:val="21"/>
        </w:rPr>
        <w:t>0000元，若发生破坏管线等各种设施，按情节严重不同每次处以20000-80000元的违约金。</w:t>
      </w:r>
    </w:p>
    <w:p>
      <w:pPr>
        <w:widowControl/>
        <w:adjustRightInd w:val="0"/>
        <w:snapToGrid w:val="0"/>
        <w:spacing w:line="360" w:lineRule="auto"/>
        <w:ind w:firstLine="420" w:firstLineChars="200"/>
        <w:jc w:val="left"/>
        <w:rPr>
          <w:rFonts w:ascii="宋体" w:hAnsi="宋体"/>
        </w:rPr>
      </w:pPr>
      <w:r>
        <w:rPr>
          <w:rFonts w:hint="eastAsia" w:ascii="宋体" w:hAnsi="宋体"/>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若承包人申请更换项目经理、技术负责人，已获得发包人同意，后经发现承包人变更理由不真实、存在欺骗行为的或变更前的项目经理/技术负责人再次在其他项目投标并中选的，发包人有权追究其违约责任，违约责任追究参照16.2.2.4第（7）项规定执行。</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16.2.2.5竣工结算</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w:t>
      </w:r>
      <w:r>
        <w:rPr>
          <w:rFonts w:hint="eastAsia" w:ascii="宋体" w:hAnsi="宋体"/>
          <w:kern w:val="0"/>
          <w:szCs w:val="21"/>
        </w:rPr>
        <w:t>承包人应</w:t>
      </w:r>
      <w:r>
        <w:rPr>
          <w:rFonts w:ascii="宋体" w:hAnsi="宋体"/>
          <w:kern w:val="0"/>
          <w:szCs w:val="21"/>
        </w:rPr>
        <w:t>及时报送结算资料，若</w:t>
      </w:r>
      <w:r>
        <w:rPr>
          <w:rFonts w:hint="eastAsia" w:ascii="宋体" w:hAnsi="宋体"/>
          <w:kern w:val="0"/>
          <w:szCs w:val="21"/>
        </w:rPr>
        <w:t>承包人迟延报送竣工结算资料</w:t>
      </w:r>
      <w:r>
        <w:rPr>
          <w:rFonts w:ascii="宋体" w:hAnsi="宋体"/>
          <w:kern w:val="0"/>
          <w:szCs w:val="21"/>
        </w:rPr>
        <w:t>，</w:t>
      </w:r>
      <w:r>
        <w:rPr>
          <w:rFonts w:hint="eastAsia" w:ascii="宋体" w:hAnsi="宋体"/>
          <w:kern w:val="0"/>
          <w:szCs w:val="21"/>
        </w:rPr>
        <w:t>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天向发包人支付违约金。在行政审计</w:t>
      </w:r>
      <w:r>
        <w:rPr>
          <w:rFonts w:ascii="宋体" w:hAnsi="宋体"/>
          <w:kern w:val="0"/>
          <w:szCs w:val="21"/>
        </w:rPr>
        <w:t>机关或</w:t>
      </w:r>
      <w:r>
        <w:rPr>
          <w:rFonts w:hint="eastAsia" w:ascii="宋体" w:hAnsi="宋体"/>
          <w:kern w:val="0"/>
          <w:szCs w:val="21"/>
        </w:rPr>
        <w:t>两江集团审计过程中，承包人应按审计要求，配合提供相关资料。若承包人迟延提供，则每迟延一天，发包人有权要求承包人按合同价款的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w:t>
      </w:r>
    </w:p>
    <w:p>
      <w:pPr>
        <w:widowControl/>
        <w:numPr>
          <w:ilvl w:val="0"/>
          <w:numId w:val="8"/>
        </w:numPr>
        <w:adjustRightInd w:val="0"/>
        <w:snapToGrid w:val="0"/>
        <w:spacing w:line="360" w:lineRule="auto"/>
        <w:ind w:firstLine="315" w:firstLineChars="150"/>
        <w:jc w:val="left"/>
        <w:rPr>
          <w:rFonts w:ascii="宋体" w:hAnsi="宋体"/>
        </w:rPr>
      </w:pPr>
      <w:r>
        <w:rPr>
          <w:rFonts w:hint="eastAsia" w:ascii="宋体" w:hAnsi="宋体"/>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Pr>
          <w:rFonts w:ascii="宋体" w:hAnsi="宋体"/>
        </w:rPr>
        <w:t>8</w:t>
      </w:r>
      <w:r>
        <w:rPr>
          <w:rFonts w:hint="eastAsia" w:ascii="宋体" w:hAnsi="宋体"/>
        </w:rPr>
        <w:t>%以上的，发包人按其超出</w:t>
      </w:r>
      <w:r>
        <w:rPr>
          <w:rFonts w:ascii="宋体" w:hAnsi="宋体"/>
        </w:rPr>
        <w:t>8</w:t>
      </w:r>
      <w:r>
        <w:rPr>
          <w:rFonts w:hint="eastAsia" w:ascii="宋体" w:hAnsi="宋体"/>
        </w:rPr>
        <w:t>%部分审减额的</w:t>
      </w:r>
      <w:r>
        <w:rPr>
          <w:rFonts w:ascii="宋体" w:hAnsi="宋体"/>
        </w:rPr>
        <w:t>5</w:t>
      </w:r>
      <w:r>
        <w:rPr>
          <w:rFonts w:hint="eastAsia" w:ascii="宋体" w:hAnsi="宋体"/>
        </w:rPr>
        <w:t>%在结算款中扣除。</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16.2.2.7承包人将本工程转包、或同意第三者挂靠承揽本工程、或未经发包人同意进行分包，发包人有权解除</w:t>
      </w:r>
      <w:r>
        <w:rPr>
          <w:rFonts w:ascii="宋体" w:hAnsi="宋体"/>
          <w:szCs w:val="21"/>
        </w:rPr>
        <w:t>合同</w:t>
      </w:r>
      <w:r>
        <w:rPr>
          <w:rFonts w:hint="eastAsia" w:ascii="宋体" w:hAnsi="宋体"/>
          <w:szCs w:val="21"/>
        </w:rPr>
        <w:t>并</w:t>
      </w:r>
      <w:r>
        <w:rPr>
          <w:rFonts w:ascii="宋体" w:hAnsi="宋体"/>
          <w:szCs w:val="21"/>
        </w:rPr>
        <w:t>没收其</w:t>
      </w:r>
      <w:r>
        <w:rPr>
          <w:rFonts w:hint="eastAsia" w:ascii="宋体" w:hAnsi="宋体"/>
          <w:szCs w:val="21"/>
        </w:rPr>
        <w:t>履约</w:t>
      </w:r>
      <w:r>
        <w:rPr>
          <w:rFonts w:ascii="宋体" w:hAnsi="宋体"/>
          <w:szCs w:val="21"/>
        </w:rPr>
        <w:t>保证金</w:t>
      </w:r>
      <w:r>
        <w:rPr>
          <w:rFonts w:hint="eastAsia" w:ascii="宋体" w:hAnsi="宋体"/>
          <w:szCs w:val="21"/>
        </w:rPr>
        <w:t>，如履约保证金已退还的，承包人应向发包人支付与履约保证金同等金额的违约金。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16.2.2.8承包人应积极</w:t>
      </w:r>
      <w:r>
        <w:rPr>
          <w:rFonts w:ascii="宋体" w:hAnsi="宋体"/>
          <w:szCs w:val="21"/>
        </w:rPr>
        <w:t>配合发包人办理</w:t>
      </w:r>
      <w:r>
        <w:rPr>
          <w:rFonts w:hint="eastAsia" w:ascii="宋体" w:hAnsi="宋体"/>
          <w:szCs w:val="21"/>
        </w:rPr>
        <w:t>行政性手续、及时缴纳各职能部门的各项行政性规费，如因承包人不配合</w:t>
      </w:r>
      <w:r>
        <w:rPr>
          <w:rFonts w:ascii="宋体" w:hAnsi="宋体"/>
          <w:szCs w:val="21"/>
        </w:rPr>
        <w:t>办理、</w:t>
      </w:r>
      <w:r>
        <w:rPr>
          <w:rFonts w:hint="eastAsia" w:ascii="宋体" w:hAnsi="宋体"/>
          <w:szCs w:val="21"/>
        </w:rPr>
        <w:t>滞交或不交相关费用的</w:t>
      </w:r>
      <w:r>
        <w:rPr>
          <w:rFonts w:ascii="宋体" w:hAnsi="宋体"/>
          <w:szCs w:val="21"/>
        </w:rPr>
        <w:t>，</w:t>
      </w:r>
      <w:r>
        <w:rPr>
          <w:rFonts w:hint="eastAsia" w:ascii="宋体" w:hAnsi="宋体"/>
          <w:szCs w:val="21"/>
        </w:rPr>
        <w:t>发包人</w:t>
      </w:r>
      <w:r>
        <w:rPr>
          <w:rFonts w:ascii="宋体" w:hAnsi="宋体"/>
          <w:szCs w:val="21"/>
        </w:rPr>
        <w:t>有权处以</w:t>
      </w:r>
      <w:r>
        <w:rPr>
          <w:rFonts w:hint="eastAsia" w:ascii="宋体" w:hAnsi="宋体"/>
          <w:szCs w:val="21"/>
        </w:rPr>
        <w:t>5000元</w:t>
      </w:r>
      <w:r>
        <w:rPr>
          <w:rFonts w:ascii="宋体" w:hAnsi="宋体"/>
          <w:szCs w:val="21"/>
        </w:rPr>
        <w:t>-10000</w:t>
      </w:r>
      <w:r>
        <w:rPr>
          <w:rFonts w:hint="eastAsia" w:ascii="宋体" w:hAnsi="宋体"/>
          <w:szCs w:val="21"/>
        </w:rPr>
        <w:t>元</w:t>
      </w:r>
      <w:r>
        <w:rPr>
          <w:rFonts w:ascii="宋体" w:hAnsi="宋体"/>
          <w:szCs w:val="21"/>
        </w:rPr>
        <w:t>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16.2.2.9承包人在工程收方计量中采用欺骗手段或弄虚作假的，每发现一次，承包人向发包人支付违约金人民币10万元。</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16.2.2.10承包人采购的设备、材料不符合本合同约定的标准，除按合同约定返工、更换和赔偿损失外，还应按照当次采购价的20%向发包人支付违约金。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16.2.2.11农民工权益保护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16.2.2.11.1承包人不得以任何理由拖欠民工工资，若因承包人拖欠民工工资，导致民工集体上访、闹事（如拦马路等），每发生一次，承包人向发包人支付违约金人民币</w:t>
      </w:r>
      <w:r>
        <w:rPr>
          <w:rFonts w:ascii="宋体" w:hAnsi="宋体"/>
          <w:szCs w:val="21"/>
        </w:rPr>
        <w:t>5</w:t>
      </w:r>
      <w:r>
        <w:rPr>
          <w:rFonts w:hint="eastAsia" w:ascii="宋体" w:hAnsi="宋体"/>
          <w:szCs w:val="21"/>
        </w:rPr>
        <w:t>万元，且发包人有权在承包人的工程进度款中扣除相当于农民工工资部分的金额，代承包人支付给农民工本人。</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16.2.2.11.2承包人不得编造虚假事实或者采取非法手段讨要农民工工资，或者以拖欠农民工工资为名讨要工程款的,每发生一次，承包人向发包人支付违约金人民币10万元。</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16.2.2.12承包人在本项目工作过程中，发生违法乱纪、行贿行为或因此受到法律、法规制裁的，发包人根据具体情况，有权解除合同。</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 xml:space="preserve">16.2.2.13承包人必须在发包人批准的作业范围内组织施工作业，超越发包人批准的作业范围所造成的一切损失和责任由承包人自行承担，工期不顺延。 </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16.2.2.14绿化工程管护期满验收不合格苗木的责任</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（2）验收记录为“严重虫害”的苗木，由发包人扣除承包人该苗木综合单价作为赔偿。</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（3）验收记录为“半截、高度不够及1/2缺冠”的苗木，但</w:t>
      </w:r>
      <w:r>
        <w:rPr>
          <w:rFonts w:ascii="宋体" w:hAnsi="宋体"/>
          <w:szCs w:val="21"/>
        </w:rPr>
        <w:t>验收数据在设计值</w:t>
      </w:r>
      <w:r>
        <w:rPr>
          <w:rFonts w:hint="eastAsia" w:ascii="宋体" w:hAnsi="宋体"/>
          <w:szCs w:val="21"/>
        </w:rPr>
        <w:t>20</w:t>
      </w:r>
      <w:r>
        <w:rPr>
          <w:rFonts w:ascii="宋体" w:hAnsi="宋体"/>
          <w:szCs w:val="21"/>
        </w:rPr>
        <w:t>%以内的苗木，且不影响景观效果可由发包人按照合同价</w:t>
      </w:r>
      <w:r>
        <w:rPr>
          <w:rFonts w:hint="eastAsia" w:ascii="宋体" w:hAnsi="宋体"/>
          <w:szCs w:val="21"/>
        </w:rPr>
        <w:t>40</w:t>
      </w:r>
      <w:r>
        <w:rPr>
          <w:rFonts w:ascii="宋体" w:hAnsi="宋体"/>
          <w:szCs w:val="21"/>
        </w:rPr>
        <w:t>%进行扣减后，进入结算。</w:t>
      </w:r>
      <w:r>
        <w:rPr>
          <w:rFonts w:hint="eastAsia" w:ascii="宋体" w:hAnsi="宋体"/>
          <w:szCs w:val="21"/>
        </w:rPr>
        <w:t>验收数据</w:t>
      </w:r>
      <w:r>
        <w:rPr>
          <w:rFonts w:ascii="宋体" w:hAnsi="宋体"/>
          <w:szCs w:val="21"/>
        </w:rPr>
        <w:t>在设计值</w:t>
      </w:r>
      <w:r>
        <w:rPr>
          <w:rFonts w:hint="eastAsia" w:ascii="宋体" w:hAnsi="宋体"/>
          <w:szCs w:val="21"/>
        </w:rPr>
        <w:t>20</w:t>
      </w:r>
      <w:r>
        <w:rPr>
          <w:rFonts w:ascii="宋体" w:hAnsi="宋体"/>
          <w:szCs w:val="21"/>
        </w:rPr>
        <w:t>%以上的苗木，</w:t>
      </w:r>
      <w:r>
        <w:rPr>
          <w:rFonts w:hint="eastAsia" w:ascii="宋体" w:hAnsi="宋体"/>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（4）验收</w:t>
      </w:r>
      <w:r>
        <w:rPr>
          <w:rFonts w:ascii="宋体" w:hAnsi="宋体"/>
          <w:szCs w:val="21"/>
        </w:rPr>
        <w:t>记录为“</w:t>
      </w:r>
      <w:r>
        <w:rPr>
          <w:rFonts w:hint="eastAsia" w:ascii="宋体" w:hAnsi="宋体"/>
          <w:szCs w:val="21"/>
        </w:rPr>
        <w:t>胸径</w:t>
      </w:r>
      <w:r>
        <w:rPr>
          <w:rFonts w:ascii="宋体" w:hAnsi="宋体"/>
          <w:szCs w:val="21"/>
        </w:rPr>
        <w:t>或地径不达标”</w:t>
      </w:r>
      <w:r>
        <w:rPr>
          <w:rFonts w:hint="eastAsia" w:ascii="宋体" w:hAnsi="宋体"/>
          <w:szCs w:val="21"/>
        </w:rPr>
        <w:t>的</w:t>
      </w:r>
      <w:r>
        <w:rPr>
          <w:rFonts w:ascii="宋体" w:hAnsi="宋体"/>
          <w:szCs w:val="21"/>
        </w:rPr>
        <w:t>苗木，要求承包人在适合季节进行更换，发包人</w:t>
      </w:r>
      <w:r>
        <w:rPr>
          <w:rFonts w:hint="eastAsia" w:ascii="宋体" w:hAnsi="宋体"/>
          <w:szCs w:val="21"/>
        </w:rPr>
        <w:t>通知</w:t>
      </w:r>
      <w:r>
        <w:rPr>
          <w:rFonts w:ascii="宋体" w:hAnsi="宋体"/>
          <w:szCs w:val="21"/>
        </w:rPr>
        <w:t>（</w:t>
      </w:r>
      <w:r>
        <w:rPr>
          <w:rFonts w:hint="eastAsia" w:ascii="宋体" w:hAnsi="宋体"/>
          <w:szCs w:val="21"/>
        </w:rPr>
        <w:t>电话</w:t>
      </w:r>
      <w:r>
        <w:rPr>
          <w:rFonts w:ascii="宋体" w:hAnsi="宋体"/>
          <w:szCs w:val="21"/>
        </w:rPr>
        <w:t>、书面通知、短信、微信、邮件等通信方式</w:t>
      </w:r>
      <w:r>
        <w:rPr>
          <w:rFonts w:hint="eastAsia" w:ascii="宋体" w:hAnsi="宋体"/>
          <w:szCs w:val="21"/>
        </w:rPr>
        <w:t>皆可</w:t>
      </w:r>
      <w:r>
        <w:rPr>
          <w:rFonts w:ascii="宋体" w:hAnsi="宋体"/>
          <w:szCs w:val="21"/>
        </w:rPr>
        <w:t>）</w:t>
      </w:r>
      <w:r>
        <w:rPr>
          <w:rFonts w:hint="eastAsia" w:ascii="宋体" w:hAnsi="宋体"/>
          <w:szCs w:val="21"/>
        </w:rPr>
        <w:t>合理</w:t>
      </w:r>
      <w:r>
        <w:rPr>
          <w:rFonts w:ascii="宋体" w:hAnsi="宋体"/>
          <w:szCs w:val="21"/>
        </w:rPr>
        <w:t>期限内</w:t>
      </w:r>
      <w:r>
        <w:rPr>
          <w:rFonts w:hint="eastAsia" w:ascii="宋体" w:hAnsi="宋体"/>
          <w:szCs w:val="21"/>
        </w:rPr>
        <w:t>无</w:t>
      </w:r>
      <w:r>
        <w:rPr>
          <w:rFonts w:ascii="宋体" w:hAnsi="宋体"/>
          <w:szCs w:val="21"/>
        </w:rPr>
        <w:t>响应，发包人有权委托第三方单位</w:t>
      </w:r>
      <w:r>
        <w:rPr>
          <w:rFonts w:hint="eastAsia" w:ascii="宋体" w:hAnsi="宋体"/>
          <w:szCs w:val="21"/>
        </w:rPr>
        <w:t>直接</w:t>
      </w:r>
      <w:r>
        <w:rPr>
          <w:rFonts w:ascii="宋体" w:hAnsi="宋体"/>
          <w:szCs w:val="21"/>
        </w:rPr>
        <w:t>进行更换，</w:t>
      </w:r>
      <w:r>
        <w:rPr>
          <w:rFonts w:hint="eastAsia" w:ascii="宋体" w:hAnsi="宋体"/>
          <w:szCs w:val="21"/>
        </w:rPr>
        <w:t>费用</w:t>
      </w:r>
      <w:r>
        <w:rPr>
          <w:rFonts w:ascii="宋体" w:hAnsi="宋体"/>
          <w:szCs w:val="21"/>
        </w:rPr>
        <w:t>承包人承担，价格</w:t>
      </w:r>
      <w:r>
        <w:rPr>
          <w:rFonts w:hint="eastAsia" w:ascii="宋体" w:hAnsi="宋体"/>
          <w:szCs w:val="21"/>
        </w:rPr>
        <w:t>按</w:t>
      </w:r>
      <w:r>
        <w:rPr>
          <w:rFonts w:ascii="宋体" w:hAnsi="宋体"/>
          <w:szCs w:val="21"/>
        </w:rPr>
        <w:t>当期市场价进行组价，并以发包人与</w:t>
      </w:r>
      <w:r>
        <w:rPr>
          <w:rFonts w:hint="eastAsia" w:ascii="宋体" w:hAnsi="宋体"/>
          <w:szCs w:val="21"/>
        </w:rPr>
        <w:t>第</w:t>
      </w:r>
      <w:r>
        <w:rPr>
          <w:rFonts w:ascii="宋体" w:hAnsi="宋体"/>
          <w:szCs w:val="21"/>
        </w:rPr>
        <w:t>三人结算价款的</w:t>
      </w:r>
      <w:r>
        <w:rPr>
          <w:rFonts w:hint="eastAsia" w:ascii="宋体" w:hAnsi="宋体"/>
          <w:szCs w:val="21"/>
        </w:rPr>
        <w:t>2倍</w:t>
      </w:r>
      <w:r>
        <w:rPr>
          <w:rFonts w:ascii="宋体" w:hAnsi="宋体"/>
          <w:szCs w:val="21"/>
        </w:rPr>
        <w:t>从承包人工程款中予以扣除。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（5）关于</w:t>
      </w:r>
      <w:r>
        <w:rPr>
          <w:rFonts w:ascii="宋体" w:hAnsi="宋体"/>
          <w:szCs w:val="21"/>
        </w:rPr>
        <w:t>死亡</w:t>
      </w:r>
      <w:r>
        <w:rPr>
          <w:rFonts w:hint="eastAsia" w:ascii="宋体" w:hAnsi="宋体"/>
          <w:szCs w:val="21"/>
        </w:rPr>
        <w:t>苗木</w:t>
      </w:r>
      <w:r>
        <w:rPr>
          <w:rFonts w:ascii="宋体" w:hAnsi="宋体"/>
          <w:szCs w:val="21"/>
        </w:rPr>
        <w:t>：对于死亡苗木</w:t>
      </w:r>
      <w:r>
        <w:rPr>
          <w:rFonts w:hint="eastAsia" w:ascii="宋体" w:hAnsi="宋体"/>
          <w:szCs w:val="21"/>
        </w:rPr>
        <w:t>，</w:t>
      </w:r>
      <w:r>
        <w:rPr>
          <w:rFonts w:ascii="宋体" w:hAnsi="宋体"/>
          <w:szCs w:val="21"/>
        </w:rPr>
        <w:t>承包人应按发包人通知（</w:t>
      </w:r>
      <w:r>
        <w:rPr>
          <w:rFonts w:hint="eastAsia" w:ascii="宋体" w:hAnsi="宋体"/>
          <w:szCs w:val="21"/>
        </w:rPr>
        <w:t>电话</w:t>
      </w:r>
      <w:r>
        <w:rPr>
          <w:rFonts w:ascii="宋体" w:hAnsi="宋体"/>
          <w:szCs w:val="21"/>
        </w:rPr>
        <w:t>、书面通知、短信、微信、邮件等通信方式皆可）</w:t>
      </w:r>
      <w:r>
        <w:rPr>
          <w:rFonts w:hint="eastAsia" w:ascii="宋体" w:hAnsi="宋体"/>
          <w:szCs w:val="21"/>
        </w:rPr>
        <w:t>的</w:t>
      </w:r>
      <w:r>
        <w:rPr>
          <w:rFonts w:ascii="宋体" w:hAnsi="宋体"/>
          <w:szCs w:val="21"/>
        </w:rPr>
        <w:t>合理</w:t>
      </w:r>
      <w:r>
        <w:rPr>
          <w:rFonts w:hint="eastAsia" w:ascii="宋体" w:hAnsi="宋体"/>
          <w:szCs w:val="21"/>
        </w:rPr>
        <w:t>期限内</w:t>
      </w:r>
      <w:r>
        <w:rPr>
          <w:rFonts w:ascii="宋体" w:hAnsi="宋体"/>
          <w:szCs w:val="21"/>
        </w:rPr>
        <w:t>及时进行拔除和更换。</w:t>
      </w:r>
      <w:r>
        <w:rPr>
          <w:rFonts w:hint="eastAsia" w:ascii="宋体" w:hAnsi="宋体"/>
          <w:szCs w:val="21"/>
        </w:rPr>
        <w:t>若承包人不</w:t>
      </w:r>
      <w:r>
        <w:rPr>
          <w:rFonts w:ascii="宋体" w:hAnsi="宋体"/>
          <w:szCs w:val="21"/>
        </w:rPr>
        <w:t>响应</w:t>
      </w:r>
      <w:r>
        <w:rPr>
          <w:rFonts w:hint="eastAsia" w:ascii="宋体" w:hAnsi="宋体"/>
          <w:szCs w:val="21"/>
        </w:rPr>
        <w:t>，</w:t>
      </w:r>
      <w:r>
        <w:rPr>
          <w:rFonts w:ascii="宋体" w:hAnsi="宋体"/>
          <w:szCs w:val="21"/>
        </w:rPr>
        <w:t>发包人有权委托第三方单位进行更换，费用承包人承担，价格按当期市场价进行</w:t>
      </w:r>
      <w:r>
        <w:rPr>
          <w:rFonts w:hint="eastAsia" w:ascii="宋体" w:hAnsi="宋体"/>
          <w:szCs w:val="21"/>
        </w:rPr>
        <w:t>组价</w:t>
      </w:r>
      <w:r>
        <w:rPr>
          <w:rFonts w:ascii="宋体" w:hAnsi="宋体"/>
          <w:szCs w:val="21"/>
        </w:rPr>
        <w:t>，并以发包人与第三人结算价款的</w:t>
      </w:r>
      <w:r>
        <w:rPr>
          <w:rFonts w:hint="eastAsia" w:ascii="宋体" w:hAnsi="宋体"/>
          <w:szCs w:val="21"/>
        </w:rPr>
        <w:t>2倍</w:t>
      </w:r>
      <w:r>
        <w:rPr>
          <w:rFonts w:ascii="宋体" w:hAnsi="宋体"/>
          <w:szCs w:val="21"/>
        </w:rPr>
        <w:t>从承包人工程款中予以扣除。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）管护责任期内因发包人原因要求对苗木进行移栽的，需移栽苗木经验收后，承包人无条件配合，发包人承担移栽费。</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承包人违约应承担的上述违约责任，发包人可以直接在履约保证金或工程结算款中扣除。如承包人承担的违约责任，尚不弥补发包人的损失的，承包人还应当赔偿发包人的损失。</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w:t>
      </w:r>
      <w:r>
        <w:rPr>
          <w:rFonts w:ascii="宋体" w:hAnsi="宋体"/>
          <w:szCs w:val="21"/>
        </w:rPr>
        <w:t>.</w:t>
      </w:r>
      <w:r>
        <w:rPr>
          <w:rFonts w:hint="eastAsia" w:ascii="宋体" w:hAnsi="宋体"/>
          <w:szCs w:val="21"/>
        </w:rPr>
        <w:t>2</w:t>
      </w:r>
      <w:r>
        <w:rPr>
          <w:rFonts w:ascii="宋体" w:hAnsi="宋体"/>
          <w:szCs w:val="21"/>
        </w:rPr>
        <w:t xml:space="preserve">.4  </w:t>
      </w:r>
      <w:r>
        <w:rPr>
          <w:rFonts w:hint="eastAsia" w:ascii="宋体" w:hAnsi="宋体"/>
          <w:szCs w:val="21"/>
        </w:rPr>
        <w:t>因承包人违约</w:t>
      </w:r>
      <w:r>
        <w:rPr>
          <w:rFonts w:ascii="宋体" w:hAnsi="宋体"/>
          <w:szCs w:val="21"/>
        </w:rPr>
        <w:t>解除合同后的</w:t>
      </w:r>
      <w:r>
        <w:rPr>
          <w:rFonts w:hint="eastAsia" w:ascii="宋体" w:hAnsi="宋体"/>
          <w:szCs w:val="21"/>
        </w:rPr>
        <w:t>处理</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16.2.4.1</w:t>
      </w:r>
      <w:r>
        <w:rPr>
          <w:rFonts w:ascii="宋体" w:hAnsi="宋体"/>
          <w:szCs w:val="21"/>
        </w:rPr>
        <w:t>合同解除后，监理人</w:t>
      </w:r>
      <w:r>
        <w:rPr>
          <w:rFonts w:hint="eastAsia" w:ascii="宋体" w:hAnsi="宋体"/>
          <w:szCs w:val="21"/>
        </w:rPr>
        <w:t>及工程造价咨询机构</w:t>
      </w:r>
      <w:r>
        <w:rPr>
          <w:rFonts w:ascii="宋体" w:hAnsi="宋体"/>
          <w:szCs w:val="21"/>
        </w:rPr>
        <w:t>按实确定承包人实际完成工作的价值，包括承包人已提供的材料、施工设备、工程设备和临时工程等的价值。</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16.2.4.2</w:t>
      </w:r>
      <w:r>
        <w:rPr>
          <w:rFonts w:ascii="宋体" w:hAnsi="宋体"/>
          <w:szCs w:val="21"/>
        </w:rPr>
        <w:t>合同解除后，发包人暂停对承包人的一切付款，查清各项付款和已扣款金额（包括承包人应支付的违约金）。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16.2.4.3</w:t>
      </w:r>
      <w:r>
        <w:rPr>
          <w:rFonts w:ascii="宋体" w:hAnsi="宋体"/>
          <w:szCs w:val="21"/>
        </w:rPr>
        <w:t>合同解除后7天内</w:t>
      </w:r>
      <w:r>
        <w:rPr>
          <w:rFonts w:hint="eastAsia" w:ascii="宋体" w:hAnsi="宋体"/>
          <w:szCs w:val="21"/>
        </w:rPr>
        <w:t>，承包人</w:t>
      </w:r>
      <w:r>
        <w:rPr>
          <w:rFonts w:ascii="宋体" w:hAnsi="宋体"/>
          <w:szCs w:val="21"/>
        </w:rPr>
        <w:t>无条件撤出施工场地，并配合发包人后期管理</w:t>
      </w:r>
      <w:r>
        <w:rPr>
          <w:rFonts w:hint="eastAsia" w:ascii="宋体" w:hAnsi="宋体"/>
          <w:szCs w:val="21"/>
        </w:rPr>
        <w:t>。</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16.2.4.4</w:t>
      </w:r>
      <w:r>
        <w:rPr>
          <w:rFonts w:ascii="宋体" w:hAnsi="宋体"/>
          <w:szCs w:val="21"/>
        </w:rPr>
        <w:t>合同解除后</w:t>
      </w:r>
      <w:r>
        <w:rPr>
          <w:rFonts w:hint="eastAsia" w:ascii="宋体" w:hAnsi="宋体"/>
          <w:szCs w:val="21"/>
        </w:rPr>
        <w:t>，</w:t>
      </w:r>
      <w:r>
        <w:rPr>
          <w:rFonts w:ascii="宋体" w:hAnsi="宋体"/>
          <w:szCs w:val="21"/>
        </w:rPr>
        <w:t>发包人就承包人完成的合格工程进行核算，经审计后按结算金额的80%支付</w:t>
      </w:r>
      <w:r>
        <w:rPr>
          <w:rFonts w:hint="eastAsia" w:ascii="宋体" w:hAnsi="宋体"/>
          <w:szCs w:val="21"/>
        </w:rPr>
        <w:t>，其余2</w:t>
      </w:r>
      <w:r>
        <w:rPr>
          <w:rFonts w:ascii="宋体" w:hAnsi="宋体"/>
          <w:szCs w:val="21"/>
        </w:rPr>
        <w:t>0%</w:t>
      </w:r>
      <w:r>
        <w:rPr>
          <w:rFonts w:hint="eastAsia" w:ascii="宋体" w:hAnsi="宋体"/>
          <w:szCs w:val="21"/>
        </w:rPr>
        <w:t>作为违约金予以扣除。</w:t>
      </w:r>
    </w:p>
    <w:p>
      <w:pPr>
        <w:widowControl/>
        <w:autoSpaceDE w:val="0"/>
        <w:autoSpaceDN w:val="0"/>
        <w:adjustRightInd w:val="0"/>
        <w:spacing w:line="400" w:lineRule="exact"/>
        <w:outlineLvl w:val="3"/>
        <w:rPr>
          <w:rFonts w:ascii="宋体" w:hAnsi="宋体"/>
          <w:b/>
          <w:szCs w:val="21"/>
        </w:rPr>
      </w:pPr>
      <w:r>
        <w:rPr>
          <w:rFonts w:ascii="宋体" w:hAnsi="宋体"/>
          <w:b/>
          <w:szCs w:val="21"/>
        </w:rPr>
        <w:t>17. 不可抗力</w:t>
      </w:r>
    </w:p>
    <w:p>
      <w:pPr>
        <w:widowControl/>
        <w:spacing w:line="400" w:lineRule="exact"/>
        <w:ind w:firstLine="315" w:firstLineChars="150"/>
        <w:jc w:val="left"/>
        <w:rPr>
          <w:rFonts w:ascii="宋体" w:hAnsi="宋体"/>
          <w:szCs w:val="21"/>
        </w:rPr>
      </w:pPr>
      <w:r>
        <w:rPr>
          <w:rFonts w:ascii="宋体" w:hAnsi="宋体"/>
          <w:szCs w:val="21"/>
        </w:rPr>
        <w:t>17.1 不可抗力的确认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17.3不可抗力后果及其处理</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17.3.1不可抗力造成损害的责任</w:t>
      </w:r>
    </w:p>
    <w:p>
      <w:pPr>
        <w:widowControl/>
        <w:adjustRightInd w:val="0"/>
        <w:snapToGrid w:val="0"/>
        <w:spacing w:line="400" w:lineRule="exact"/>
        <w:jc w:val="left"/>
        <w:rPr>
          <w:rFonts w:ascii="宋体" w:hAnsi="宋体"/>
          <w:szCs w:val="21"/>
        </w:rPr>
      </w:pPr>
      <w:r>
        <w:rPr>
          <w:rFonts w:hint="eastAsia" w:ascii="宋体" w:hAnsi="宋体"/>
          <w:szCs w:val="21"/>
        </w:rPr>
        <w:t>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pPr>
        <w:widowControl/>
        <w:adjustRightInd w:val="0"/>
        <w:snapToGrid w:val="0"/>
        <w:spacing w:line="400" w:lineRule="exact"/>
        <w:ind w:firstLine="210" w:firstLineChars="100"/>
        <w:jc w:val="left"/>
        <w:rPr>
          <w:rFonts w:ascii="宋体" w:hAnsi="宋体"/>
          <w:szCs w:val="21"/>
        </w:rPr>
      </w:pPr>
      <w:r>
        <w:rPr>
          <w:rFonts w:hint="eastAsia" w:ascii="宋体" w:hAnsi="宋体"/>
          <w:szCs w:val="21"/>
        </w:rPr>
        <w:t>（1）工程本身的损害、因工程损害导致第三方人员伤亡和财产损失以及运至施工现场用于施工的材料和待安装的设备的损害，由发包人承担；</w:t>
      </w:r>
    </w:p>
    <w:p>
      <w:pPr>
        <w:widowControl/>
        <w:adjustRightInd w:val="0"/>
        <w:snapToGrid w:val="0"/>
        <w:spacing w:line="400" w:lineRule="exact"/>
        <w:ind w:firstLine="210" w:firstLineChars="100"/>
        <w:jc w:val="left"/>
        <w:rPr>
          <w:rFonts w:ascii="宋体" w:hAnsi="宋体"/>
          <w:szCs w:val="21"/>
        </w:rPr>
      </w:pPr>
      <w:r>
        <w:rPr>
          <w:rFonts w:hint="eastAsia" w:ascii="宋体" w:hAnsi="宋体"/>
          <w:szCs w:val="21"/>
        </w:rPr>
        <w:t>（2）发包人、承包人人员伤亡由其所在单位负责，并承担相应费用；</w:t>
      </w:r>
    </w:p>
    <w:p>
      <w:pPr>
        <w:widowControl/>
        <w:adjustRightInd w:val="0"/>
        <w:snapToGrid w:val="0"/>
        <w:spacing w:line="400" w:lineRule="exact"/>
        <w:ind w:firstLine="210" w:firstLineChars="100"/>
        <w:jc w:val="left"/>
        <w:rPr>
          <w:rFonts w:ascii="宋体" w:hAnsi="宋体"/>
          <w:szCs w:val="21"/>
        </w:rPr>
      </w:pPr>
      <w:r>
        <w:rPr>
          <w:rFonts w:hint="eastAsia" w:ascii="宋体" w:hAnsi="宋体"/>
          <w:szCs w:val="21"/>
        </w:rPr>
        <w:t>（3）承包人的施工机械设备的损坏及停工损失，由承包人承担；</w:t>
      </w:r>
    </w:p>
    <w:p>
      <w:pPr>
        <w:widowControl/>
        <w:adjustRightInd w:val="0"/>
        <w:snapToGrid w:val="0"/>
        <w:spacing w:line="400" w:lineRule="exact"/>
        <w:ind w:firstLine="210" w:firstLineChars="100"/>
        <w:jc w:val="left"/>
        <w:rPr>
          <w:rFonts w:ascii="宋体" w:hAnsi="宋体"/>
          <w:szCs w:val="21"/>
        </w:rPr>
      </w:pPr>
      <w:r>
        <w:rPr>
          <w:rFonts w:hint="eastAsia" w:ascii="宋体" w:hAnsi="宋体"/>
          <w:szCs w:val="21"/>
        </w:rPr>
        <w:t>（4）停工期间，承包人应发包人要求留在施工现场的必要的管理人员及保卫人员的费用，由发包人承担；</w:t>
      </w:r>
    </w:p>
    <w:p>
      <w:pPr>
        <w:widowControl/>
        <w:adjustRightInd w:val="0"/>
        <w:snapToGrid w:val="0"/>
        <w:spacing w:line="400" w:lineRule="exact"/>
        <w:ind w:firstLine="210" w:firstLineChars="100"/>
        <w:jc w:val="left"/>
        <w:rPr>
          <w:rFonts w:ascii="宋体" w:hAnsi="宋体"/>
          <w:b/>
          <w:szCs w:val="21"/>
        </w:rPr>
      </w:pPr>
      <w:r>
        <w:rPr>
          <w:rFonts w:hint="eastAsia" w:ascii="宋体" w:hAnsi="宋体"/>
          <w:szCs w:val="21"/>
        </w:rPr>
        <w:t>（5）工程所需清理、修复费用，由发包人承担。</w:t>
      </w:r>
    </w:p>
    <w:p>
      <w:pPr>
        <w:widowControl/>
        <w:spacing w:line="400" w:lineRule="exact"/>
        <w:ind w:firstLine="420" w:firstLineChars="200"/>
        <w:jc w:val="left"/>
        <w:rPr>
          <w:rFonts w:ascii="宋体" w:hAnsi="宋体"/>
          <w:szCs w:val="21"/>
        </w:rPr>
      </w:pPr>
      <w:r>
        <w:rPr>
          <w:rFonts w:ascii="宋体" w:hAnsi="宋体"/>
          <w:szCs w:val="21"/>
        </w:rPr>
        <w:t>17.4 因不可抗力解除合同</w:t>
      </w:r>
    </w:p>
    <w:p>
      <w:pPr>
        <w:widowControl/>
        <w:spacing w:line="400" w:lineRule="exact"/>
        <w:ind w:firstLine="420" w:firstLineChars="200"/>
        <w:jc w:val="left"/>
        <w:rPr>
          <w:rFonts w:ascii="宋体" w:hAnsi="宋体"/>
          <w:szCs w:val="21"/>
        </w:rPr>
      </w:pPr>
      <w:r>
        <w:rPr>
          <w:rFonts w:ascii="宋体" w:hAnsi="宋体"/>
          <w:szCs w:val="21"/>
        </w:rPr>
        <w:t>合同解除后，发包人应在商定或确定发包人应支付款项后28天内完成款项的支付。</w:t>
      </w:r>
    </w:p>
    <w:p>
      <w:pPr>
        <w:widowControl/>
        <w:autoSpaceDE w:val="0"/>
        <w:autoSpaceDN w:val="0"/>
        <w:adjustRightInd w:val="0"/>
        <w:spacing w:line="400" w:lineRule="exact"/>
        <w:outlineLvl w:val="3"/>
        <w:rPr>
          <w:rFonts w:ascii="宋体" w:hAnsi="宋体" w:cs="MingLiU"/>
          <w:b/>
          <w:szCs w:val="21"/>
        </w:rPr>
      </w:pPr>
      <w:r>
        <w:rPr>
          <w:rFonts w:ascii="宋体" w:hAnsi="宋体" w:cs="MingLiU"/>
          <w:b/>
          <w:szCs w:val="21"/>
        </w:rPr>
        <w:t>18. 保险</w:t>
      </w:r>
    </w:p>
    <w:p>
      <w:pPr>
        <w:widowControl/>
        <w:spacing w:line="400" w:lineRule="exact"/>
        <w:ind w:firstLine="420" w:firstLineChars="200"/>
        <w:jc w:val="left"/>
        <w:rPr>
          <w:rFonts w:ascii="宋体" w:hAnsi="宋体"/>
          <w:szCs w:val="21"/>
        </w:rPr>
      </w:pPr>
      <w:r>
        <w:rPr>
          <w:rFonts w:ascii="宋体" w:hAnsi="宋体"/>
          <w:szCs w:val="21"/>
        </w:rPr>
        <w:t>18.1 工程保险</w:t>
      </w:r>
    </w:p>
    <w:p>
      <w:pPr>
        <w:widowControl/>
        <w:spacing w:line="400" w:lineRule="exact"/>
        <w:ind w:firstLine="315" w:firstLineChars="150"/>
        <w:jc w:val="left"/>
        <w:rPr>
          <w:rFonts w:ascii="宋体" w:hAnsi="宋体" w:cs="宋体"/>
          <w:szCs w:val="21"/>
        </w:rPr>
      </w:pPr>
      <w:r>
        <w:rPr>
          <w:rFonts w:ascii="宋体" w:hAnsi="宋体"/>
          <w:szCs w:val="21"/>
        </w:rPr>
        <w:t>关于工程保险的特别约定：</w:t>
      </w:r>
      <w:r>
        <w:rPr>
          <w:rFonts w:hint="eastAsia" w:ascii="宋体" w:hAnsi="宋体" w:cs="宋体"/>
          <w:szCs w:val="21"/>
        </w:rPr>
        <w:t>投保内容</w:t>
      </w:r>
      <w:r>
        <w:rPr>
          <w:rFonts w:hint="eastAsia" w:ascii="宋体" w:hAnsi="宋体" w:cs="宋体"/>
          <w:szCs w:val="21"/>
          <w:u w:val="single"/>
        </w:rPr>
        <w:t>按《重庆市建设工程安全生产监督管理暂行办法》办理。</w:t>
      </w:r>
      <w:r>
        <w:rPr>
          <w:rFonts w:hint="eastAsia" w:ascii="宋体" w:hAnsi="宋体" w:cs="宋体"/>
          <w:szCs w:val="21"/>
        </w:rPr>
        <w:t>保险金额、保险费率和保险期限：</w:t>
      </w:r>
      <w:r>
        <w:rPr>
          <w:rFonts w:hint="eastAsia" w:ascii="宋体" w:hAnsi="宋体" w:cs="宋体"/>
          <w:szCs w:val="21"/>
          <w:u w:val="single"/>
        </w:rPr>
        <w:t>保险金额及保险费率按重庆市相关规定执行，保险期限为本合同项下工程开工之日起至工程竣工验收合格之日止</w:t>
      </w:r>
      <w:r>
        <w:rPr>
          <w:rFonts w:hint="eastAsia" w:ascii="宋体" w:hAnsi="宋体" w:cs="宋体"/>
          <w:szCs w:val="21"/>
        </w:rPr>
        <w:t>。</w:t>
      </w:r>
    </w:p>
    <w:p>
      <w:pPr>
        <w:widowControl/>
        <w:spacing w:line="400" w:lineRule="exact"/>
        <w:ind w:firstLine="420" w:firstLineChars="200"/>
        <w:jc w:val="left"/>
        <w:rPr>
          <w:rFonts w:ascii="宋体" w:hAnsi="宋体"/>
          <w:szCs w:val="21"/>
        </w:rPr>
      </w:pPr>
      <w:r>
        <w:rPr>
          <w:rFonts w:ascii="宋体" w:hAnsi="宋体"/>
          <w:szCs w:val="21"/>
        </w:rPr>
        <w:t>18.3 其他保险</w:t>
      </w:r>
    </w:p>
    <w:p>
      <w:pPr>
        <w:widowControl/>
        <w:spacing w:line="400" w:lineRule="exact"/>
        <w:ind w:firstLine="315" w:firstLineChars="150"/>
        <w:jc w:val="left"/>
        <w:rPr>
          <w:rFonts w:ascii="宋体" w:hAnsi="宋体"/>
          <w:szCs w:val="21"/>
        </w:rPr>
      </w:pPr>
      <w:r>
        <w:rPr>
          <w:rFonts w:ascii="宋体" w:hAnsi="宋体"/>
          <w:szCs w:val="21"/>
        </w:rPr>
        <w:t>关于其他保险的约定：</w:t>
      </w:r>
      <w:r>
        <w:rPr>
          <w:rFonts w:hint="eastAsia" w:ascii="宋体" w:hAnsi="宋体" w:cs="宋体"/>
          <w:szCs w:val="21"/>
          <w:u w:val="single"/>
        </w:rPr>
        <w:t>需要投保其他内容</w:t>
      </w:r>
      <w:r>
        <w:rPr>
          <w:rFonts w:hint="eastAsia" w:ascii="宋体" w:hAnsi="宋体" w:cs="宋体"/>
          <w:szCs w:val="21"/>
        </w:rPr>
        <w:t>、保险金额、费率及期限等：由承包人</w:t>
      </w:r>
      <w:r>
        <w:rPr>
          <w:rFonts w:hint="eastAsia" w:ascii="宋体" w:hAnsi="宋体" w:cs="宋体"/>
          <w:szCs w:val="21"/>
          <w:u w:val="single"/>
        </w:rPr>
        <w:t>按重庆市的相关规定交纳</w:t>
      </w:r>
      <w:r>
        <w:rPr>
          <w:rFonts w:hint="eastAsia" w:ascii="宋体" w:hAnsi="宋体" w:cs="宋体"/>
          <w:szCs w:val="21"/>
        </w:rPr>
        <w:t>。</w:t>
      </w:r>
    </w:p>
    <w:p>
      <w:pPr>
        <w:widowControl/>
        <w:spacing w:line="400" w:lineRule="exact"/>
        <w:ind w:firstLine="420" w:firstLineChars="200"/>
        <w:jc w:val="left"/>
        <w:rPr>
          <w:rFonts w:ascii="宋体" w:hAnsi="宋体"/>
          <w:szCs w:val="21"/>
        </w:rPr>
      </w:pPr>
      <w:r>
        <w:rPr>
          <w:rFonts w:ascii="宋体" w:hAnsi="宋体"/>
          <w:szCs w:val="21"/>
        </w:rPr>
        <w:t>18.7 通知义务</w:t>
      </w:r>
    </w:p>
    <w:p>
      <w:pPr>
        <w:widowControl/>
        <w:spacing w:line="400" w:lineRule="exact"/>
        <w:ind w:firstLine="420" w:firstLineChars="200"/>
        <w:jc w:val="left"/>
        <w:rPr>
          <w:rFonts w:ascii="宋体" w:hAnsi="宋体"/>
          <w:szCs w:val="21"/>
          <w:u w:val="single"/>
        </w:rPr>
      </w:pPr>
      <w:r>
        <w:rPr>
          <w:rFonts w:ascii="宋体" w:hAnsi="宋体"/>
          <w:kern w:val="0"/>
          <w:szCs w:val="21"/>
        </w:rPr>
        <w:t>关于变更保险合同时的通知义务的约定：</w:t>
      </w:r>
      <w:r>
        <w:rPr>
          <w:rFonts w:hint="eastAsia" w:ascii="宋体" w:hAnsi="宋体"/>
          <w:kern w:val="0"/>
          <w:szCs w:val="21"/>
          <w:u w:val="single"/>
        </w:rPr>
        <w:t>提前三日通知</w:t>
      </w:r>
      <w:r>
        <w:rPr>
          <w:rFonts w:ascii="宋体" w:hAnsi="宋体"/>
          <w:szCs w:val="21"/>
        </w:rPr>
        <w:t>。</w:t>
      </w:r>
    </w:p>
    <w:p>
      <w:pPr>
        <w:widowControl/>
        <w:autoSpaceDE w:val="0"/>
        <w:autoSpaceDN w:val="0"/>
        <w:adjustRightInd w:val="0"/>
        <w:spacing w:line="400" w:lineRule="exact"/>
        <w:outlineLvl w:val="3"/>
        <w:rPr>
          <w:rFonts w:ascii="宋体" w:hAnsi="宋体"/>
          <w:b/>
          <w:kern w:val="0"/>
          <w:szCs w:val="21"/>
        </w:rPr>
      </w:pPr>
      <w:r>
        <w:rPr>
          <w:rFonts w:ascii="宋体" w:hAnsi="宋体"/>
          <w:b/>
          <w:kern w:val="0"/>
          <w:szCs w:val="21"/>
        </w:rPr>
        <w:t>20. 争议解决</w:t>
      </w:r>
    </w:p>
    <w:p>
      <w:pPr>
        <w:widowControl/>
        <w:spacing w:line="400" w:lineRule="exact"/>
        <w:ind w:firstLine="420" w:firstLineChars="200"/>
        <w:jc w:val="left"/>
        <w:rPr>
          <w:rFonts w:ascii="宋体" w:hAnsi="宋体"/>
          <w:szCs w:val="21"/>
        </w:rPr>
      </w:pPr>
      <w:r>
        <w:rPr>
          <w:rFonts w:hint="eastAsia" w:ascii="宋体" w:hAnsi="宋体"/>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szCs w:val="21"/>
        </w:rPr>
        <w:t>的诉讼费、鉴定费、保全费、律师费、差旅费等，概由败诉方承担。</w:t>
      </w:r>
    </w:p>
    <w:p>
      <w:pPr>
        <w:widowControl/>
        <w:jc w:val="left"/>
        <w:rPr>
          <w:rFonts w:ascii="宋体" w:hAnsi="宋体"/>
        </w:rPr>
      </w:pPr>
    </w:p>
    <w:p>
      <w:pPr>
        <w:widowControl/>
        <w:jc w:val="left"/>
        <w:rPr>
          <w:rFonts w:ascii="宋体" w:hAnsi="宋体"/>
        </w:rPr>
      </w:pPr>
      <w:r>
        <w:rPr>
          <w:rFonts w:hint="eastAsia" w:ascii="宋体" w:hAnsi="宋体"/>
        </w:rPr>
        <w:t>附加条款：</w:t>
      </w:r>
    </w:p>
    <w:p>
      <w:pPr>
        <w:widowControl/>
        <w:adjustRightInd w:val="0"/>
        <w:snapToGrid w:val="0"/>
        <w:spacing w:line="360" w:lineRule="auto"/>
        <w:ind w:firstLine="420" w:firstLineChars="200"/>
        <w:jc w:val="left"/>
        <w:rPr>
          <w:rFonts w:ascii="宋体" w:hAnsi="宋体"/>
        </w:rPr>
      </w:pPr>
      <w:r>
        <w:rPr>
          <w:rFonts w:hint="eastAsia" w:ascii="宋体" w:hAnsi="宋体" w:cs="宋体"/>
          <w:szCs w:val="21"/>
        </w:rPr>
        <w:t>（5）</w:t>
      </w:r>
      <w:r>
        <w:rPr>
          <w:rFonts w:hint="eastAsia" w:ascii="宋体" w:hAnsi="宋体"/>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pPr>
        <w:widowControl/>
        <w:adjustRightInd w:val="0"/>
        <w:snapToGrid w:val="0"/>
        <w:spacing w:line="360" w:lineRule="auto"/>
        <w:ind w:firstLine="420" w:firstLineChars="200"/>
        <w:jc w:val="left"/>
        <w:rPr>
          <w:rFonts w:ascii="宋体" w:hAnsi="宋体"/>
        </w:rPr>
      </w:pPr>
      <w:r>
        <w:rPr>
          <w:rFonts w:hint="eastAsia" w:ascii="宋体" w:hAnsi="宋体"/>
        </w:rPr>
        <w:t>21.2退出机制</w:t>
      </w:r>
    </w:p>
    <w:p>
      <w:pPr>
        <w:widowControl/>
        <w:adjustRightInd w:val="0"/>
        <w:snapToGrid w:val="0"/>
        <w:spacing w:line="360" w:lineRule="auto"/>
        <w:ind w:firstLine="420" w:firstLineChars="200"/>
        <w:jc w:val="left"/>
        <w:rPr>
          <w:rFonts w:ascii="宋体" w:hAnsi="宋体"/>
        </w:rPr>
      </w:pPr>
      <w:r>
        <w:rPr>
          <w:rFonts w:hint="eastAsia" w:ascii="宋体" w:hAnsi="宋体"/>
        </w:rPr>
        <w:t>21.2.1 因承包人原因造成重大安全责任事故和重大质量事故的，将予以清退出场，三年内不能参与发包人负责项目的工作；</w:t>
      </w:r>
    </w:p>
    <w:p>
      <w:pPr>
        <w:widowControl/>
        <w:adjustRightInd w:val="0"/>
        <w:snapToGrid w:val="0"/>
        <w:spacing w:line="360" w:lineRule="auto"/>
        <w:ind w:firstLine="420" w:firstLineChars="200"/>
        <w:jc w:val="left"/>
        <w:rPr>
          <w:rFonts w:ascii="宋体" w:hAnsi="宋体"/>
        </w:rPr>
      </w:pPr>
      <w:r>
        <w:rPr>
          <w:rFonts w:hint="eastAsia" w:ascii="宋体" w:hAnsi="宋体"/>
        </w:rPr>
        <w:t>21.2.2承包人在本项目工作过程中，发生违法乱纪、行贿行为或因此受到法律、法规制裁的，发包人根据具体情况，有权对承包人进行清退出场的处理。</w:t>
      </w:r>
    </w:p>
    <w:p>
      <w:pPr>
        <w:widowControl/>
        <w:adjustRightInd w:val="0"/>
        <w:snapToGrid w:val="0"/>
        <w:spacing w:line="360" w:lineRule="auto"/>
        <w:ind w:firstLine="420" w:firstLineChars="200"/>
        <w:jc w:val="left"/>
        <w:rPr>
          <w:rFonts w:ascii="宋体" w:hAnsi="宋体"/>
        </w:rPr>
        <w:sectPr>
          <w:pgSz w:w="11906" w:h="16838"/>
          <w:pgMar w:top="1134" w:right="1134" w:bottom="1134" w:left="1134" w:header="851" w:footer="850" w:gutter="0"/>
          <w:cols w:space="720" w:num="1"/>
          <w:docGrid w:linePitch="312" w:charSpace="0"/>
        </w:sectPr>
      </w:pPr>
      <w:r>
        <w:rPr>
          <w:rFonts w:hint="eastAsia" w:ascii="宋体" w:hAnsi="宋体"/>
        </w:rPr>
        <w:t>21.2.3本</w:t>
      </w:r>
      <w:r>
        <w:rPr>
          <w:rFonts w:ascii="宋体" w:hAnsi="宋体"/>
        </w:rPr>
        <w:t>合同</w:t>
      </w:r>
      <w:r>
        <w:rPr>
          <w:rFonts w:hint="eastAsia" w:ascii="宋体" w:hAnsi="宋体"/>
        </w:rPr>
        <w:t>解除</w:t>
      </w:r>
      <w:r>
        <w:rPr>
          <w:rFonts w:ascii="宋体" w:hAnsi="宋体"/>
        </w:rPr>
        <w:t>，</w:t>
      </w:r>
      <w:r>
        <w:rPr>
          <w:rFonts w:hint="eastAsia" w:ascii="宋体" w:hAnsi="宋体"/>
        </w:rPr>
        <w:t>承包人</w:t>
      </w:r>
      <w:r>
        <w:rPr>
          <w:rFonts w:ascii="宋体" w:hAnsi="宋体"/>
        </w:rPr>
        <w:t>被清退出场的，发包人按照合格工程</w:t>
      </w:r>
      <w:r>
        <w:rPr>
          <w:rFonts w:hint="eastAsia" w:ascii="宋体" w:hAnsi="宋体"/>
        </w:rPr>
        <w:t>量进行</w:t>
      </w:r>
      <w:r>
        <w:rPr>
          <w:rFonts w:ascii="宋体" w:hAnsi="宋体"/>
        </w:rPr>
        <w:t>核算，</w:t>
      </w:r>
      <w:r>
        <w:rPr>
          <w:rFonts w:hint="eastAsia" w:ascii="宋体" w:hAnsi="宋体"/>
        </w:rPr>
        <w:t>仅以</w:t>
      </w:r>
      <w:r>
        <w:rPr>
          <w:rFonts w:ascii="宋体" w:hAnsi="宋体"/>
        </w:rPr>
        <w:t>核算金额的</w:t>
      </w:r>
      <w:r>
        <w:rPr>
          <w:rFonts w:hint="eastAsia" w:ascii="宋体" w:hAnsi="宋体"/>
        </w:rPr>
        <w:t>80</w:t>
      </w:r>
      <w:r>
        <w:rPr>
          <w:rFonts w:ascii="宋体" w:hAnsi="宋体"/>
        </w:rPr>
        <w:t>%</w:t>
      </w:r>
      <w:r>
        <w:rPr>
          <w:rFonts w:hint="eastAsia" w:ascii="宋体" w:hAnsi="宋体"/>
        </w:rPr>
        <w:t>向</w:t>
      </w:r>
      <w:r>
        <w:rPr>
          <w:rFonts w:ascii="宋体" w:hAnsi="宋体"/>
        </w:rPr>
        <w:t>承包人</w:t>
      </w:r>
      <w:r>
        <w:rPr>
          <w:rFonts w:hint="eastAsia" w:ascii="宋体" w:hAnsi="宋体"/>
        </w:rPr>
        <w:t>进行</w:t>
      </w:r>
      <w:r>
        <w:rPr>
          <w:rFonts w:ascii="宋体" w:hAnsi="宋体"/>
        </w:rPr>
        <w:t>支付。</w:t>
      </w:r>
    </w:p>
    <w:p>
      <w:pPr>
        <w:widowControl/>
        <w:jc w:val="left"/>
        <w:rPr>
          <w:rFonts w:ascii="宋体" w:hAnsi="宋体"/>
        </w:rPr>
      </w:pPr>
      <w:r>
        <w:rPr>
          <w:rFonts w:hint="eastAsia" w:ascii="宋体" w:hAnsi="宋体"/>
        </w:rPr>
        <w:t>附件一：</w:t>
      </w:r>
    </w:p>
    <w:p>
      <w:pPr>
        <w:widowControl/>
        <w:jc w:val="left"/>
        <w:rPr>
          <w:rFonts w:ascii="宋体" w:hAnsi="宋体"/>
        </w:rPr>
      </w:pPr>
    </w:p>
    <w:tbl>
      <w:tblPr>
        <w:tblStyle w:val="46"/>
        <w:tblW w:w="0" w:type="auto"/>
        <w:jc w:val="center"/>
        <w:tblLayout w:type="fixed"/>
        <w:tblCellMar>
          <w:top w:w="0" w:type="dxa"/>
          <w:left w:w="108" w:type="dxa"/>
          <w:bottom w:w="0" w:type="dxa"/>
          <w:right w:w="108" w:type="dxa"/>
        </w:tblCellMar>
      </w:tblPr>
      <w:tblGrid>
        <w:gridCol w:w="440"/>
        <w:gridCol w:w="1247"/>
        <w:gridCol w:w="1050"/>
        <w:gridCol w:w="2625"/>
        <w:gridCol w:w="1575"/>
        <w:gridCol w:w="2160"/>
        <w:gridCol w:w="2805"/>
        <w:gridCol w:w="1995"/>
      </w:tblGrid>
      <w:tr>
        <w:tblPrEx>
          <w:tblCellMar>
            <w:top w:w="0" w:type="dxa"/>
            <w:left w:w="108" w:type="dxa"/>
            <w:bottom w:w="0" w:type="dxa"/>
            <w:right w:w="108" w:type="dxa"/>
          </w:tblCellMar>
        </w:tblPrEx>
        <w:trPr>
          <w:trHeight w:val="495" w:hRule="atLeast"/>
          <w:jc w:val="center"/>
        </w:trPr>
        <w:tc>
          <w:tcPr>
            <w:tcW w:w="13897" w:type="dxa"/>
            <w:gridSpan w:val="8"/>
            <w:vAlign w:val="center"/>
          </w:tcPr>
          <w:p>
            <w:pPr>
              <w:widowControl/>
              <w:autoSpaceDN w:val="0"/>
              <w:jc w:val="center"/>
              <w:textAlignment w:val="center"/>
              <w:rPr>
                <w:rFonts w:ascii="宋体" w:hAnsi="宋体"/>
                <w:sz w:val="36"/>
              </w:rPr>
            </w:pPr>
            <w:r>
              <w:rPr>
                <w:rFonts w:hint="eastAsia" w:ascii="宋体" w:hAnsi="宋体"/>
                <w:sz w:val="36"/>
              </w:rPr>
              <w:t xml:space="preserve">农民工工资支付表 </w:t>
            </w:r>
          </w:p>
        </w:tc>
      </w:tr>
      <w:tr>
        <w:tblPrEx>
          <w:tblCellMar>
            <w:top w:w="0" w:type="dxa"/>
            <w:left w:w="108" w:type="dxa"/>
            <w:bottom w:w="0" w:type="dxa"/>
            <w:right w:w="108" w:type="dxa"/>
          </w:tblCellMar>
        </w:tblPrEx>
        <w:trPr>
          <w:trHeight w:val="495" w:hRule="atLeast"/>
          <w:jc w:val="center"/>
        </w:trPr>
        <w:tc>
          <w:tcPr>
            <w:tcW w:w="440"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1247"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1050"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2625"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1575"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2160"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2805"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1995" w:type="dxa"/>
            <w:tcBorders>
              <w:top w:val="nil"/>
              <w:left w:val="nil"/>
              <w:bottom w:val="single" w:color="000000" w:sz="4" w:space="0"/>
              <w:right w:val="nil"/>
            </w:tcBorders>
            <w:vAlign w:val="center"/>
          </w:tcPr>
          <w:p>
            <w:pPr>
              <w:widowControl/>
              <w:autoSpaceDN w:val="0"/>
              <w:jc w:val="right"/>
              <w:textAlignment w:val="center"/>
              <w:rPr>
                <w:rFonts w:ascii="宋体" w:hAnsi="宋体"/>
                <w:sz w:val="32"/>
              </w:rPr>
            </w:pPr>
            <w:r>
              <w:rPr>
                <w:rFonts w:hint="eastAsia" w:ascii="宋体" w:hAnsi="宋体"/>
                <w:sz w:val="32"/>
              </w:rPr>
              <w:t>年  月</w:t>
            </w:r>
          </w:p>
        </w:tc>
      </w:tr>
      <w:tr>
        <w:tblPrEx>
          <w:tblCellMar>
            <w:top w:w="0" w:type="dxa"/>
            <w:left w:w="108" w:type="dxa"/>
            <w:bottom w:w="0" w:type="dxa"/>
            <w:right w:w="108" w:type="dxa"/>
          </w:tblCellMar>
        </w:tblPrEx>
        <w:trPr>
          <w:trHeight w:val="39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序号</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姓名</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工种</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身份证号码</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工资金额（元）</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农民工签字</w:t>
            </w: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联系方式</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备    注</w:t>
            </w: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2</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3</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4</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5</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6</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7</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8</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CellMar>
            <w:top w:w="0" w:type="dxa"/>
            <w:left w:w="108" w:type="dxa"/>
            <w:bottom w:w="0" w:type="dxa"/>
            <w:right w:w="108" w:type="dxa"/>
          </w:tblCellMar>
        </w:tblPrEx>
        <w:trPr>
          <w:trHeight w:val="390" w:hRule="atLeast"/>
          <w:jc w:val="center"/>
        </w:trPr>
        <w:tc>
          <w:tcPr>
            <w:tcW w:w="13897" w:type="dxa"/>
            <w:gridSpan w:val="8"/>
            <w:vMerge w:val="restart"/>
            <w:tcBorders>
              <w:top w:val="single" w:color="000000" w:sz="4" w:space="0"/>
              <w:left w:val="single" w:color="000000" w:sz="4" w:space="0"/>
              <w:bottom w:val="single" w:color="000000" w:sz="4" w:space="0"/>
              <w:right w:val="single" w:color="000000" w:sz="4" w:space="0"/>
            </w:tcBorders>
          </w:tcPr>
          <w:p>
            <w:pPr>
              <w:widowControl/>
              <w:autoSpaceDN w:val="0"/>
              <w:jc w:val="left"/>
              <w:textAlignment w:val="top"/>
              <w:rPr>
                <w:rFonts w:ascii="宋体" w:hAnsi="宋体"/>
                <w:sz w:val="24"/>
              </w:rPr>
            </w:pPr>
            <w:r>
              <w:rPr>
                <w:rFonts w:hint="eastAsia" w:ascii="宋体" w:hAnsi="宋体"/>
                <w:sz w:val="24"/>
              </w:rPr>
              <w:t>施工单位：</w:t>
            </w:r>
          </w:p>
        </w:tc>
      </w:tr>
      <w:tr>
        <w:tblPrEx>
          <w:tblCellMar>
            <w:top w:w="0" w:type="dxa"/>
            <w:left w:w="108" w:type="dxa"/>
            <w:bottom w:w="0" w:type="dxa"/>
            <w:right w:w="108" w:type="dxa"/>
          </w:tblCellMar>
        </w:tblPrEx>
        <w:trPr>
          <w:trHeight w:val="390" w:hRule="atLeast"/>
          <w:jc w:val="center"/>
        </w:trPr>
        <w:tc>
          <w:tcPr>
            <w:tcW w:w="1389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4"/>
              </w:rPr>
            </w:pPr>
          </w:p>
        </w:tc>
      </w:tr>
    </w:tbl>
    <w:p>
      <w:pPr>
        <w:widowControl/>
        <w:jc w:val="left"/>
        <w:rPr>
          <w:rFonts w:ascii="宋体" w:hAnsi="宋体"/>
        </w:rPr>
        <w:sectPr>
          <w:pgSz w:w="16838" w:h="11906" w:orient="landscape"/>
          <w:pgMar w:top="1134" w:right="1134" w:bottom="1134" w:left="1134" w:header="851" w:footer="850" w:gutter="0"/>
          <w:cols w:space="720" w:num="1"/>
          <w:docGrid w:linePitch="312" w:charSpace="0"/>
        </w:sectPr>
      </w:pPr>
    </w:p>
    <w:p>
      <w:pPr>
        <w:widowControl/>
        <w:adjustRightInd w:val="0"/>
        <w:snapToGrid w:val="0"/>
        <w:spacing w:line="360" w:lineRule="auto"/>
        <w:jc w:val="left"/>
        <w:rPr>
          <w:rFonts w:ascii="宋体" w:hAnsi="宋体"/>
        </w:rPr>
      </w:pPr>
      <w:r>
        <w:rPr>
          <w:rFonts w:hint="eastAsia" w:ascii="宋体" w:hAnsi="宋体"/>
        </w:rPr>
        <w:t>附件二：</w:t>
      </w:r>
    </w:p>
    <w:p>
      <w:pPr>
        <w:widowControl/>
        <w:adjustRightInd w:val="0"/>
        <w:snapToGrid w:val="0"/>
        <w:spacing w:line="360" w:lineRule="auto"/>
        <w:jc w:val="center"/>
        <w:rPr>
          <w:rFonts w:ascii="宋体" w:hAnsi="宋体"/>
          <w:b/>
          <w:sz w:val="32"/>
          <w:szCs w:val="32"/>
        </w:rPr>
      </w:pPr>
      <w:r>
        <w:rPr>
          <w:rFonts w:hint="eastAsia" w:ascii="宋体" w:hAnsi="宋体"/>
          <w:b/>
          <w:sz w:val="32"/>
          <w:szCs w:val="32"/>
        </w:rPr>
        <w:t>承包人提供的材料和工程设备一览表</w:t>
      </w:r>
    </w:p>
    <w:p>
      <w:pPr>
        <w:widowControl/>
        <w:adjustRightInd w:val="0"/>
        <w:snapToGrid w:val="0"/>
        <w:spacing w:line="360" w:lineRule="auto"/>
        <w:jc w:val="left"/>
        <w:rPr>
          <w:rFonts w:ascii="宋体" w:hAnsi="宋体"/>
        </w:rPr>
      </w:pPr>
    </w:p>
    <w:tbl>
      <w:tblPr>
        <w:tblStyle w:val="4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559"/>
        <w:gridCol w:w="1134"/>
        <w:gridCol w:w="709"/>
        <w:gridCol w:w="567"/>
        <w:gridCol w:w="827"/>
        <w:gridCol w:w="896"/>
        <w:gridCol w:w="896"/>
        <w:gridCol w:w="1236"/>
        <w:gridCol w:w="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材料设备名称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规格型号</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单位</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数量</w:t>
            </w: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单价</w:t>
            </w: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交货方式</w:t>
            </w: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交货地点</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计划交货时间</w:t>
            </w: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r>
    </w:tbl>
    <w:p>
      <w:pPr>
        <w:widowControl/>
        <w:adjustRightInd w:val="0"/>
        <w:snapToGrid w:val="0"/>
        <w:spacing w:line="360" w:lineRule="auto"/>
        <w:jc w:val="left"/>
        <w:rPr>
          <w:rFonts w:ascii="宋体" w:hAnsi="宋体"/>
        </w:rPr>
      </w:pPr>
    </w:p>
    <w:p>
      <w:pPr>
        <w:widowControl/>
        <w:adjustRightInd w:val="0"/>
        <w:snapToGrid w:val="0"/>
        <w:spacing w:line="360" w:lineRule="auto"/>
        <w:ind w:right="900"/>
        <w:rPr>
          <w:rFonts w:ascii="宋体" w:hAnsi="宋体"/>
        </w:rPr>
      </w:pPr>
    </w:p>
    <w:p>
      <w:pPr>
        <w:widowControl/>
        <w:adjustRightInd w:val="0"/>
        <w:snapToGrid w:val="0"/>
        <w:spacing w:line="360" w:lineRule="auto"/>
        <w:ind w:right="900"/>
        <w:rPr>
          <w:rFonts w:ascii="宋体" w:hAnsi="宋体"/>
        </w:rPr>
      </w:pPr>
    </w:p>
    <w:p>
      <w:pPr>
        <w:widowControl/>
        <w:adjustRightInd w:val="0"/>
        <w:snapToGrid w:val="0"/>
        <w:spacing w:line="360" w:lineRule="auto"/>
        <w:ind w:right="900"/>
        <w:rPr>
          <w:rFonts w:ascii="宋体" w:hAnsi="宋体"/>
          <w:szCs w:val="21"/>
        </w:rPr>
      </w:pPr>
    </w:p>
    <w:p>
      <w:pPr>
        <w:widowControl/>
        <w:jc w:val="left"/>
        <w:rPr>
          <w:rFonts w:ascii="宋体" w:hAnsi="宋体" w:cs="宋体"/>
          <w:b/>
          <w:szCs w:val="21"/>
        </w:rPr>
      </w:pPr>
      <w:r>
        <w:rPr>
          <w:rFonts w:hint="eastAsia" w:ascii="宋体" w:hAnsi="宋体"/>
        </w:rPr>
        <w:t>附件三：质量保修书格式</w:t>
      </w:r>
    </w:p>
    <w:p>
      <w:pPr>
        <w:widowControl/>
        <w:adjustRightInd w:val="0"/>
        <w:snapToGrid w:val="0"/>
        <w:spacing w:line="360" w:lineRule="auto"/>
        <w:jc w:val="left"/>
        <w:rPr>
          <w:rFonts w:ascii="宋体" w:hAnsi="宋体"/>
        </w:rPr>
      </w:pPr>
    </w:p>
    <w:p>
      <w:pPr>
        <w:widowControl/>
        <w:spacing w:line="440" w:lineRule="exact"/>
        <w:jc w:val="center"/>
        <w:rPr>
          <w:rFonts w:ascii="宋体" w:hAnsi="宋体" w:cs="宋体"/>
          <w:sz w:val="28"/>
          <w:szCs w:val="28"/>
        </w:rPr>
      </w:pPr>
      <w:r>
        <w:rPr>
          <w:rFonts w:hint="eastAsia" w:ascii="宋体" w:hAnsi="宋体" w:cs="宋体"/>
          <w:b/>
          <w:bCs/>
          <w:sz w:val="28"/>
          <w:szCs w:val="28"/>
        </w:rPr>
        <w:t>工程质量保修书</w:t>
      </w:r>
    </w:p>
    <w:p>
      <w:pPr>
        <w:widowControl/>
        <w:spacing w:after="100" w:line="230" w:lineRule="atLeast"/>
        <w:jc w:val="left"/>
        <w:rPr>
          <w:rFonts w:ascii="宋体" w:hAnsi="宋体" w:cs="宋体"/>
          <w:snapToGrid w:val="0"/>
          <w:kern w:val="0"/>
          <w:szCs w:val="21"/>
        </w:rPr>
      </w:pPr>
    </w:p>
    <w:p>
      <w:pPr>
        <w:widowControl/>
        <w:spacing w:line="400" w:lineRule="exact"/>
        <w:jc w:val="left"/>
        <w:rPr>
          <w:rFonts w:ascii="宋体" w:hAnsi="宋体" w:cs="宋体"/>
          <w:snapToGrid w:val="0"/>
          <w:kern w:val="0"/>
          <w:szCs w:val="21"/>
        </w:rPr>
      </w:pPr>
      <w:r>
        <w:rPr>
          <w:rFonts w:hint="eastAsia" w:ascii="宋体" w:hAnsi="宋体" w:cs="宋体"/>
          <w:snapToGrid w:val="0"/>
          <w:kern w:val="0"/>
          <w:szCs w:val="21"/>
        </w:rPr>
        <w:t>发包人（全称）：</w:t>
      </w:r>
      <w:r>
        <w:rPr>
          <w:rFonts w:ascii="宋体" w:hAnsi="宋体" w:cs="宋体"/>
          <w:snapToGrid w:val="0"/>
          <w:kern w:val="0"/>
          <w:szCs w:val="21"/>
          <w:u w:val="single"/>
        </w:rPr>
        <w:t>_</w:t>
      </w:r>
      <w:r>
        <w:rPr>
          <w:rFonts w:hint="eastAsia" w:ascii="宋体" w:hAnsi="宋体" w:cs="宋体"/>
          <w:snapToGrid w:val="0"/>
          <w:kern w:val="0"/>
          <w:szCs w:val="21"/>
          <w:u w:val="single"/>
        </w:rPr>
        <w:t>重庆两江新区</w:t>
      </w:r>
      <w:r>
        <w:rPr>
          <w:rFonts w:ascii="宋体" w:hAnsi="宋体" w:cs="宋体"/>
          <w:snapToGrid w:val="0"/>
          <w:kern w:val="0"/>
          <w:szCs w:val="21"/>
          <w:u w:val="single"/>
        </w:rPr>
        <w:t>水土高新技术产业园建设投资有限公司</w:t>
      </w:r>
      <w:r>
        <w:rPr>
          <w:rFonts w:hint="eastAsia" w:ascii="宋体" w:hAnsi="宋体" w:cs="宋体"/>
          <w:snapToGrid w:val="0"/>
          <w:kern w:val="0"/>
          <w:szCs w:val="21"/>
        </w:rPr>
        <w:t>_</w:t>
      </w:r>
    </w:p>
    <w:p>
      <w:pPr>
        <w:widowControl/>
        <w:spacing w:line="400" w:lineRule="exact"/>
        <w:jc w:val="left"/>
        <w:rPr>
          <w:rFonts w:ascii="宋体" w:hAnsi="宋体" w:cs="宋体"/>
          <w:snapToGrid w:val="0"/>
          <w:kern w:val="0"/>
          <w:szCs w:val="21"/>
        </w:rPr>
      </w:pPr>
      <w:r>
        <w:rPr>
          <w:rFonts w:hint="eastAsia" w:ascii="宋体" w:hAnsi="宋体" w:cs="宋体"/>
          <w:snapToGrid w:val="0"/>
          <w:kern w:val="0"/>
          <w:szCs w:val="21"/>
        </w:rPr>
        <w:t>承包人（全称）：_</w:t>
      </w:r>
      <w:r>
        <w:rPr>
          <w:rFonts w:ascii="宋体" w:hAnsi="宋体" w:cs="宋体"/>
          <w:snapToGrid w:val="0"/>
          <w:kern w:val="0"/>
          <w:szCs w:val="21"/>
          <w:u w:val="single"/>
        </w:rPr>
        <w:t xml:space="preserve">                                             _</w:t>
      </w:r>
    </w:p>
    <w:p>
      <w:pPr>
        <w:widowControl/>
        <w:spacing w:line="400" w:lineRule="exact"/>
        <w:ind w:firstLine="420" w:firstLineChars="200"/>
        <w:jc w:val="left"/>
        <w:rPr>
          <w:rFonts w:ascii="宋体" w:hAnsi="宋体" w:cs="宋体"/>
          <w:snapToGrid w:val="0"/>
          <w:kern w:val="0"/>
          <w:szCs w:val="21"/>
        </w:rPr>
      </w:pPr>
      <w:r>
        <w:rPr>
          <w:rFonts w:hint="eastAsia" w:ascii="宋体" w:hAnsi="宋体" w:cs="宋体"/>
          <w:szCs w:val="21"/>
        </w:rPr>
        <w:t>为保证工程在合理使用期限内正常使用，发包人承包人协商一致签订工程质量保修书。承包人在质量保修期内按照有关管理规定及双方约定承担工程质量保修责任。</w:t>
      </w:r>
    </w:p>
    <w:p>
      <w:pPr>
        <w:widowControl/>
        <w:spacing w:line="400" w:lineRule="exact"/>
        <w:jc w:val="left"/>
        <w:rPr>
          <w:rFonts w:ascii="宋体" w:hAnsi="宋体" w:cs="宋体"/>
          <w:b/>
          <w:szCs w:val="21"/>
        </w:rPr>
      </w:pPr>
      <w:r>
        <w:rPr>
          <w:rFonts w:hint="eastAsia" w:ascii="宋体" w:hAnsi="宋体" w:cs="宋体"/>
          <w:b/>
          <w:szCs w:val="21"/>
        </w:rPr>
        <w:t>一、工程质量保修范围和内容</w:t>
      </w:r>
    </w:p>
    <w:p>
      <w:pPr>
        <w:widowControl/>
        <w:spacing w:line="400" w:lineRule="exact"/>
        <w:ind w:firstLine="420" w:firstLineChars="200"/>
        <w:jc w:val="left"/>
        <w:rPr>
          <w:rFonts w:ascii="宋体" w:hAnsi="宋体" w:cs="宋体"/>
          <w:szCs w:val="21"/>
        </w:rPr>
      </w:pPr>
      <w:r>
        <w:rPr>
          <w:rFonts w:hint="eastAsia" w:ascii="宋体" w:hAnsi="宋体" w:cs="宋体"/>
          <w:szCs w:val="21"/>
        </w:rPr>
        <w:t>质量保修范围包括工程。具体质量保修内容双方约定如下：</w:t>
      </w:r>
    </w:p>
    <w:p>
      <w:pPr>
        <w:widowControl/>
        <w:spacing w:line="400" w:lineRule="exact"/>
        <w:ind w:firstLine="420" w:firstLineChars="200"/>
        <w:jc w:val="left"/>
        <w:rPr>
          <w:rFonts w:ascii="宋体" w:hAnsi="宋体" w:cs="宋体"/>
          <w:szCs w:val="21"/>
        </w:rPr>
      </w:pPr>
      <w:r>
        <w:rPr>
          <w:rFonts w:hint="eastAsia" w:ascii="宋体" w:hAnsi="宋体" w:cs="宋体"/>
          <w:szCs w:val="21"/>
        </w:rPr>
        <w:t>承包人承包范围内容均属保修内容。</w:t>
      </w:r>
    </w:p>
    <w:p>
      <w:pPr>
        <w:widowControl/>
        <w:spacing w:line="400" w:lineRule="exact"/>
        <w:jc w:val="left"/>
        <w:rPr>
          <w:rFonts w:ascii="宋体" w:hAnsi="宋体" w:cs="宋体"/>
          <w:b/>
          <w:szCs w:val="21"/>
        </w:rPr>
      </w:pPr>
      <w:r>
        <w:rPr>
          <w:rFonts w:hint="eastAsia" w:ascii="宋体" w:hAnsi="宋体" w:cs="宋体"/>
          <w:b/>
          <w:szCs w:val="21"/>
        </w:rPr>
        <w:t>二、质量保修期</w:t>
      </w:r>
    </w:p>
    <w:p>
      <w:pPr>
        <w:widowControl/>
        <w:spacing w:line="400" w:lineRule="exact"/>
        <w:ind w:firstLine="420" w:firstLineChars="200"/>
        <w:jc w:val="left"/>
        <w:rPr>
          <w:rFonts w:ascii="宋体" w:hAnsi="宋体" w:cs="宋体"/>
          <w:szCs w:val="21"/>
        </w:rPr>
      </w:pPr>
      <w:r>
        <w:rPr>
          <w:rFonts w:hint="eastAsia" w:ascii="宋体" w:hAnsi="宋体" w:cs="宋体"/>
          <w:szCs w:val="21"/>
        </w:rPr>
        <w:t>质量保修期从工程竣工验收合格之日算起。</w:t>
      </w:r>
    </w:p>
    <w:p>
      <w:pPr>
        <w:widowControl/>
        <w:spacing w:line="400" w:lineRule="exact"/>
        <w:ind w:firstLine="420" w:firstLineChars="200"/>
        <w:jc w:val="left"/>
        <w:rPr>
          <w:rFonts w:ascii="宋体" w:hAnsi="宋体" w:cs="宋体"/>
          <w:szCs w:val="21"/>
        </w:rPr>
      </w:pPr>
      <w:r>
        <w:rPr>
          <w:rFonts w:hint="eastAsia" w:ascii="宋体" w:hAnsi="宋体" w:cs="宋体"/>
          <w:szCs w:val="21"/>
        </w:rPr>
        <w:t>双方根据国家有关规定，结合具体工程约定质量保修期如下：</w:t>
      </w:r>
    </w:p>
    <w:p>
      <w:pPr>
        <w:widowControl/>
        <w:spacing w:line="360" w:lineRule="auto"/>
        <w:ind w:firstLine="420" w:firstLineChars="200"/>
        <w:jc w:val="left"/>
        <w:rPr>
          <w:rFonts w:ascii="宋体" w:hAnsi="宋体"/>
        </w:rPr>
      </w:pPr>
      <w:r>
        <w:rPr>
          <w:rFonts w:ascii="宋体" w:hAnsi="宋体" w:cs="宋体"/>
        </w:rPr>
        <w:t>1</w:t>
      </w:r>
      <w:r>
        <w:rPr>
          <w:rFonts w:hint="eastAsia" w:ascii="宋体" w:hAnsi="宋体" w:cs="宋体"/>
        </w:rPr>
        <w:t>．地基基础工程和主体结构工程为设计文件规定的工程合理使用年限；</w:t>
      </w:r>
    </w:p>
    <w:p>
      <w:pPr>
        <w:widowControl/>
        <w:spacing w:line="360" w:lineRule="auto"/>
        <w:ind w:firstLine="420" w:firstLineChars="200"/>
        <w:jc w:val="left"/>
        <w:rPr>
          <w:rFonts w:ascii="宋体" w:hAnsi="宋体"/>
        </w:rPr>
      </w:pPr>
      <w:r>
        <w:rPr>
          <w:rFonts w:ascii="宋体" w:hAnsi="宋体" w:cs="宋体"/>
        </w:rPr>
        <w:t>2</w:t>
      </w:r>
      <w:r>
        <w:rPr>
          <w:rFonts w:hint="eastAsia" w:ascii="宋体" w:hAnsi="宋体" w:cs="宋体"/>
        </w:rPr>
        <w:t>．屋面防水工程、有防水要求的卫生间、房间和外墙面的防渗为</w:t>
      </w:r>
      <w:r>
        <w:rPr>
          <w:rFonts w:hint="eastAsia" w:ascii="宋体" w:hAnsi="宋体" w:cs="宋体"/>
          <w:u w:val="single"/>
        </w:rPr>
        <w:t>5</w:t>
      </w:r>
      <w:r>
        <w:rPr>
          <w:rFonts w:hint="eastAsia" w:ascii="宋体" w:hAnsi="宋体" w:cs="宋体"/>
        </w:rPr>
        <w:t>年；</w:t>
      </w:r>
    </w:p>
    <w:p>
      <w:pPr>
        <w:widowControl/>
        <w:spacing w:line="360" w:lineRule="auto"/>
        <w:ind w:firstLine="420" w:firstLineChars="200"/>
        <w:jc w:val="left"/>
        <w:rPr>
          <w:rFonts w:ascii="宋体" w:hAnsi="宋体"/>
        </w:rPr>
      </w:pPr>
      <w:r>
        <w:rPr>
          <w:rFonts w:ascii="宋体" w:hAnsi="宋体" w:cs="宋体"/>
        </w:rPr>
        <w:t>3</w:t>
      </w:r>
      <w:r>
        <w:rPr>
          <w:rFonts w:hint="eastAsia" w:ascii="宋体" w:hAnsi="宋体" w:cs="宋体"/>
        </w:rPr>
        <w:t>．装修工程为</w:t>
      </w:r>
      <w:r>
        <w:rPr>
          <w:rFonts w:hint="eastAsia" w:ascii="宋体" w:hAnsi="宋体" w:cs="宋体"/>
          <w:u w:val="single"/>
        </w:rPr>
        <w:t>2</w:t>
      </w:r>
      <w:r>
        <w:rPr>
          <w:rFonts w:hint="eastAsia" w:ascii="宋体" w:hAnsi="宋体" w:cs="宋体"/>
        </w:rPr>
        <w:t>年；</w:t>
      </w:r>
    </w:p>
    <w:p>
      <w:pPr>
        <w:widowControl/>
        <w:spacing w:line="360" w:lineRule="auto"/>
        <w:ind w:firstLine="420" w:firstLineChars="200"/>
        <w:jc w:val="left"/>
        <w:rPr>
          <w:rFonts w:ascii="宋体" w:hAnsi="宋体"/>
        </w:rPr>
      </w:pPr>
      <w:r>
        <w:rPr>
          <w:rFonts w:ascii="宋体" w:hAnsi="宋体" w:cs="宋体"/>
        </w:rPr>
        <w:t>4</w:t>
      </w:r>
      <w:r>
        <w:rPr>
          <w:rFonts w:hint="eastAsia" w:ascii="宋体" w:hAnsi="宋体" w:cs="宋体"/>
        </w:rPr>
        <w:t>．电气管线、给排水管道、设备安装工程为</w:t>
      </w:r>
      <w:r>
        <w:rPr>
          <w:rFonts w:ascii="宋体" w:hAnsi="宋体" w:cs="宋体"/>
          <w:u w:val="single"/>
        </w:rPr>
        <w:t xml:space="preserve"> 2 </w:t>
      </w:r>
      <w:r>
        <w:rPr>
          <w:rFonts w:hint="eastAsia" w:ascii="宋体" w:hAnsi="宋体" w:cs="宋体"/>
        </w:rPr>
        <w:t>年；</w:t>
      </w:r>
    </w:p>
    <w:p>
      <w:pPr>
        <w:widowControl/>
        <w:spacing w:line="360" w:lineRule="auto"/>
        <w:ind w:firstLine="420" w:firstLineChars="200"/>
        <w:jc w:val="left"/>
        <w:rPr>
          <w:rFonts w:ascii="宋体" w:hAnsi="宋体" w:cs="宋体"/>
        </w:rPr>
      </w:pPr>
      <w:r>
        <w:rPr>
          <w:rFonts w:hint="eastAsia" w:ascii="宋体" w:hAnsi="宋体" w:cs="宋体"/>
        </w:rPr>
        <w:t>5．住宅小区内的给排水设施、道路等配套工程为</w:t>
      </w:r>
      <w:r>
        <w:rPr>
          <w:rFonts w:ascii="宋体" w:hAnsi="宋体" w:cs="宋体"/>
          <w:u w:val="single"/>
        </w:rPr>
        <w:t xml:space="preserve"> 2 </w:t>
      </w:r>
      <w:r>
        <w:rPr>
          <w:rFonts w:hint="eastAsia" w:ascii="宋体" w:hAnsi="宋体" w:cs="宋体"/>
        </w:rPr>
        <w:t>年；</w:t>
      </w:r>
    </w:p>
    <w:p>
      <w:pPr>
        <w:widowControl/>
        <w:spacing w:line="360" w:lineRule="auto"/>
        <w:ind w:firstLine="420" w:firstLineChars="200"/>
        <w:jc w:val="left"/>
        <w:rPr>
          <w:rFonts w:ascii="宋体" w:hAnsi="宋体" w:cs="宋体"/>
        </w:rPr>
      </w:pPr>
      <w:r>
        <w:rPr>
          <w:rFonts w:hint="eastAsia" w:ascii="宋体" w:hAnsi="宋体" w:cs="宋体"/>
        </w:rPr>
        <w:t>6.绿化苗木养护期为2年；</w:t>
      </w:r>
    </w:p>
    <w:p>
      <w:pPr>
        <w:widowControl/>
        <w:spacing w:line="400" w:lineRule="exact"/>
        <w:ind w:firstLine="420" w:firstLineChars="200"/>
        <w:jc w:val="left"/>
        <w:rPr>
          <w:rFonts w:ascii="宋体" w:hAnsi="宋体" w:cs="宋体"/>
          <w:szCs w:val="21"/>
        </w:rPr>
      </w:pPr>
      <w:r>
        <w:rPr>
          <w:rFonts w:hint="eastAsia" w:ascii="宋体" w:hAnsi="宋体" w:cs="宋体"/>
        </w:rPr>
        <w:t>7．其他项目保修期限为</w:t>
      </w:r>
      <w:r>
        <w:rPr>
          <w:rFonts w:ascii="宋体" w:hAnsi="宋体" w:cs="宋体"/>
          <w:u w:val="single"/>
        </w:rPr>
        <w:t xml:space="preserve"> 2 </w:t>
      </w:r>
      <w:r>
        <w:rPr>
          <w:rFonts w:hint="eastAsia" w:ascii="宋体" w:hAnsi="宋体" w:cs="宋体"/>
        </w:rPr>
        <w:t>年；</w:t>
      </w:r>
    </w:p>
    <w:p>
      <w:pPr>
        <w:widowControl/>
        <w:spacing w:line="400" w:lineRule="exact"/>
        <w:jc w:val="left"/>
        <w:rPr>
          <w:rFonts w:ascii="宋体" w:hAnsi="宋体" w:cs="宋体"/>
          <w:b/>
          <w:szCs w:val="21"/>
        </w:rPr>
      </w:pPr>
      <w:r>
        <w:rPr>
          <w:rFonts w:hint="eastAsia" w:ascii="宋体" w:hAnsi="宋体" w:cs="宋体"/>
          <w:b/>
          <w:szCs w:val="21"/>
        </w:rPr>
        <w:t>三、质量保修责任</w:t>
      </w:r>
    </w:p>
    <w:p>
      <w:pPr>
        <w:widowControl/>
        <w:spacing w:line="400" w:lineRule="exact"/>
        <w:ind w:firstLine="420" w:firstLineChars="200"/>
        <w:jc w:val="left"/>
        <w:rPr>
          <w:rFonts w:ascii="宋体" w:hAnsi="宋体" w:cs="宋体"/>
          <w:szCs w:val="21"/>
        </w:rPr>
      </w:pPr>
      <w:r>
        <w:rPr>
          <w:rFonts w:hint="eastAsia" w:ascii="宋体" w:hAnsi="宋体" w:cs="宋体"/>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pPr>
        <w:widowControl/>
        <w:spacing w:line="400" w:lineRule="exact"/>
        <w:ind w:firstLine="420" w:firstLineChars="200"/>
        <w:jc w:val="left"/>
        <w:rPr>
          <w:rFonts w:ascii="宋体" w:hAnsi="宋体" w:cs="宋体"/>
          <w:szCs w:val="21"/>
        </w:rPr>
      </w:pPr>
      <w:r>
        <w:rPr>
          <w:rFonts w:hint="eastAsia" w:ascii="宋体" w:hAnsi="宋体" w:cs="宋体"/>
          <w:szCs w:val="21"/>
        </w:rPr>
        <w:t>2、发生须紧急抢修事故，承包人接到事故通如后，应立即到达事故现场抢修。非承包人施工质量引起的事故，抢修费用由发包人承担。</w:t>
      </w:r>
    </w:p>
    <w:p>
      <w:pPr>
        <w:widowControl/>
        <w:spacing w:line="400" w:lineRule="exact"/>
        <w:ind w:firstLine="420" w:firstLineChars="200"/>
        <w:jc w:val="left"/>
        <w:rPr>
          <w:rFonts w:ascii="宋体" w:hAnsi="宋体" w:cs="宋体"/>
          <w:szCs w:val="21"/>
        </w:rPr>
      </w:pPr>
      <w:r>
        <w:rPr>
          <w:rFonts w:hint="eastAsia" w:ascii="宋体" w:hAnsi="宋体" w:cs="宋体"/>
          <w:szCs w:val="21"/>
        </w:rPr>
        <w:t>3、对于涉及结构安全的质量问题，应当立即向当地建设行政主管部门报告，采取安全防范措施；由原设计单位或者具有相应资质等级的设计单位提出保修方案，承包人实施保修。</w:t>
      </w:r>
    </w:p>
    <w:p>
      <w:pPr>
        <w:widowControl/>
        <w:spacing w:line="400" w:lineRule="exact"/>
        <w:ind w:firstLine="420" w:firstLineChars="200"/>
        <w:jc w:val="left"/>
        <w:rPr>
          <w:rFonts w:ascii="宋体" w:hAnsi="宋体" w:cs="宋体"/>
          <w:szCs w:val="21"/>
        </w:rPr>
      </w:pPr>
      <w:r>
        <w:rPr>
          <w:rFonts w:hint="eastAsia" w:ascii="宋体" w:hAnsi="宋体" w:cs="宋体"/>
          <w:szCs w:val="21"/>
        </w:rPr>
        <w:t>4、质量保修完成后，由发包人组织验收。</w:t>
      </w:r>
    </w:p>
    <w:p>
      <w:pPr>
        <w:widowControl/>
        <w:spacing w:line="400" w:lineRule="exact"/>
        <w:ind w:firstLine="420" w:firstLineChars="200"/>
        <w:jc w:val="left"/>
        <w:rPr>
          <w:rFonts w:ascii="宋体" w:hAnsi="宋体" w:cs="宋体"/>
          <w:szCs w:val="21"/>
        </w:rPr>
      </w:pPr>
      <w:r>
        <w:rPr>
          <w:rFonts w:hint="eastAsia" w:ascii="宋体" w:hAnsi="宋体" w:cs="宋体"/>
          <w:szCs w:val="21"/>
        </w:rPr>
        <w:t>5、缺陷责任期或质保期满前，发包人书面通知承包人整改，承包人未及时整改的，发包人有权指派第三方完成，相应整改费用可双倍从质保金中扣除。</w:t>
      </w:r>
    </w:p>
    <w:p>
      <w:pPr>
        <w:widowControl/>
        <w:spacing w:line="400" w:lineRule="exact"/>
        <w:jc w:val="left"/>
        <w:rPr>
          <w:rFonts w:ascii="宋体" w:hAnsi="宋体" w:cs="宋体"/>
          <w:b/>
          <w:szCs w:val="21"/>
        </w:rPr>
      </w:pPr>
      <w:r>
        <w:rPr>
          <w:rFonts w:hint="eastAsia" w:ascii="宋体" w:hAnsi="宋体" w:cs="宋体"/>
          <w:b/>
          <w:szCs w:val="21"/>
        </w:rPr>
        <w:t>四、质量保证金的支付</w:t>
      </w:r>
    </w:p>
    <w:p>
      <w:pPr>
        <w:widowControl/>
        <w:spacing w:line="400" w:lineRule="exact"/>
        <w:ind w:firstLine="420" w:firstLineChars="200"/>
        <w:jc w:val="left"/>
        <w:rPr>
          <w:rFonts w:ascii="宋体" w:hAnsi="宋体" w:cs="宋体"/>
          <w:szCs w:val="21"/>
        </w:rPr>
      </w:pPr>
      <w:r>
        <w:rPr>
          <w:rFonts w:hint="eastAsia" w:ascii="宋体" w:hAnsi="宋体" w:cs="宋体"/>
          <w:szCs w:val="21"/>
        </w:rPr>
        <w:t>工程质量保证金一般不超过施工合同价款的</w:t>
      </w:r>
      <w:r>
        <w:rPr>
          <w:rFonts w:ascii="宋体" w:hAnsi="宋体" w:cs="宋体"/>
          <w:szCs w:val="21"/>
        </w:rPr>
        <w:t>3</w:t>
      </w:r>
      <w:r>
        <w:rPr>
          <w:rFonts w:hint="eastAsia" w:ascii="宋体" w:hAnsi="宋体" w:cs="宋体"/>
          <w:szCs w:val="21"/>
        </w:rPr>
        <w:t>%，本工程约定的工程质量保修金为工程最终结算价款的</w:t>
      </w:r>
      <w:r>
        <w:rPr>
          <w:rFonts w:ascii="宋体" w:hAnsi="宋体" w:cs="宋体"/>
          <w:szCs w:val="21"/>
          <w:u w:val="single"/>
        </w:rPr>
        <w:t>3</w:t>
      </w:r>
      <w:r>
        <w:rPr>
          <w:rFonts w:hint="eastAsia" w:ascii="宋体" w:hAnsi="宋体" w:cs="宋体"/>
          <w:szCs w:val="21"/>
          <w:u w:val="single"/>
        </w:rPr>
        <w:t>%</w:t>
      </w:r>
      <w:r>
        <w:rPr>
          <w:rFonts w:hint="eastAsia" w:ascii="宋体" w:hAnsi="宋体" w:cs="宋体"/>
          <w:szCs w:val="21"/>
        </w:rPr>
        <w:t>。</w:t>
      </w:r>
    </w:p>
    <w:p>
      <w:pPr>
        <w:widowControl/>
        <w:spacing w:line="400" w:lineRule="exact"/>
        <w:ind w:firstLine="420" w:firstLineChars="200"/>
        <w:jc w:val="left"/>
        <w:rPr>
          <w:rFonts w:ascii="宋体" w:hAnsi="宋体" w:cs="宋体"/>
          <w:szCs w:val="21"/>
        </w:rPr>
      </w:pPr>
      <w:r>
        <w:rPr>
          <w:rFonts w:hint="eastAsia" w:ascii="宋体" w:hAnsi="宋体" w:cs="宋体"/>
          <w:szCs w:val="21"/>
        </w:rPr>
        <w:t>本工程双方约定承包人向发包人支付工程质量保修金金额为：由发包人在工程款中预留，质量保修金银行利率为：</w:t>
      </w:r>
      <w:r>
        <w:rPr>
          <w:rFonts w:hint="eastAsia" w:ascii="宋体" w:hAnsi="宋体" w:cs="宋体"/>
          <w:szCs w:val="21"/>
          <w:u w:val="single"/>
        </w:rPr>
        <w:t>不计息</w:t>
      </w:r>
      <w:r>
        <w:rPr>
          <w:rFonts w:hint="eastAsia" w:ascii="宋体" w:hAnsi="宋体" w:cs="宋体"/>
          <w:szCs w:val="21"/>
        </w:rPr>
        <w:t>。</w:t>
      </w:r>
    </w:p>
    <w:p>
      <w:pPr>
        <w:widowControl/>
        <w:spacing w:line="400" w:lineRule="exact"/>
        <w:jc w:val="left"/>
        <w:rPr>
          <w:rFonts w:ascii="宋体" w:hAnsi="宋体" w:cs="宋体"/>
          <w:b/>
          <w:szCs w:val="21"/>
        </w:rPr>
      </w:pPr>
      <w:r>
        <w:rPr>
          <w:rFonts w:hint="eastAsia" w:ascii="宋体" w:hAnsi="宋体" w:cs="宋体"/>
          <w:b/>
          <w:szCs w:val="21"/>
        </w:rPr>
        <w:t>五、质量保证金 的返还</w:t>
      </w:r>
    </w:p>
    <w:p>
      <w:pPr>
        <w:widowControl/>
        <w:spacing w:line="400" w:lineRule="exact"/>
        <w:ind w:firstLine="420" w:firstLineChars="200"/>
        <w:jc w:val="left"/>
        <w:rPr>
          <w:rFonts w:ascii="宋体" w:hAnsi="宋体"/>
          <w:szCs w:val="21"/>
        </w:rPr>
      </w:pPr>
      <w:r>
        <w:rPr>
          <w:rFonts w:hint="eastAsia" w:ascii="宋体" w:hAnsi="宋体"/>
          <w:szCs w:val="21"/>
        </w:rPr>
        <w:t>质量保证金的返还分两种情形：</w:t>
      </w:r>
    </w:p>
    <w:p>
      <w:pPr>
        <w:widowControl/>
        <w:spacing w:line="400" w:lineRule="exact"/>
        <w:ind w:firstLine="420" w:firstLineChars="200"/>
        <w:jc w:val="left"/>
        <w:rPr>
          <w:rFonts w:ascii="宋体" w:hAnsi="宋体"/>
          <w:szCs w:val="21"/>
        </w:rPr>
      </w:pPr>
      <w:r>
        <w:rPr>
          <w:rFonts w:hint="eastAsia" w:ascii="宋体" w:hAnsi="宋体"/>
          <w:szCs w:val="21"/>
        </w:rPr>
        <w:t>（1）如本工程无防水项目，缺陷责任期满后且缺陷完成整改验收合格30日内一次性无息退还质量保证金。</w:t>
      </w:r>
    </w:p>
    <w:p>
      <w:pPr>
        <w:widowControl/>
        <w:spacing w:line="400" w:lineRule="exact"/>
        <w:ind w:firstLine="420" w:firstLineChars="200"/>
        <w:jc w:val="left"/>
        <w:rPr>
          <w:rFonts w:ascii="宋体" w:hAnsi="宋体"/>
          <w:szCs w:val="21"/>
        </w:rPr>
      </w:pPr>
      <w:r>
        <w:rPr>
          <w:rFonts w:hint="eastAsia" w:ascii="宋体" w:hAnsi="宋体"/>
          <w:szCs w:val="21"/>
        </w:rPr>
        <w:t>（2）如本工程有防水项目，预留防水项目造价占总项目造价同比例的质保金，余下质保金待质保期满后且缺陷完成整改验收合格之日起30日内一次性无息退还。</w:t>
      </w:r>
    </w:p>
    <w:p>
      <w:pPr>
        <w:widowControl/>
        <w:spacing w:line="400" w:lineRule="exact"/>
        <w:jc w:val="left"/>
        <w:rPr>
          <w:rFonts w:ascii="宋体" w:hAnsi="宋体" w:cs="宋体"/>
          <w:b/>
          <w:szCs w:val="21"/>
        </w:rPr>
      </w:pPr>
      <w:r>
        <w:rPr>
          <w:rFonts w:hint="eastAsia" w:ascii="宋体" w:hAnsi="宋体" w:cs="宋体"/>
          <w:b/>
          <w:szCs w:val="21"/>
        </w:rPr>
        <w:t>六、其他</w:t>
      </w:r>
    </w:p>
    <w:p>
      <w:pPr>
        <w:widowControl/>
        <w:spacing w:line="400" w:lineRule="exact"/>
        <w:ind w:firstLine="420" w:firstLineChars="200"/>
        <w:jc w:val="left"/>
        <w:rPr>
          <w:rFonts w:ascii="宋体" w:hAnsi="宋体" w:cs="宋体"/>
          <w:szCs w:val="21"/>
        </w:rPr>
      </w:pPr>
      <w:r>
        <w:rPr>
          <w:rFonts w:hint="eastAsia" w:ascii="宋体" w:hAnsi="宋体" w:cs="宋体"/>
          <w:szCs w:val="21"/>
        </w:rPr>
        <w:t>双方约定的其他工程质量保修事项：无其他约定。</w:t>
      </w:r>
    </w:p>
    <w:p>
      <w:pPr>
        <w:widowControl/>
        <w:spacing w:line="400" w:lineRule="exact"/>
        <w:ind w:firstLine="420" w:firstLineChars="200"/>
        <w:jc w:val="left"/>
        <w:rPr>
          <w:rFonts w:ascii="宋体" w:hAnsi="宋体" w:cs="宋体"/>
          <w:szCs w:val="21"/>
        </w:rPr>
      </w:pPr>
      <w:r>
        <w:rPr>
          <w:rFonts w:hint="eastAsia" w:ascii="宋体" w:hAnsi="宋体" w:cs="宋体"/>
          <w:szCs w:val="21"/>
        </w:rPr>
        <w:t>本工程质量保修书作为施工合同附件，由施工合同发包人、承包人双方共同签署。</w:t>
      </w:r>
    </w:p>
    <w:p>
      <w:pPr>
        <w:widowControl/>
        <w:spacing w:line="40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r>
        <w:rPr>
          <w:rFonts w:hint="eastAsia" w:ascii="宋体" w:hAnsi="宋体" w:cs="宋体"/>
          <w:szCs w:val="21"/>
        </w:rPr>
        <w:t>发包人（盖章）：                                   承包人（盖章）：</w:t>
      </w:r>
    </w:p>
    <w:p>
      <w:pPr>
        <w:widowControl/>
        <w:spacing w:line="400" w:lineRule="exact"/>
        <w:ind w:firstLine="420" w:firstLineChars="200"/>
        <w:jc w:val="left"/>
        <w:rPr>
          <w:rFonts w:ascii="宋体" w:hAnsi="宋体" w:cs="宋体"/>
          <w:szCs w:val="21"/>
        </w:rPr>
      </w:pPr>
      <w:r>
        <w:rPr>
          <w:rFonts w:hint="eastAsia" w:ascii="宋体" w:hAnsi="宋体" w:cs="宋体"/>
          <w:szCs w:val="21"/>
        </w:rPr>
        <w:t>法定代表人                                         法定代表人</w:t>
      </w:r>
    </w:p>
    <w:p>
      <w:pPr>
        <w:widowControl/>
        <w:spacing w:line="400" w:lineRule="exact"/>
        <w:ind w:firstLine="420" w:firstLineChars="200"/>
        <w:jc w:val="left"/>
        <w:rPr>
          <w:rFonts w:ascii="宋体" w:hAnsi="宋体" w:cs="宋体"/>
          <w:szCs w:val="21"/>
        </w:rPr>
      </w:pPr>
      <w:r>
        <w:rPr>
          <w:rFonts w:hint="eastAsia" w:ascii="宋体" w:hAnsi="宋体" w:cs="宋体"/>
          <w:szCs w:val="21"/>
        </w:rPr>
        <w:t>或其委托代理人（签字）：                           或其委托代理人（签字）:</w:t>
      </w:r>
    </w:p>
    <w:p>
      <w:pPr>
        <w:widowControl/>
        <w:spacing w:line="40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年   月     日</w:t>
      </w: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r>
        <w:rPr>
          <w:rFonts w:hint="eastAsia" w:ascii="宋体" w:hAnsi="宋体"/>
        </w:rPr>
        <w:t>附件四：</w:t>
      </w:r>
    </w:p>
    <w:p>
      <w:pPr>
        <w:widowControl/>
        <w:adjustRightInd w:val="0"/>
        <w:snapToGrid w:val="0"/>
        <w:spacing w:line="360" w:lineRule="auto"/>
        <w:jc w:val="center"/>
        <w:rPr>
          <w:rFonts w:ascii="宋体" w:hAnsi="宋体"/>
        </w:rPr>
      </w:pPr>
      <w:r>
        <w:rPr>
          <w:rFonts w:hint="eastAsia" w:ascii="宋体" w:hAnsi="宋体"/>
          <w:b/>
          <w:sz w:val="32"/>
          <w:szCs w:val="32"/>
        </w:rPr>
        <w:t>建设工程廉政责任书</w:t>
      </w:r>
    </w:p>
    <w:p>
      <w:pPr>
        <w:widowControl/>
        <w:adjustRightInd w:val="0"/>
        <w:snapToGrid w:val="0"/>
        <w:spacing w:line="360" w:lineRule="auto"/>
        <w:jc w:val="left"/>
        <w:rPr>
          <w:rFonts w:ascii="宋体" w:hAnsi="宋体"/>
        </w:rPr>
      </w:pPr>
      <w:r>
        <w:rPr>
          <w:rFonts w:hint="eastAsia" w:ascii="宋体" w:hAnsi="宋体"/>
        </w:rPr>
        <w:t>发包人：重庆</w:t>
      </w:r>
      <w:r>
        <w:rPr>
          <w:rFonts w:ascii="宋体" w:hAnsi="宋体"/>
        </w:rPr>
        <w:t>两江新区水土高新技术产业园建设投资有限公司</w:t>
      </w:r>
      <w:r>
        <w:rPr>
          <w:rFonts w:hint="eastAsia" w:ascii="宋体" w:hAnsi="宋体"/>
        </w:rPr>
        <w:t>　　　　　　　　　　　　　　　　　　　　　　　　</w:t>
      </w: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r>
        <w:rPr>
          <w:rFonts w:hint="eastAsia" w:ascii="宋体" w:hAnsi="宋体"/>
        </w:rPr>
        <w:t>承包人：　　　　　　　　　　　　　　　　　　　　　　</w:t>
      </w:r>
    </w:p>
    <w:p>
      <w:pPr>
        <w:widowControl/>
        <w:adjustRightInd w:val="0"/>
        <w:snapToGrid w:val="0"/>
        <w:spacing w:line="360" w:lineRule="auto"/>
        <w:jc w:val="left"/>
        <w:rPr>
          <w:rFonts w:ascii="宋体" w:hAnsi="宋体"/>
        </w:rPr>
      </w:pPr>
    </w:p>
    <w:p>
      <w:pPr>
        <w:widowControl/>
        <w:adjustRightInd w:val="0"/>
        <w:snapToGrid w:val="0"/>
        <w:spacing w:line="400" w:lineRule="exact"/>
        <w:jc w:val="left"/>
        <w:rPr>
          <w:rFonts w:ascii="宋体" w:hAnsi="宋体"/>
          <w:b/>
        </w:rPr>
      </w:pPr>
      <w:r>
        <w:rPr>
          <w:rFonts w:hint="eastAsia" w:ascii="宋体" w:hAnsi="宋体"/>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一、双方的责任</w:t>
      </w:r>
    </w:p>
    <w:p>
      <w:pPr>
        <w:widowControl/>
        <w:adjustRightInd w:val="0"/>
        <w:snapToGrid w:val="0"/>
        <w:spacing w:line="400" w:lineRule="exact"/>
        <w:jc w:val="left"/>
        <w:rPr>
          <w:rFonts w:ascii="宋体" w:hAnsi="宋体"/>
        </w:rPr>
      </w:pPr>
      <w:r>
        <w:rPr>
          <w:rFonts w:hint="eastAsia" w:ascii="宋体" w:hAnsi="宋体"/>
        </w:rPr>
        <w:t>　　1.1应严格遵守国家关于建设工程的有关法律、法规，相关政策，以及廉政建设的各项规定。</w:t>
      </w:r>
    </w:p>
    <w:p>
      <w:pPr>
        <w:widowControl/>
        <w:adjustRightInd w:val="0"/>
        <w:snapToGrid w:val="0"/>
        <w:spacing w:line="400" w:lineRule="exact"/>
        <w:jc w:val="left"/>
        <w:rPr>
          <w:rFonts w:ascii="宋体" w:hAnsi="宋体"/>
        </w:rPr>
      </w:pPr>
      <w:r>
        <w:rPr>
          <w:rFonts w:hint="eastAsia" w:ascii="宋体" w:hAnsi="宋体"/>
        </w:rPr>
        <w:t>　　1.2严格执行建设工程合同文件，自觉按合同办事。</w:t>
      </w:r>
    </w:p>
    <w:p>
      <w:pPr>
        <w:widowControl/>
        <w:adjustRightInd w:val="0"/>
        <w:snapToGrid w:val="0"/>
        <w:spacing w:line="400" w:lineRule="exact"/>
        <w:jc w:val="left"/>
        <w:rPr>
          <w:rFonts w:ascii="宋体" w:hAnsi="宋体"/>
        </w:rPr>
      </w:pPr>
      <w:r>
        <w:rPr>
          <w:rFonts w:hint="eastAsia" w:ascii="宋体" w:hAnsi="宋体"/>
        </w:rPr>
        <w:t>　　1.3各项活动必须坚持公开、公平、公正、诚信、透明的原则(除法律法规另有规定者外)，不得为获取不正当的利益，损害国家、集体和对方利益，不得违反建设工程管理的规章制度。</w:t>
      </w:r>
    </w:p>
    <w:p>
      <w:pPr>
        <w:widowControl/>
        <w:adjustRightInd w:val="0"/>
        <w:snapToGrid w:val="0"/>
        <w:spacing w:line="400" w:lineRule="exact"/>
        <w:jc w:val="left"/>
        <w:rPr>
          <w:rFonts w:ascii="宋体" w:hAnsi="宋体"/>
          <w:b/>
        </w:rPr>
      </w:pPr>
      <w:r>
        <w:rPr>
          <w:rFonts w:hint="eastAsia" w:ascii="宋体" w:hAnsi="宋体"/>
        </w:rPr>
        <w:t>　　1.4发现对方在业务活动中有违规、违纪、违法行为的，应及时提醒对方，情节严重的，应向其上级主管部门或纪检监察、司法等有关机关举报。</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二、发包人责任</w:t>
      </w:r>
    </w:p>
    <w:p>
      <w:pPr>
        <w:widowControl/>
        <w:adjustRightInd w:val="0"/>
        <w:snapToGrid w:val="0"/>
        <w:spacing w:line="400" w:lineRule="exact"/>
        <w:jc w:val="left"/>
        <w:rPr>
          <w:rFonts w:ascii="宋体" w:hAnsi="宋体"/>
        </w:rPr>
      </w:pPr>
      <w:r>
        <w:rPr>
          <w:rFonts w:hint="eastAsia" w:ascii="宋体" w:hAnsi="宋体"/>
        </w:rPr>
        <w:t>　　发包人的领导和从事该建设工程项目的工作人员，在工程建设的事前、事中、事后应遵守以下规定：</w:t>
      </w:r>
    </w:p>
    <w:p>
      <w:pPr>
        <w:widowControl/>
        <w:adjustRightInd w:val="0"/>
        <w:snapToGrid w:val="0"/>
        <w:spacing w:line="400" w:lineRule="exact"/>
        <w:jc w:val="left"/>
        <w:rPr>
          <w:rFonts w:ascii="宋体" w:hAnsi="宋体"/>
        </w:rPr>
      </w:pPr>
      <w:r>
        <w:rPr>
          <w:rFonts w:hint="eastAsia" w:ascii="宋体" w:hAnsi="宋体"/>
        </w:rPr>
        <w:t>　　2.1不得向承包人和相关单位索要或接受回扣、礼金、有价证券、贵重物品和好处费、感谢费等。</w:t>
      </w:r>
    </w:p>
    <w:p>
      <w:pPr>
        <w:widowControl/>
        <w:adjustRightInd w:val="0"/>
        <w:snapToGrid w:val="0"/>
        <w:spacing w:line="400" w:lineRule="exact"/>
        <w:jc w:val="left"/>
        <w:rPr>
          <w:rFonts w:ascii="宋体" w:hAnsi="宋体"/>
        </w:rPr>
      </w:pPr>
      <w:r>
        <w:rPr>
          <w:rFonts w:hint="eastAsia" w:ascii="宋体" w:hAnsi="宋体"/>
        </w:rPr>
        <w:t>　　2.2不得在承包人和相关单位报销任何应由发包人或个人支付的费用。</w:t>
      </w:r>
    </w:p>
    <w:p>
      <w:pPr>
        <w:widowControl/>
        <w:adjustRightInd w:val="0"/>
        <w:snapToGrid w:val="0"/>
        <w:spacing w:line="400" w:lineRule="exact"/>
        <w:jc w:val="left"/>
        <w:rPr>
          <w:rFonts w:ascii="宋体" w:hAnsi="宋体"/>
        </w:rPr>
      </w:pPr>
      <w:r>
        <w:rPr>
          <w:rFonts w:hint="eastAsia" w:ascii="宋体" w:hAnsi="宋体"/>
        </w:rPr>
        <w:t>　　2.3不得要求、暗示或接受承包人和相关单位为个人装修住房、婚丧嫁娶、配偶子女的工作安排以及出国(境)、旅游等提供方便。</w:t>
      </w:r>
    </w:p>
    <w:p>
      <w:pPr>
        <w:widowControl/>
        <w:adjustRightInd w:val="0"/>
        <w:snapToGrid w:val="0"/>
        <w:spacing w:line="400" w:lineRule="exact"/>
        <w:jc w:val="left"/>
        <w:rPr>
          <w:rFonts w:ascii="宋体" w:hAnsi="宋体"/>
        </w:rPr>
      </w:pPr>
      <w:r>
        <w:rPr>
          <w:rFonts w:hint="eastAsia" w:ascii="宋体" w:hAnsi="宋体"/>
        </w:rPr>
        <w:t>　　2.4不得参加有可能影响公正执行公务的承包人和相关单位的宴请、健身、娱乐等活动。</w:t>
      </w:r>
    </w:p>
    <w:p>
      <w:pPr>
        <w:widowControl/>
        <w:adjustRightInd w:val="0"/>
        <w:snapToGrid w:val="0"/>
        <w:spacing w:line="400" w:lineRule="exact"/>
        <w:jc w:val="left"/>
        <w:rPr>
          <w:rFonts w:ascii="宋体" w:hAnsi="宋体"/>
          <w:b/>
        </w:rPr>
      </w:pPr>
      <w:r>
        <w:rPr>
          <w:rFonts w:hint="eastAsia" w:ascii="宋体" w:hAnsi="宋体"/>
        </w:rPr>
        <w:t>　　2.5不得向承包人和相关单位介绍或为配偶、子女、亲属参与同发包人工程建设管理合同有关的业务活动；不得以任何理由要求承包人和相关单位使用某种产品、材料和设备。</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三、承包人责任</w:t>
      </w:r>
    </w:p>
    <w:p>
      <w:pPr>
        <w:widowControl/>
        <w:adjustRightInd w:val="0"/>
        <w:snapToGrid w:val="0"/>
        <w:spacing w:line="400" w:lineRule="exact"/>
        <w:jc w:val="left"/>
        <w:rPr>
          <w:rFonts w:ascii="宋体" w:hAnsi="宋体"/>
        </w:rPr>
      </w:pPr>
      <w:r>
        <w:rPr>
          <w:rFonts w:hint="eastAsia" w:ascii="宋体" w:hAnsi="宋体"/>
        </w:rPr>
        <w:t>　　应与发包人保持正常的业务交往，按照有关法律法规和程序开展业务工作，严格执行工程建设的有关方针、政策，执行工程建设强制性标准，并遵守以下规定：</w:t>
      </w:r>
    </w:p>
    <w:p>
      <w:pPr>
        <w:widowControl/>
        <w:adjustRightInd w:val="0"/>
        <w:snapToGrid w:val="0"/>
        <w:spacing w:line="400" w:lineRule="exact"/>
        <w:jc w:val="left"/>
        <w:rPr>
          <w:rFonts w:ascii="宋体" w:hAnsi="宋体"/>
        </w:rPr>
      </w:pPr>
      <w:r>
        <w:rPr>
          <w:rFonts w:hint="eastAsia" w:ascii="宋体" w:hAnsi="宋体"/>
        </w:rPr>
        <w:t>　　3.1不得以任何理由向发包人及其工作人员索要、接受或赠送礼金、有价证券、贵重物品及回扣、好处费、感谢费等。</w:t>
      </w:r>
    </w:p>
    <w:p>
      <w:pPr>
        <w:widowControl/>
        <w:adjustRightInd w:val="0"/>
        <w:snapToGrid w:val="0"/>
        <w:spacing w:line="400" w:lineRule="exact"/>
        <w:jc w:val="left"/>
        <w:rPr>
          <w:rFonts w:ascii="宋体" w:hAnsi="宋体"/>
        </w:rPr>
      </w:pPr>
      <w:r>
        <w:rPr>
          <w:rFonts w:hint="eastAsia" w:ascii="宋体" w:hAnsi="宋体"/>
        </w:rPr>
        <w:t>　　3.2不得以任何理由为发包人和相关单位报销应由对方或个人支付的费用。</w:t>
      </w:r>
    </w:p>
    <w:p>
      <w:pPr>
        <w:widowControl/>
        <w:adjustRightInd w:val="0"/>
        <w:snapToGrid w:val="0"/>
        <w:spacing w:line="400" w:lineRule="exact"/>
        <w:jc w:val="left"/>
        <w:rPr>
          <w:rFonts w:ascii="宋体" w:hAnsi="宋体"/>
        </w:rPr>
      </w:pPr>
      <w:r>
        <w:rPr>
          <w:rFonts w:hint="eastAsia" w:ascii="宋体" w:hAnsi="宋体"/>
        </w:rPr>
        <w:t>　　3.3不得接受或暗示为发包人、相关单位或个人装修住房、婚丧嫁娶、配偶子女的工作安排以及出国(境)、旅游等提供方便。</w:t>
      </w:r>
    </w:p>
    <w:p>
      <w:pPr>
        <w:widowControl/>
        <w:adjustRightInd w:val="0"/>
        <w:snapToGrid w:val="0"/>
        <w:spacing w:line="400" w:lineRule="exact"/>
        <w:jc w:val="left"/>
        <w:rPr>
          <w:rFonts w:ascii="宋体" w:hAnsi="宋体"/>
          <w:b/>
        </w:rPr>
      </w:pPr>
      <w:r>
        <w:rPr>
          <w:rFonts w:hint="eastAsia" w:ascii="宋体" w:hAnsi="宋体"/>
        </w:rPr>
        <w:t>　　3.4不得以任何理由为发包人、相关单位或个人组织有可能影响公正执行公务的宴请、健身、娱乐等活动。</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四、违约责任</w:t>
      </w:r>
    </w:p>
    <w:p>
      <w:pPr>
        <w:widowControl/>
        <w:adjustRightInd w:val="0"/>
        <w:snapToGrid w:val="0"/>
        <w:spacing w:line="400" w:lineRule="exact"/>
        <w:jc w:val="left"/>
        <w:rPr>
          <w:rFonts w:ascii="宋体" w:hAnsi="宋体"/>
        </w:rPr>
      </w:pPr>
      <w:r>
        <w:rPr>
          <w:rFonts w:hint="eastAsia" w:ascii="宋体" w:hAnsi="宋体"/>
        </w:rPr>
        <w:t>　　4.1发包人工作人员有违反本责任书第一、二条责任行为的，依据有关法律、法规给予处理；涉嫌犯罪的，移交司法机关追究刑事责任；给承包人单位造成经济损失的，应予以赔偿。</w:t>
      </w:r>
    </w:p>
    <w:p>
      <w:pPr>
        <w:widowControl/>
        <w:adjustRightInd w:val="0"/>
        <w:snapToGrid w:val="0"/>
        <w:spacing w:line="400" w:lineRule="exact"/>
        <w:jc w:val="left"/>
        <w:rPr>
          <w:rFonts w:ascii="宋体" w:hAnsi="宋体"/>
        </w:rPr>
      </w:pPr>
      <w:r>
        <w:rPr>
          <w:rFonts w:hint="eastAsia" w:ascii="宋体" w:hAnsi="宋体"/>
        </w:rPr>
        <w:t>　　4.2承包人工作人员有违反本责任书第一、三条责任行为的，依据有关法律法规处理；涉嫌犯罪的，移交司法机关追究刑事责任；给发包人单位造成经济损失的，应予以赔偿。</w:t>
      </w:r>
    </w:p>
    <w:p>
      <w:pPr>
        <w:widowControl/>
        <w:adjustRightInd w:val="0"/>
        <w:snapToGrid w:val="0"/>
        <w:spacing w:line="400" w:lineRule="exact"/>
        <w:jc w:val="left"/>
        <w:rPr>
          <w:rFonts w:ascii="宋体" w:hAnsi="宋体"/>
          <w:b/>
        </w:rPr>
      </w:pPr>
      <w:r>
        <w:rPr>
          <w:rFonts w:hint="eastAsia" w:ascii="宋体" w:hAnsi="宋体"/>
        </w:rPr>
        <w:t>　　4.3本责任书作为建设工程合同的组成部分，与建设工程合同具有同等法律效力。经双方签署后立即生效。</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五、责任书有效期</w:t>
      </w:r>
    </w:p>
    <w:p>
      <w:pPr>
        <w:widowControl/>
        <w:adjustRightInd w:val="0"/>
        <w:snapToGrid w:val="0"/>
        <w:spacing w:line="400" w:lineRule="exact"/>
        <w:jc w:val="left"/>
        <w:rPr>
          <w:rFonts w:ascii="宋体" w:hAnsi="宋体"/>
          <w:b/>
        </w:rPr>
      </w:pPr>
      <w:r>
        <w:rPr>
          <w:rFonts w:hint="eastAsia" w:ascii="宋体" w:hAnsi="宋体"/>
        </w:rPr>
        <w:t>　　本责任书的有效期为双方签署之日起至该工程项目竣工验收合格时止。</w:t>
      </w:r>
    </w:p>
    <w:p>
      <w:pPr>
        <w:widowControl/>
        <w:adjustRightInd w:val="0"/>
        <w:snapToGrid w:val="0"/>
        <w:spacing w:line="400" w:lineRule="exact"/>
        <w:jc w:val="left"/>
        <w:rPr>
          <w:rFonts w:ascii="宋体" w:hAnsi="宋体"/>
          <w:b/>
        </w:rPr>
      </w:pPr>
      <w:r>
        <w:rPr>
          <w:rFonts w:hint="eastAsia" w:ascii="宋体" w:hAnsi="宋体"/>
          <w:b/>
        </w:rPr>
        <w:t>六、责任书份数</w:t>
      </w:r>
    </w:p>
    <w:p>
      <w:pPr>
        <w:widowControl/>
        <w:adjustRightInd w:val="0"/>
        <w:snapToGrid w:val="0"/>
        <w:spacing w:line="400" w:lineRule="exact"/>
        <w:jc w:val="left"/>
        <w:rPr>
          <w:rFonts w:ascii="宋体" w:hAnsi="宋体"/>
        </w:rPr>
      </w:pPr>
      <w:r>
        <w:rPr>
          <w:rFonts w:hint="eastAsia" w:ascii="宋体" w:hAnsi="宋体"/>
        </w:rPr>
        <w:t>　　本责任书一式二份，发包人承包人各执一份，具有同等效力。</w:t>
      </w:r>
    </w:p>
    <w:p>
      <w:pPr>
        <w:widowControl/>
        <w:adjustRightInd w:val="0"/>
        <w:snapToGrid w:val="0"/>
        <w:spacing w:line="400" w:lineRule="exact"/>
        <w:jc w:val="left"/>
        <w:rPr>
          <w:rFonts w:ascii="宋体" w:hAnsi="宋体"/>
        </w:rPr>
      </w:pPr>
    </w:p>
    <w:p>
      <w:pPr>
        <w:widowControl/>
        <w:adjustRightInd w:val="0"/>
        <w:snapToGrid w:val="0"/>
        <w:spacing w:line="400" w:lineRule="exact"/>
        <w:jc w:val="left"/>
        <w:rPr>
          <w:rFonts w:ascii="宋体" w:hAnsi="宋体"/>
        </w:rPr>
      </w:pPr>
    </w:p>
    <w:p>
      <w:pPr>
        <w:widowControl/>
        <w:adjustRightInd w:val="0"/>
        <w:snapToGrid w:val="0"/>
        <w:spacing w:line="400" w:lineRule="exact"/>
        <w:jc w:val="left"/>
        <w:rPr>
          <w:rFonts w:ascii="宋体" w:hAnsi="宋体"/>
        </w:rPr>
      </w:pPr>
    </w:p>
    <w:p>
      <w:pPr>
        <w:widowControl/>
        <w:adjustRightInd w:val="0"/>
        <w:snapToGrid w:val="0"/>
        <w:spacing w:line="400" w:lineRule="exact"/>
        <w:jc w:val="left"/>
        <w:rPr>
          <w:rFonts w:ascii="宋体" w:hAnsi="宋体"/>
        </w:rPr>
      </w:pPr>
      <w:r>
        <w:rPr>
          <w:rFonts w:hint="eastAsia" w:ascii="宋体" w:hAnsi="宋体"/>
        </w:rPr>
        <w:t>发包人：　　　　　　　　　　　(公章)　　承包人：　　　　　　　　　　　(公章)</w:t>
      </w:r>
    </w:p>
    <w:p>
      <w:pPr>
        <w:widowControl/>
        <w:adjustRightInd w:val="0"/>
        <w:snapToGrid w:val="0"/>
        <w:spacing w:line="400" w:lineRule="exact"/>
        <w:jc w:val="left"/>
        <w:rPr>
          <w:rFonts w:ascii="宋体" w:hAnsi="宋体"/>
        </w:rPr>
      </w:pPr>
      <w:r>
        <w:rPr>
          <w:rFonts w:hint="eastAsia" w:ascii="宋体" w:hAnsi="宋体"/>
        </w:rPr>
        <w:t>法定地址：　　　　　　　　　　　　　　　法定地址：　　　　　　　　　　</w:t>
      </w:r>
    </w:p>
    <w:p>
      <w:pPr>
        <w:widowControl/>
        <w:adjustRightInd w:val="0"/>
        <w:snapToGrid w:val="0"/>
        <w:spacing w:line="400" w:lineRule="exact"/>
        <w:jc w:val="left"/>
        <w:rPr>
          <w:rFonts w:ascii="宋体" w:hAnsi="宋体"/>
        </w:rPr>
      </w:pPr>
      <w:r>
        <w:rPr>
          <w:rFonts w:hint="eastAsia" w:ascii="宋体" w:hAnsi="宋体"/>
        </w:rPr>
        <w:t>法定代表人或其　　　　　　　　　　　　　法定代表人或其</w:t>
      </w:r>
    </w:p>
    <w:p>
      <w:pPr>
        <w:widowControl/>
        <w:adjustRightInd w:val="0"/>
        <w:snapToGrid w:val="0"/>
        <w:spacing w:line="400" w:lineRule="exact"/>
        <w:jc w:val="left"/>
        <w:rPr>
          <w:rFonts w:ascii="宋体" w:hAnsi="宋体"/>
        </w:rPr>
      </w:pPr>
      <w:r>
        <w:rPr>
          <w:rFonts w:hint="eastAsia" w:ascii="宋体" w:hAnsi="宋体"/>
        </w:rPr>
        <w:t>委托代理人：　　　　　　　　　(签字)　　委托代理人：　　　　　　　　　(签字)</w:t>
      </w:r>
    </w:p>
    <w:p>
      <w:pPr>
        <w:widowControl/>
        <w:adjustRightInd w:val="0"/>
        <w:snapToGrid w:val="0"/>
        <w:spacing w:line="400" w:lineRule="exact"/>
        <w:jc w:val="left"/>
        <w:rPr>
          <w:rFonts w:ascii="宋体" w:hAnsi="宋体"/>
        </w:rPr>
      </w:pPr>
      <w:r>
        <w:rPr>
          <w:rFonts w:hint="eastAsia" w:ascii="宋体" w:hAnsi="宋体"/>
        </w:rPr>
        <w:t>电话：　　　　　　　　　　　　　　　　　电话：　　　　　　　　　　　　</w:t>
      </w:r>
    </w:p>
    <w:p>
      <w:pPr>
        <w:widowControl/>
        <w:adjustRightInd w:val="0"/>
        <w:snapToGrid w:val="0"/>
        <w:spacing w:line="400" w:lineRule="exact"/>
        <w:jc w:val="left"/>
        <w:rPr>
          <w:rFonts w:ascii="宋体" w:hAnsi="宋体"/>
        </w:rPr>
      </w:pPr>
      <w:r>
        <w:rPr>
          <w:rFonts w:hint="eastAsia" w:ascii="宋体" w:hAnsi="宋体"/>
        </w:rPr>
        <w:t>传真：　　　　　　　　　　　　　　　　　传真：　　　　　　　　　　　　</w:t>
      </w:r>
    </w:p>
    <w:p>
      <w:pPr>
        <w:widowControl/>
        <w:adjustRightInd w:val="0"/>
        <w:snapToGrid w:val="0"/>
        <w:spacing w:line="400" w:lineRule="exact"/>
        <w:jc w:val="left"/>
        <w:rPr>
          <w:rFonts w:ascii="宋体" w:hAnsi="宋体"/>
        </w:rPr>
      </w:pPr>
      <w:r>
        <w:rPr>
          <w:rFonts w:hint="eastAsia" w:ascii="宋体" w:hAnsi="宋体"/>
        </w:rPr>
        <w:t>电子邮箱：　　　　　　　　　　　　　　　电子邮箱：　　　　　　　　　　</w:t>
      </w:r>
    </w:p>
    <w:p>
      <w:pPr>
        <w:widowControl/>
        <w:adjustRightInd w:val="0"/>
        <w:snapToGrid w:val="0"/>
        <w:spacing w:line="400" w:lineRule="exact"/>
        <w:jc w:val="left"/>
        <w:rPr>
          <w:rFonts w:ascii="宋体" w:hAnsi="宋体"/>
        </w:rPr>
      </w:pPr>
      <w:r>
        <w:rPr>
          <w:rFonts w:hint="eastAsia" w:ascii="宋体" w:hAnsi="宋体"/>
        </w:rPr>
        <w:t>开户银行：　　　　　　　　　　　　　　　开户银行：　　　　　　　　　　</w:t>
      </w:r>
    </w:p>
    <w:p>
      <w:pPr>
        <w:widowControl/>
        <w:adjustRightInd w:val="0"/>
        <w:snapToGrid w:val="0"/>
        <w:spacing w:line="400" w:lineRule="exact"/>
        <w:jc w:val="left"/>
        <w:rPr>
          <w:rFonts w:ascii="宋体" w:hAnsi="宋体"/>
        </w:rPr>
      </w:pPr>
      <w:r>
        <w:rPr>
          <w:rFonts w:hint="eastAsia" w:ascii="宋体" w:hAnsi="宋体"/>
        </w:rPr>
        <w:t>帐号：　　　　　　　　　　　　　　　　　帐号：　　　　　　　　　　　　</w:t>
      </w:r>
    </w:p>
    <w:p>
      <w:pPr>
        <w:widowControl/>
        <w:spacing w:line="400" w:lineRule="exact"/>
        <w:jc w:val="left"/>
        <w:rPr>
          <w:rFonts w:ascii="宋体" w:hAnsi="宋体"/>
        </w:rPr>
      </w:pPr>
      <w:r>
        <w:rPr>
          <w:rFonts w:hint="eastAsia" w:ascii="宋体" w:hAnsi="宋体"/>
        </w:rPr>
        <w:t>邮政编码：　　　　　　　　　　　　　　　邮政编码：　</w:t>
      </w: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kern w:val="0"/>
          <w:szCs w:val="21"/>
        </w:rPr>
      </w:pPr>
    </w:p>
    <w:p>
      <w:pPr>
        <w:pStyle w:val="2"/>
        <w:rPr>
          <w:rFonts w:ascii="宋体" w:hAnsi="宋体"/>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kern w:val="0"/>
          <w:szCs w:val="21"/>
        </w:rPr>
      </w:pPr>
    </w:p>
    <w:p>
      <w:pPr>
        <w:widowControl/>
        <w:adjustRightInd w:val="0"/>
        <w:snapToGrid w:val="0"/>
        <w:spacing w:line="360" w:lineRule="auto"/>
        <w:jc w:val="left"/>
        <w:rPr>
          <w:rFonts w:ascii="宋体" w:hAnsi="宋体"/>
        </w:rPr>
      </w:pPr>
      <w:bookmarkStart w:id="543" w:name="_Toc62133486"/>
      <w:r>
        <w:rPr>
          <w:rFonts w:hint="eastAsia" w:ascii="宋体" w:hAnsi="宋体"/>
        </w:rPr>
        <w:t>附件五：</w:t>
      </w:r>
      <w:bookmarkEnd w:id="543"/>
    </w:p>
    <w:p>
      <w:pPr>
        <w:widowControl/>
        <w:spacing w:line="420" w:lineRule="exact"/>
        <w:jc w:val="center"/>
        <w:rPr>
          <w:rFonts w:ascii="宋体" w:hAnsi="宋体" w:cs="宋体"/>
          <w:b/>
          <w:bCs/>
          <w:sz w:val="28"/>
          <w:szCs w:val="28"/>
        </w:rPr>
      </w:pPr>
      <w:r>
        <w:rPr>
          <w:rFonts w:hint="eastAsia" w:ascii="宋体" w:hAnsi="宋体" w:cs="宋体"/>
          <w:b/>
          <w:bCs/>
          <w:sz w:val="28"/>
          <w:szCs w:val="28"/>
        </w:rPr>
        <w:t>安全生产合同</w:t>
      </w:r>
    </w:p>
    <w:p>
      <w:pPr>
        <w:widowControl/>
        <w:spacing w:line="42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r>
        <w:rPr>
          <w:rFonts w:hint="eastAsia" w:ascii="宋体" w:hAnsi="宋体" w:cs="宋体"/>
          <w:szCs w:val="21"/>
        </w:rPr>
        <w:t>为在安全管理工作，本项目发包人</w:t>
      </w:r>
      <w:r>
        <w:rPr>
          <w:rFonts w:hint="eastAsia" w:ascii="宋体" w:hAnsi="宋体" w:cs="宋体"/>
          <w:szCs w:val="21"/>
          <w:u w:val="single"/>
        </w:rPr>
        <w:t>重庆</w:t>
      </w:r>
      <w:r>
        <w:rPr>
          <w:rFonts w:ascii="宋体" w:hAnsi="宋体" w:cs="宋体"/>
          <w:szCs w:val="21"/>
          <w:u w:val="single"/>
        </w:rPr>
        <w:t>两江</w:t>
      </w:r>
      <w:r>
        <w:rPr>
          <w:rFonts w:hint="eastAsia" w:ascii="宋体" w:hAnsi="宋体" w:cs="宋体"/>
          <w:szCs w:val="21"/>
          <w:u w:val="single"/>
        </w:rPr>
        <w:t>新区</w:t>
      </w:r>
      <w:r>
        <w:rPr>
          <w:rFonts w:ascii="宋体" w:hAnsi="宋体" w:cs="宋体"/>
          <w:szCs w:val="21"/>
          <w:u w:val="single"/>
        </w:rPr>
        <w:t>水土高新技术产业园建设投资有限公司</w:t>
      </w:r>
      <w:r>
        <w:rPr>
          <w:rFonts w:hint="eastAsia" w:ascii="宋体" w:hAnsi="宋体" w:cs="宋体"/>
          <w:szCs w:val="21"/>
        </w:rPr>
        <w:t>（以下简称“发包人”）与承包人</w:t>
      </w:r>
      <w:r>
        <w:rPr>
          <w:rFonts w:hint="eastAsia" w:ascii="宋体" w:hAnsi="宋体" w:cs="宋体"/>
          <w:szCs w:val="21"/>
          <w:u w:val="single"/>
        </w:rPr>
        <w:t xml:space="preserve">（全称）            </w:t>
      </w:r>
      <w:r>
        <w:rPr>
          <w:rFonts w:hint="eastAsia" w:ascii="宋体" w:hAnsi="宋体" w:cs="宋体"/>
          <w:szCs w:val="21"/>
        </w:rPr>
        <w:t>（以下简称“承包人”）特此签订安全生产合同：</w:t>
      </w:r>
    </w:p>
    <w:p>
      <w:pPr>
        <w:widowControl/>
        <w:spacing w:line="400" w:lineRule="exact"/>
        <w:jc w:val="left"/>
        <w:rPr>
          <w:rFonts w:ascii="宋体" w:hAnsi="宋体" w:cs="宋体"/>
          <w:b/>
          <w:szCs w:val="21"/>
        </w:rPr>
      </w:pPr>
      <w:r>
        <w:rPr>
          <w:rFonts w:hint="eastAsia" w:ascii="宋体" w:hAnsi="宋体" w:cs="宋体"/>
          <w:b/>
          <w:szCs w:val="21"/>
        </w:rPr>
        <w:t>一、发包人职责</w:t>
      </w:r>
    </w:p>
    <w:p>
      <w:pPr>
        <w:widowControl/>
        <w:spacing w:line="400" w:lineRule="exact"/>
        <w:ind w:firstLine="420" w:firstLineChars="200"/>
        <w:jc w:val="left"/>
        <w:rPr>
          <w:rFonts w:ascii="宋体" w:hAnsi="宋体" w:cs="宋体"/>
          <w:szCs w:val="21"/>
        </w:rPr>
      </w:pPr>
      <w:r>
        <w:rPr>
          <w:rFonts w:hint="eastAsia" w:ascii="宋体" w:hAnsi="宋体" w:cs="宋体"/>
          <w:szCs w:val="21"/>
        </w:rPr>
        <w:t>1．严格遵守国家有关安全生产的法律法规，认真执行工程承包合同中的有关安全要求。</w:t>
      </w:r>
    </w:p>
    <w:p>
      <w:pPr>
        <w:widowControl/>
        <w:spacing w:line="400" w:lineRule="exact"/>
        <w:ind w:firstLine="420" w:firstLineChars="200"/>
        <w:jc w:val="left"/>
        <w:rPr>
          <w:rFonts w:ascii="宋体" w:hAnsi="宋体" w:cs="宋体"/>
          <w:szCs w:val="21"/>
        </w:rPr>
      </w:pPr>
      <w:r>
        <w:rPr>
          <w:rFonts w:hint="eastAsia" w:ascii="宋体" w:hAnsi="宋体" w:cs="宋体"/>
          <w:szCs w:val="21"/>
        </w:rPr>
        <w:t>2．按照“安全第一、预防为主”和坚持“管生产必须管安全”的原则进行安全生产管理，做到生产与安全工作同时计划、布置、检查、总结和评比。</w:t>
      </w:r>
    </w:p>
    <w:p>
      <w:pPr>
        <w:widowControl/>
        <w:spacing w:line="400" w:lineRule="exact"/>
        <w:ind w:firstLine="420" w:firstLineChars="200"/>
        <w:jc w:val="left"/>
        <w:rPr>
          <w:rFonts w:ascii="宋体" w:hAnsi="宋体" w:cs="宋体"/>
          <w:szCs w:val="21"/>
        </w:rPr>
      </w:pPr>
      <w:r>
        <w:rPr>
          <w:rFonts w:hint="eastAsia" w:ascii="宋体" w:hAnsi="宋体" w:cs="宋体"/>
          <w:szCs w:val="21"/>
        </w:rPr>
        <w:t>3．重要的安全设施必须坚持与主体工程“三同时”的原则，即：同时设计、审批，同时施工，同时验收，投入使用。</w:t>
      </w:r>
    </w:p>
    <w:p>
      <w:pPr>
        <w:widowControl/>
        <w:spacing w:line="400" w:lineRule="exact"/>
        <w:ind w:firstLine="420" w:firstLineChars="200"/>
        <w:jc w:val="left"/>
        <w:rPr>
          <w:rFonts w:ascii="宋体" w:hAnsi="宋体" w:cs="宋体"/>
          <w:szCs w:val="21"/>
        </w:rPr>
      </w:pPr>
      <w:r>
        <w:rPr>
          <w:rFonts w:hint="eastAsia" w:ascii="宋体" w:hAnsi="宋体" w:cs="宋体"/>
          <w:szCs w:val="21"/>
        </w:rPr>
        <w:t>4．定期召开安全生产调度会，及时传达中央及地方有关安全生产的精神。</w:t>
      </w:r>
    </w:p>
    <w:p>
      <w:pPr>
        <w:widowControl/>
        <w:spacing w:line="400" w:lineRule="exact"/>
        <w:ind w:firstLine="420" w:firstLineChars="200"/>
        <w:jc w:val="left"/>
        <w:rPr>
          <w:rFonts w:ascii="宋体" w:hAnsi="宋体" w:cs="宋体"/>
          <w:szCs w:val="21"/>
        </w:rPr>
      </w:pPr>
      <w:r>
        <w:rPr>
          <w:rFonts w:hint="eastAsia" w:ascii="宋体" w:hAnsi="宋体" w:cs="宋体"/>
          <w:szCs w:val="21"/>
        </w:rPr>
        <w:t>5．组织对承包人施工现场安全生产检查，监督承包人及时处理发现的各项安全隐患。</w:t>
      </w:r>
    </w:p>
    <w:p>
      <w:pPr>
        <w:widowControl/>
        <w:spacing w:line="400" w:lineRule="exact"/>
        <w:jc w:val="left"/>
        <w:rPr>
          <w:rFonts w:ascii="宋体" w:hAnsi="宋体" w:cs="宋体"/>
          <w:b/>
          <w:szCs w:val="21"/>
        </w:rPr>
      </w:pPr>
      <w:r>
        <w:rPr>
          <w:rFonts w:hint="eastAsia" w:ascii="宋体" w:hAnsi="宋体" w:cs="宋体"/>
          <w:b/>
          <w:szCs w:val="21"/>
        </w:rPr>
        <w:t>二、承包人职责（应参照建筑工程进行修订）</w:t>
      </w:r>
    </w:p>
    <w:p>
      <w:pPr>
        <w:widowControl/>
        <w:spacing w:line="400" w:lineRule="exact"/>
        <w:ind w:firstLine="420" w:firstLineChars="200"/>
        <w:jc w:val="left"/>
        <w:rPr>
          <w:rFonts w:ascii="宋体" w:hAnsi="宋体" w:cs="宋体"/>
          <w:szCs w:val="21"/>
        </w:rPr>
      </w:pPr>
      <w:r>
        <w:rPr>
          <w:rFonts w:hint="eastAsia" w:ascii="宋体" w:hAnsi="宋体" w:cs="宋体"/>
          <w:szCs w:val="21"/>
        </w:rPr>
        <w:t>1．严格遵守国家有关安全生产的法律法规、交通部颁发的《公路工程施工安全技术规程》（JTJ 076—95）和《公路筑养路机械操作规程》有关安全生产的规定，认真执行工程承包合现中的有安全要求。</w:t>
      </w:r>
    </w:p>
    <w:p>
      <w:pPr>
        <w:widowControl/>
        <w:spacing w:line="400" w:lineRule="exact"/>
        <w:ind w:firstLine="420" w:firstLineChars="200"/>
        <w:jc w:val="left"/>
        <w:rPr>
          <w:rFonts w:ascii="宋体" w:hAnsi="宋体" w:cs="宋体"/>
          <w:szCs w:val="21"/>
        </w:rPr>
      </w:pPr>
      <w:r>
        <w:rPr>
          <w:rFonts w:hint="eastAsia" w:ascii="宋体" w:hAnsi="宋体" w:cs="宋体"/>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spacing w:line="400" w:lineRule="exact"/>
        <w:ind w:firstLine="420" w:firstLineChars="200"/>
        <w:jc w:val="left"/>
        <w:rPr>
          <w:rFonts w:ascii="宋体" w:hAnsi="宋体" w:cs="宋体"/>
          <w:szCs w:val="21"/>
        </w:rPr>
      </w:pPr>
      <w:r>
        <w:rPr>
          <w:rFonts w:hint="eastAsia" w:ascii="宋体" w:hAnsi="宋体" w:cs="宋体"/>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widowControl/>
        <w:spacing w:line="400" w:lineRule="exact"/>
        <w:ind w:firstLine="420" w:firstLineChars="200"/>
        <w:jc w:val="left"/>
        <w:rPr>
          <w:rFonts w:ascii="宋体" w:hAnsi="宋体" w:cs="宋体"/>
          <w:szCs w:val="21"/>
        </w:rPr>
      </w:pPr>
      <w:r>
        <w:rPr>
          <w:rFonts w:hint="eastAsia" w:ascii="宋体" w:hAnsi="宋体" w:cs="宋体"/>
          <w:szCs w:val="21"/>
        </w:rPr>
        <w:t>4．承包人在任何时候都应采取各种合理的预防措施，防止其员工发生任何违法、违禁、暴力或妨碍治安的行为。</w:t>
      </w:r>
    </w:p>
    <w:p>
      <w:pPr>
        <w:widowControl/>
        <w:spacing w:line="400" w:lineRule="exact"/>
        <w:ind w:firstLine="420" w:firstLineChars="200"/>
        <w:jc w:val="left"/>
        <w:rPr>
          <w:rFonts w:ascii="宋体" w:hAnsi="宋体" w:cs="宋体"/>
          <w:szCs w:val="21"/>
        </w:rPr>
      </w:pPr>
      <w:r>
        <w:rPr>
          <w:rFonts w:hint="eastAsia" w:ascii="宋体" w:hAnsi="宋体" w:cs="宋体"/>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7．操作人员上岗，必须按规定穿戴防护用品。施工负责人和安全检查员应随时检查劳动防护用品的穿戴情况，不按规定穿戴防护用品的人员不得上岗。</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8．所有施工机具设备和高空作业的设备均应定期检查，并有安全员的签字记录，保证其经常处于完好状态；不合格的机具、设备和劳动保护用品严禁使用。</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9．施工中采用新技术、新工艺、新设备、新材料时，必须制定相应的安全技术措施，施工现场必须具有相关的安全标志牌。</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widowControl/>
        <w:spacing w:line="400" w:lineRule="exact"/>
        <w:jc w:val="left"/>
        <w:rPr>
          <w:rFonts w:ascii="宋体" w:hAnsi="宋体" w:cs="宋体"/>
          <w:b/>
          <w:szCs w:val="21"/>
        </w:rPr>
      </w:pPr>
      <w:r>
        <w:rPr>
          <w:rFonts w:hint="eastAsia" w:ascii="宋体" w:hAnsi="宋体" w:cs="宋体"/>
          <w:b/>
          <w:szCs w:val="21"/>
        </w:rPr>
        <w:t>三、违约责任</w:t>
      </w:r>
    </w:p>
    <w:p>
      <w:pPr>
        <w:widowControl/>
        <w:spacing w:line="400" w:lineRule="exact"/>
        <w:ind w:firstLine="420" w:firstLineChars="200"/>
        <w:jc w:val="left"/>
        <w:rPr>
          <w:rFonts w:ascii="宋体" w:hAnsi="宋体" w:cs="宋体"/>
          <w:szCs w:val="21"/>
        </w:rPr>
      </w:pPr>
      <w:r>
        <w:rPr>
          <w:rFonts w:hint="eastAsia" w:ascii="宋体" w:hAnsi="宋体" w:cs="宋体"/>
          <w:szCs w:val="21"/>
        </w:rPr>
        <w:t>如因发包人或承包人违约造成安全事故，将依法追究责任。</w:t>
      </w:r>
    </w:p>
    <w:p>
      <w:pPr>
        <w:widowControl/>
        <w:spacing w:line="400" w:lineRule="exact"/>
        <w:ind w:firstLine="480"/>
        <w:jc w:val="left"/>
        <w:rPr>
          <w:rFonts w:ascii="宋体" w:hAnsi="宋体" w:cs="宋体"/>
          <w:szCs w:val="21"/>
        </w:rPr>
      </w:pPr>
      <w:r>
        <w:rPr>
          <w:rFonts w:hint="eastAsia" w:ascii="宋体" w:hAnsi="宋体" w:cs="宋体"/>
          <w:szCs w:val="21"/>
        </w:rPr>
        <w:t>本合同正本一式二份，</w:t>
      </w:r>
      <w:r>
        <w:rPr>
          <w:rFonts w:hint="eastAsia" w:ascii="宋体" w:hAnsi="宋体"/>
        </w:rPr>
        <w:t>发包人承包人各执一份，具有同等效力</w:t>
      </w:r>
      <w:r>
        <w:rPr>
          <w:rFonts w:hint="eastAsia" w:ascii="宋体" w:hAnsi="宋体" w:cs="宋体"/>
          <w:szCs w:val="21"/>
        </w:rPr>
        <w:t>。由双方法定代表人或其授权的代理人签署与加盖公章后生效，全部工程竣工验收后失效。当正本与副本的内容不一致时，以正本为准。</w:t>
      </w:r>
    </w:p>
    <w:p>
      <w:pPr>
        <w:widowControl/>
        <w:spacing w:line="400" w:lineRule="exact"/>
        <w:jc w:val="left"/>
        <w:rPr>
          <w:rFonts w:ascii="宋体" w:hAnsi="宋体" w:cs="宋体"/>
          <w:szCs w:val="21"/>
        </w:rPr>
      </w:pPr>
      <w:r>
        <w:rPr>
          <w:rFonts w:hint="eastAsia" w:ascii="宋体" w:hAnsi="宋体" w:cs="宋体"/>
          <w:szCs w:val="21"/>
        </w:rPr>
        <w:t>发包人：（盖章）</w:t>
      </w:r>
      <w:r>
        <w:rPr>
          <w:rFonts w:ascii="宋体" w:hAnsi="宋体" w:cs="宋体"/>
          <w:szCs w:val="21"/>
        </w:rPr>
        <w:t xml:space="preserve">                 </w:t>
      </w:r>
      <w:r>
        <w:rPr>
          <w:rFonts w:hint="eastAsia" w:ascii="宋体" w:hAnsi="宋体" w:cs="宋体"/>
          <w:szCs w:val="21"/>
        </w:rPr>
        <w:t xml:space="preserve">           承包人：（全称）（盖章）</w:t>
      </w:r>
    </w:p>
    <w:p>
      <w:pPr>
        <w:widowControl/>
        <w:spacing w:line="400" w:lineRule="exact"/>
        <w:jc w:val="left"/>
        <w:rPr>
          <w:rFonts w:ascii="宋体" w:hAnsi="宋体" w:cs="宋体"/>
          <w:szCs w:val="21"/>
        </w:rPr>
      </w:pPr>
      <w:r>
        <w:rPr>
          <w:rFonts w:hint="eastAsia" w:ascii="宋体" w:hAnsi="宋体" w:cs="宋体"/>
          <w:szCs w:val="21"/>
        </w:rPr>
        <w:t>法定代表人：                                  法定代表人：</w:t>
      </w:r>
    </w:p>
    <w:p>
      <w:pPr>
        <w:widowControl/>
        <w:spacing w:line="400" w:lineRule="exact"/>
        <w:jc w:val="left"/>
        <w:rPr>
          <w:rFonts w:ascii="宋体" w:hAnsi="宋体" w:cs="宋体"/>
          <w:szCs w:val="21"/>
        </w:rPr>
      </w:pPr>
      <w:r>
        <w:rPr>
          <w:rFonts w:hint="eastAsia" w:ascii="宋体" w:hAnsi="宋体" w:cs="宋体"/>
          <w:szCs w:val="21"/>
        </w:rPr>
        <w:t>或其委托代理人：（职务）                      或其委托代理人：（职务）</w:t>
      </w:r>
    </w:p>
    <w:p>
      <w:pPr>
        <w:widowControl/>
        <w:spacing w:line="400" w:lineRule="exact"/>
        <w:jc w:val="left"/>
        <w:rPr>
          <w:rFonts w:ascii="宋体" w:hAnsi="宋体" w:cs="宋体"/>
          <w:szCs w:val="21"/>
        </w:rPr>
      </w:pPr>
    </w:p>
    <w:p>
      <w:pPr>
        <w:widowControl/>
        <w:spacing w:line="400" w:lineRule="exact"/>
        <w:jc w:val="left"/>
        <w:rPr>
          <w:rFonts w:ascii="宋体" w:hAnsi="宋体" w:cs="宋体"/>
          <w:szCs w:val="21"/>
        </w:rPr>
      </w:pPr>
      <w:r>
        <w:rPr>
          <w:rFonts w:hint="eastAsia" w:ascii="宋体" w:hAnsi="宋体" w:cs="宋体"/>
          <w:szCs w:val="21"/>
        </w:rPr>
        <w:t>（姓名）                                     （姓名）</w:t>
      </w:r>
    </w:p>
    <w:p>
      <w:pPr>
        <w:widowControl/>
        <w:spacing w:line="400" w:lineRule="exact"/>
        <w:jc w:val="left"/>
        <w:rPr>
          <w:rFonts w:ascii="宋体" w:hAnsi="宋体" w:cs="宋体"/>
          <w:szCs w:val="21"/>
        </w:rPr>
      </w:pPr>
      <w:r>
        <w:rPr>
          <w:rFonts w:hint="eastAsia" w:ascii="宋体" w:hAnsi="宋体" w:cs="宋体"/>
          <w:szCs w:val="21"/>
        </w:rPr>
        <w:t>（签字）                                     （签字）</w:t>
      </w:r>
    </w:p>
    <w:p>
      <w:pPr>
        <w:widowControl/>
        <w:tabs>
          <w:tab w:val="left" w:pos="4560"/>
        </w:tabs>
        <w:spacing w:line="400" w:lineRule="exact"/>
        <w:jc w:val="left"/>
        <w:rPr>
          <w:rFonts w:ascii="宋体" w:hAnsi="宋体" w:cs="宋体"/>
          <w:szCs w:val="21"/>
        </w:rPr>
      </w:pPr>
      <w:r>
        <w:rPr>
          <w:rFonts w:hint="eastAsia" w:ascii="宋体" w:hAnsi="宋体" w:cs="宋体"/>
          <w:szCs w:val="21"/>
        </w:rPr>
        <w:t>地址：                                        地址：</w:t>
      </w:r>
    </w:p>
    <w:p>
      <w:pPr>
        <w:widowControl/>
        <w:spacing w:line="400" w:lineRule="exact"/>
        <w:jc w:val="left"/>
        <w:rPr>
          <w:rFonts w:ascii="宋体" w:hAnsi="宋体" w:cs="宋体"/>
          <w:szCs w:val="21"/>
        </w:rPr>
      </w:pPr>
      <w:r>
        <w:rPr>
          <w:rFonts w:hint="eastAsia" w:ascii="宋体" w:hAnsi="宋体" w:cs="宋体"/>
          <w:szCs w:val="21"/>
        </w:rPr>
        <w:t>电话：                                        电话：</w:t>
      </w:r>
    </w:p>
    <w:p>
      <w:pPr>
        <w:widowControl/>
        <w:spacing w:line="400" w:lineRule="exact"/>
        <w:jc w:val="left"/>
        <w:rPr>
          <w:rFonts w:ascii="宋体" w:hAnsi="宋体"/>
        </w:rPr>
      </w:pPr>
      <w:r>
        <w:rPr>
          <w:rFonts w:hint="eastAsia" w:ascii="宋体" w:hAnsi="宋体"/>
        </w:rPr>
        <w:t>日期：                                        日期：</w:t>
      </w:r>
    </w:p>
    <w:p>
      <w:pPr>
        <w:widowControl/>
        <w:spacing w:line="400" w:lineRule="exact"/>
        <w:jc w:val="left"/>
        <w:rPr>
          <w:rFonts w:ascii="宋体" w:hAnsi="宋体"/>
        </w:rPr>
      </w:pPr>
      <w:r>
        <w:rPr>
          <w:rFonts w:hint="eastAsia" w:ascii="宋体" w:hAnsi="宋体"/>
        </w:rPr>
        <w:t>发包人监督单位：（全称）（盖章）                  承包人监督单位：（全称）（盖章）</w:t>
      </w: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pStyle w:val="2"/>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288" w:lineRule="auto"/>
        <w:jc w:val="left"/>
        <w:rPr>
          <w:rFonts w:ascii="宋体" w:hAnsi="宋体"/>
          <w:szCs w:val="30"/>
        </w:rPr>
      </w:pPr>
    </w:p>
    <w:p>
      <w:pPr>
        <w:widowControl/>
        <w:spacing w:line="288" w:lineRule="auto"/>
        <w:jc w:val="left"/>
        <w:rPr>
          <w:rFonts w:ascii="宋体" w:hAnsi="宋体"/>
          <w:szCs w:val="30"/>
        </w:rPr>
      </w:pPr>
      <w:r>
        <w:rPr>
          <w:rFonts w:hint="eastAsia" w:ascii="宋体" w:hAnsi="宋体"/>
          <w:szCs w:val="30"/>
        </w:rPr>
        <w:t>附件六</w:t>
      </w:r>
    </w:p>
    <w:p>
      <w:pPr>
        <w:widowControl/>
        <w:spacing w:line="360" w:lineRule="auto"/>
        <w:ind w:right="900"/>
        <w:jc w:val="center"/>
        <w:rPr>
          <w:rFonts w:ascii="宋体" w:hAnsi="宋体" w:cs="宋体"/>
          <w:b/>
          <w:sz w:val="28"/>
          <w:szCs w:val="28"/>
        </w:rPr>
      </w:pPr>
      <w:r>
        <w:rPr>
          <w:rFonts w:hint="eastAsia" w:ascii="宋体" w:hAnsi="宋体" w:cs="宋体"/>
          <w:b/>
          <w:sz w:val="28"/>
          <w:szCs w:val="28"/>
        </w:rPr>
        <w:t>项目部拟派人员汇总表</w:t>
      </w:r>
    </w:p>
    <w:tbl>
      <w:tblPr>
        <w:tblStyle w:val="46"/>
        <w:tblW w:w="9639" w:type="dxa"/>
        <w:jc w:val="center"/>
        <w:tblLayout w:type="fixed"/>
        <w:tblCellMar>
          <w:top w:w="0" w:type="dxa"/>
          <w:left w:w="0" w:type="dxa"/>
          <w:bottom w:w="0" w:type="dxa"/>
          <w:right w:w="0" w:type="dxa"/>
        </w:tblCellMar>
      </w:tblPr>
      <w:tblGrid>
        <w:gridCol w:w="1197"/>
        <w:gridCol w:w="1025"/>
        <w:gridCol w:w="1196"/>
        <w:gridCol w:w="1196"/>
        <w:gridCol w:w="855"/>
        <w:gridCol w:w="1344"/>
        <w:gridCol w:w="1077"/>
        <w:gridCol w:w="1042"/>
        <w:gridCol w:w="707"/>
      </w:tblGrid>
      <w:tr>
        <w:trPr>
          <w:trHeight w:val="450" w:hRule="atLeast"/>
          <w:jc w:val="center"/>
        </w:trPr>
        <w:tc>
          <w:tcPr>
            <w:tcW w:w="1197"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职务</w:t>
            </w:r>
          </w:p>
        </w:tc>
        <w:tc>
          <w:tcPr>
            <w:tcW w:w="1025" w:type="dxa"/>
            <w:vMerge w:val="restar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姓名</w:t>
            </w:r>
          </w:p>
        </w:tc>
        <w:tc>
          <w:tcPr>
            <w:tcW w:w="1196" w:type="dxa"/>
            <w:vMerge w:val="restar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职称</w:t>
            </w:r>
          </w:p>
        </w:tc>
        <w:tc>
          <w:tcPr>
            <w:tcW w:w="5514" w:type="dxa"/>
            <w:gridSpan w:val="5"/>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执业或职业资格证明</w:t>
            </w:r>
          </w:p>
        </w:tc>
        <w:tc>
          <w:tcPr>
            <w:tcW w:w="707"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备注</w:t>
            </w:r>
          </w:p>
        </w:tc>
      </w:tr>
      <w:tr>
        <w:tblPrEx>
          <w:tblCellMar>
            <w:top w:w="0" w:type="dxa"/>
            <w:left w:w="0" w:type="dxa"/>
            <w:bottom w:w="0" w:type="dxa"/>
            <w:right w:w="0" w:type="dxa"/>
          </w:tblCellMar>
        </w:tblPrEx>
        <w:trPr>
          <w:trHeight w:val="957" w:hRule="atLeast"/>
          <w:jc w:val="center"/>
        </w:trPr>
        <w:tc>
          <w:tcPr>
            <w:tcW w:w="119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10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4"/>
              </w:rPr>
            </w:pPr>
          </w:p>
        </w:tc>
        <w:tc>
          <w:tcPr>
            <w:tcW w:w="11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4"/>
              </w:rPr>
            </w:pPr>
          </w:p>
        </w:tc>
        <w:tc>
          <w:tcPr>
            <w:tcW w:w="1196"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证书名称</w:t>
            </w:r>
          </w:p>
        </w:tc>
        <w:tc>
          <w:tcPr>
            <w:tcW w:w="855"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级别</w:t>
            </w:r>
          </w:p>
        </w:tc>
        <w:tc>
          <w:tcPr>
            <w:tcW w:w="1344"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证号</w:t>
            </w:r>
          </w:p>
        </w:tc>
        <w:tc>
          <w:tcPr>
            <w:tcW w:w="1077"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专业</w:t>
            </w:r>
          </w:p>
        </w:tc>
        <w:tc>
          <w:tcPr>
            <w:tcW w:w="1042"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养老保险</w:t>
            </w: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kern w:val="0"/>
                <w:sz w:val="24"/>
              </w:rPr>
            </w:pPr>
          </w:p>
        </w:tc>
      </w:tr>
      <w:tr>
        <w:trPr>
          <w:trHeight w:val="505"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2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szCs w:val="21"/>
              </w:rPr>
            </w:pPr>
          </w:p>
        </w:tc>
        <w:tc>
          <w:tcPr>
            <w:tcW w:w="10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8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344" w:type="dxa"/>
            <w:tcBorders>
              <w:top w:val="single" w:color="000000" w:sz="4" w:space="0"/>
              <w:left w:val="nil"/>
              <w:bottom w:val="single" w:color="000000" w:sz="4" w:space="0"/>
              <w:right w:val="single" w:color="000000" w:sz="4" w:space="0"/>
            </w:tcBorders>
          </w:tcPr>
          <w:p>
            <w:pPr>
              <w:widowControl/>
              <w:jc w:val="center"/>
              <w:rPr>
                <w:rFonts w:ascii="宋体" w:hAnsi="宋体"/>
                <w:szCs w:val="21"/>
              </w:rPr>
            </w:pPr>
          </w:p>
        </w:tc>
        <w:tc>
          <w:tcPr>
            <w:tcW w:w="1077" w:type="dxa"/>
            <w:tcBorders>
              <w:top w:val="single" w:color="000000" w:sz="4" w:space="0"/>
              <w:left w:val="nil"/>
              <w:bottom w:val="single" w:color="000000" w:sz="4" w:space="0"/>
              <w:right w:val="single" w:color="000000" w:sz="4" w:space="0"/>
            </w:tcBorders>
          </w:tcPr>
          <w:p>
            <w:pPr>
              <w:widowControl/>
              <w:jc w:val="center"/>
              <w:rPr>
                <w:rFonts w:ascii="宋体" w:hAnsi="宋体"/>
                <w:szCs w:val="21"/>
              </w:rPr>
            </w:pPr>
          </w:p>
        </w:tc>
        <w:tc>
          <w:tcPr>
            <w:tcW w:w="1042" w:type="dxa"/>
            <w:tcBorders>
              <w:top w:val="single" w:color="000000" w:sz="4" w:space="0"/>
              <w:left w:val="nil"/>
              <w:bottom w:val="single" w:color="000000" w:sz="4" w:space="0"/>
              <w:right w:val="single" w:color="000000" w:sz="4" w:space="0"/>
            </w:tcBorders>
          </w:tcPr>
          <w:p>
            <w:pPr>
              <w:widowControl/>
              <w:jc w:val="center"/>
              <w:rPr>
                <w:rFonts w:ascii="宋体" w:hAnsi="宋体"/>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aps/>
                <w:szCs w:val="21"/>
              </w:rPr>
            </w:pPr>
          </w:p>
        </w:tc>
        <w:tc>
          <w:tcPr>
            <w:tcW w:w="10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1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8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34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0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02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34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77"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42"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cs="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2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34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77"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42"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2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34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77"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42"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kern w:val="0"/>
                <w:sz w:val="24"/>
              </w:rPr>
            </w:pPr>
          </w:p>
        </w:tc>
      </w:tr>
    </w:tbl>
    <w:p>
      <w:pPr>
        <w:widowControl/>
        <w:spacing w:line="420" w:lineRule="exact"/>
        <w:jc w:val="left"/>
        <w:rPr>
          <w:rFonts w:ascii="宋体" w:hAnsi="宋体"/>
        </w:rPr>
      </w:pPr>
    </w:p>
    <w:p>
      <w:pPr>
        <w:widowControl/>
        <w:spacing w:line="288" w:lineRule="auto"/>
        <w:jc w:val="left"/>
        <w:rPr>
          <w:rFonts w:ascii="宋体" w:hAnsi="宋体"/>
          <w:szCs w:val="30"/>
        </w:rPr>
      </w:pPr>
      <w:r>
        <w:rPr>
          <w:rFonts w:ascii="宋体" w:hAnsi="宋体"/>
          <w:szCs w:val="30"/>
        </w:rPr>
        <w:br w:type="page"/>
      </w:r>
      <w:r>
        <w:rPr>
          <w:rFonts w:hint="eastAsia" w:ascii="宋体" w:hAnsi="宋体"/>
          <w:szCs w:val="30"/>
        </w:rPr>
        <w:t>附件七</w:t>
      </w:r>
    </w:p>
    <w:p>
      <w:pPr>
        <w:widowControl/>
        <w:spacing w:line="400" w:lineRule="exact"/>
        <w:ind w:right="900"/>
        <w:jc w:val="center"/>
        <w:rPr>
          <w:rFonts w:ascii="宋体" w:hAnsi="宋体"/>
          <w:b/>
          <w:sz w:val="28"/>
          <w:szCs w:val="28"/>
        </w:rPr>
      </w:pPr>
      <w:r>
        <w:rPr>
          <w:rFonts w:hint="eastAsia" w:ascii="宋体" w:hAnsi="宋体"/>
          <w:b/>
          <w:sz w:val="28"/>
          <w:szCs w:val="28"/>
        </w:rPr>
        <w:t>防范建设项目转包和违法分包管理责任书</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竞选人、中选后为中选人、签订合同后为承包单位，以下同）签订本责任书。</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一、承包单位管理责任和应尽的义务。</w:t>
      </w:r>
    </w:p>
    <w:p>
      <w:pPr>
        <w:widowControl/>
        <w:shd w:val="clear" w:color="auto" w:fill="FFFFFF"/>
        <w:tabs>
          <w:tab w:val="left" w:pos="720"/>
        </w:tabs>
        <w:spacing w:line="390" w:lineRule="exact"/>
        <w:ind w:firstLine="420" w:firstLineChars="200"/>
        <w:jc w:val="left"/>
        <w:rPr>
          <w:rFonts w:ascii="宋体" w:hAnsi="宋体"/>
          <w:szCs w:val="21"/>
        </w:rPr>
      </w:pPr>
      <w:r>
        <w:rPr>
          <w:rFonts w:hint="eastAsia" w:ascii="宋体" w:hAnsi="宋体"/>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pPr>
        <w:widowControl/>
        <w:shd w:val="clear" w:color="auto" w:fill="FFFFFF"/>
        <w:spacing w:line="390" w:lineRule="exact"/>
        <w:ind w:firstLine="411" w:firstLineChars="196"/>
        <w:jc w:val="left"/>
        <w:rPr>
          <w:rFonts w:ascii="宋体" w:hAnsi="宋体"/>
          <w:szCs w:val="21"/>
        </w:rPr>
      </w:pPr>
      <w:r>
        <w:rPr>
          <w:rFonts w:hint="eastAsia" w:ascii="宋体" w:hAnsi="宋体"/>
          <w:szCs w:val="21"/>
        </w:rPr>
        <w:t>（二）招投标及合同签订管理</w:t>
      </w:r>
    </w:p>
    <w:p>
      <w:pPr>
        <w:widowControl/>
        <w:shd w:val="clear" w:color="auto" w:fill="FFFFFF"/>
        <w:spacing w:line="390" w:lineRule="exact"/>
        <w:ind w:firstLine="411" w:firstLineChars="196"/>
        <w:jc w:val="left"/>
        <w:rPr>
          <w:rFonts w:ascii="宋体" w:hAnsi="宋体"/>
          <w:szCs w:val="21"/>
        </w:rPr>
      </w:pPr>
      <w:r>
        <w:rPr>
          <w:rFonts w:hint="eastAsia" w:ascii="宋体" w:hAnsi="宋体"/>
          <w:szCs w:val="21"/>
        </w:rPr>
        <w:t>在招竞选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（三）履约管理</w:t>
      </w:r>
    </w:p>
    <w:p>
      <w:pPr>
        <w:widowControl/>
        <w:shd w:val="clear" w:color="auto" w:fill="FFFFFF"/>
        <w:spacing w:line="390" w:lineRule="exact"/>
        <w:ind w:firstLine="420" w:firstLineChars="200"/>
        <w:jc w:val="left"/>
        <w:rPr>
          <w:rFonts w:ascii="宋体" w:hAnsi="宋体"/>
          <w:szCs w:val="21"/>
        </w:rPr>
      </w:pPr>
      <w:r>
        <w:rPr>
          <w:rFonts w:ascii="宋体" w:hAnsi="宋体"/>
          <w:szCs w:val="21"/>
        </w:rPr>
        <w:t>1</w:t>
      </w:r>
      <w:r>
        <w:rPr>
          <w:rFonts w:hint="eastAsia" w:ascii="宋体" w:hAnsi="宋体"/>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承包单位项目部的组成人员存在以下情形，经公司批准后，可用竞选文件或合同文件中载明的备选人员进行更换，否则承包单位将不准更换项目部的组成人员：</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）拟派人员重伤、死亡；</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）拟派人员因涉嫌犯罪或诉讼而被有关执法机关限制人身自由；</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）拟派人员因突发性重大事件（如地震等自然灾害、非典等疫情、骚乱等社会非正常事件）不能到位；</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）拟派人员执业资格因各种原因不再满足竞选性比选文件规定的最低资格要求。</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公司对承包单位项目部的组成人员不满意，要求承包单位更换的不受上述限制。</w:t>
      </w:r>
    </w:p>
    <w:p>
      <w:pPr>
        <w:widowControl/>
        <w:shd w:val="clear" w:color="auto" w:fill="FFFFFF"/>
        <w:spacing w:line="390" w:lineRule="exact"/>
        <w:ind w:firstLine="420" w:firstLineChars="200"/>
        <w:jc w:val="left"/>
        <w:rPr>
          <w:rFonts w:ascii="宋体" w:hAnsi="宋体"/>
          <w:szCs w:val="21"/>
        </w:rPr>
      </w:pPr>
      <w:r>
        <w:rPr>
          <w:rFonts w:ascii="宋体" w:hAnsi="宋体"/>
          <w:szCs w:val="21"/>
        </w:rPr>
        <w:t>2</w:t>
      </w:r>
      <w:r>
        <w:rPr>
          <w:rFonts w:hint="eastAsia" w:ascii="宋体" w:hAnsi="宋体"/>
          <w:szCs w:val="21"/>
        </w:rPr>
        <w:t>、承包单位必须严格执行项目部项目经理负责制，履行如下条款并报公司备案：</w:t>
      </w:r>
    </w:p>
    <w:p>
      <w:pPr>
        <w:widowControl/>
        <w:shd w:val="clear" w:color="auto" w:fill="FFFFFF"/>
        <w:spacing w:line="390" w:lineRule="exact"/>
        <w:ind w:firstLine="310" w:firstLineChars="148"/>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）承包单位对项目部人员的考勤记录，合同文件中的项目人员是否确实在岗；</w:t>
      </w:r>
    </w:p>
    <w:p>
      <w:pPr>
        <w:widowControl/>
        <w:shd w:val="clear" w:color="auto" w:fill="FFFFFF"/>
        <w:spacing w:line="390" w:lineRule="exact"/>
        <w:ind w:firstLine="310" w:firstLineChars="148"/>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）施工所需机械设备是否确实属承包单位（或合法的分包单位，下同）自有或由其租用；</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）承包单位实际使用的账户是否确属承包单位，资金流动是否在承包单位的账户外流动，农民工是否由承包单位直接管理，是否存在拖欠民工工资、劳务纠纷问题等。</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）对于分包项目，要进行严格监管（是否存在质量、安全隐患，分包合同执行是否严格规范）。</w:t>
      </w:r>
    </w:p>
    <w:p>
      <w:pPr>
        <w:widowControl/>
        <w:shd w:val="clear" w:color="auto" w:fill="FFFFFF"/>
        <w:spacing w:line="390" w:lineRule="exact"/>
        <w:ind w:firstLine="415" w:firstLineChars="198"/>
        <w:jc w:val="left"/>
        <w:rPr>
          <w:rFonts w:ascii="宋体" w:hAnsi="宋体"/>
          <w:szCs w:val="21"/>
        </w:rPr>
      </w:pPr>
      <w:r>
        <w:rPr>
          <w:rFonts w:ascii="宋体" w:hAnsi="宋体"/>
          <w:szCs w:val="21"/>
        </w:rPr>
        <w:t>4</w:t>
      </w:r>
      <w:r>
        <w:rPr>
          <w:rFonts w:hint="eastAsia" w:ascii="宋体" w:hAnsi="宋体"/>
          <w:szCs w:val="21"/>
        </w:rPr>
        <w:t>、公司严格按照合同约定支付工程款，一律不接受承包单位工程款的委托支付。</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二、分包与违法分包</w:t>
      </w:r>
    </w:p>
    <w:p>
      <w:pPr>
        <w:widowControl/>
        <w:shd w:val="clear" w:color="auto" w:fill="FFFFFF"/>
        <w:spacing w:line="390" w:lineRule="exact"/>
        <w:ind w:firstLine="411" w:firstLineChars="196"/>
        <w:jc w:val="left"/>
        <w:rPr>
          <w:rFonts w:ascii="宋体" w:hAnsi="宋体"/>
          <w:szCs w:val="21"/>
        </w:rPr>
      </w:pPr>
      <w:r>
        <w:rPr>
          <w:rFonts w:ascii="宋体" w:hAnsi="宋体"/>
          <w:szCs w:val="21"/>
        </w:rPr>
        <w:t>1</w:t>
      </w:r>
      <w:r>
        <w:rPr>
          <w:rFonts w:hint="eastAsia" w:ascii="宋体" w:hAnsi="宋体"/>
          <w:szCs w:val="21"/>
        </w:rPr>
        <w:t>、分包的程序和条件</w:t>
      </w:r>
    </w:p>
    <w:p>
      <w:pPr>
        <w:widowControl/>
        <w:shd w:val="clear" w:color="auto" w:fill="FFFFFF"/>
        <w:spacing w:line="39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竞选文件以及合同中载明可以分包的工程或者经公司批准，承包单位可以将所承包的工程进行分包。分包的工程仅限于特殊性技术、特殊工艺或者涉及专利保护等要求的专项工程且只能分包给具有相应资格的单位。</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）公司拟进行分包的，应在竞选文件中对拟分包的专项工程及规模予以明确，承包单位按竞选性比选文件的规定提供分包人的相关资质、人员、业绩证明材料。</w:t>
      </w:r>
    </w:p>
    <w:p>
      <w:pPr>
        <w:widowControl/>
        <w:shd w:val="clear" w:color="auto" w:fill="FFFFFF"/>
        <w:spacing w:line="390" w:lineRule="exact"/>
        <w:ind w:firstLine="310" w:firstLineChars="148"/>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）对分包人的资格审查、签约和履约管理同本责任书中承包单位的内容。</w:t>
      </w:r>
    </w:p>
    <w:p>
      <w:pPr>
        <w:widowControl/>
        <w:shd w:val="clear" w:color="auto" w:fill="FFFFFF"/>
        <w:spacing w:line="390" w:lineRule="exact"/>
        <w:ind w:firstLine="308" w:firstLineChars="147"/>
        <w:jc w:val="left"/>
        <w:rPr>
          <w:rFonts w:ascii="宋体" w:hAnsi="宋体"/>
          <w:szCs w:val="21"/>
        </w:rPr>
      </w:pPr>
      <w:r>
        <w:rPr>
          <w:rFonts w:ascii="宋体" w:hAnsi="宋体"/>
          <w:szCs w:val="21"/>
        </w:rPr>
        <w:t>2</w:t>
      </w:r>
      <w:r>
        <w:rPr>
          <w:rFonts w:hint="eastAsia" w:ascii="宋体" w:hAnsi="宋体"/>
          <w:szCs w:val="21"/>
        </w:rPr>
        <w:t>、违法分包的情形及表现</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竞选文件以及合同中未载明分包的工程或者未经公司批准，承包单位不得将所承包的工程进行分包。承包单位出现下列行为之一的，视为违法分包：</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）承包单位未在施工现场设立项目管理机构和派驻相应人员对分包工程的施工活动实施有效管理；</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）承包单位项目部的组成人员不符合合同和招竞选文件的规定的；</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）承包单位未按本责任书以及合同约定将工程分包给不具备相应资格条件的单位或个人的；</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）对合同文件中明确不得分包的专项工程进行分包；</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）合同文件中虽允许分包，但分包未经公司认可；</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）分包人以他人名义承揽分包工程；</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）分包单位将其分包的建设工程再次分包的；</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）承包人未与分包人依法签订分包合同或者分包合同未遵循承包合同的各项原则，不满足承包合同中相应要求；</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）由其他单位或个人违规指定进行的分包；</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）以劳务合作为名行分包之实的行为。</w:t>
      </w:r>
    </w:p>
    <w:p>
      <w:pPr>
        <w:widowControl/>
        <w:shd w:val="clear" w:color="auto" w:fill="FFFFFF"/>
        <w:spacing w:line="390" w:lineRule="exact"/>
        <w:ind w:firstLine="516" w:firstLineChars="246"/>
        <w:jc w:val="left"/>
        <w:rPr>
          <w:rFonts w:ascii="宋体" w:hAnsi="宋体"/>
          <w:szCs w:val="21"/>
        </w:rPr>
      </w:pPr>
      <w:r>
        <w:rPr>
          <w:rFonts w:hint="eastAsia" w:ascii="宋体" w:hAnsi="宋体"/>
          <w:szCs w:val="21"/>
        </w:rPr>
        <w:t>三、转包</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承包单位承包建设工程后，出现下列行为之一的视为转包：</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）不履行合同约定的责任和义务，将中选项目全部工程转给他人；</w:t>
      </w:r>
    </w:p>
    <w:p>
      <w:pPr>
        <w:widowControl/>
        <w:shd w:val="clear" w:color="auto" w:fill="FFFFFF"/>
        <w:spacing w:line="390" w:lineRule="exact"/>
        <w:ind w:left="147" w:leftChars="70" w:firstLine="105" w:firstLineChars="5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）不履行合同约定的责任和义务，将中选项目全部工程肢解后以分包的名义分别转给他人；</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）项目经理执业资格证书、“三类人员”安全生产考核合格证书的持证单位必须是承包单位，正在办理变更的必须提供发证机关出具的证明文件，否则，应视为转包。该规定对分包人同样适用。</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）非合法分包情况下，承包单位与实际进场施工单位之间无统一的财务管理，主要材料采购不由承包单位主导，人员工资发放不由承包单位经办；</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）非合法分包情况下，承包单位与实际进场单位之间无产权关系，现场施工机具不是承包单位自有或由其租赁。</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（三）下列行为属挂靠行为：</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）通过出租、出借资质证书或者收取管理费等方式允许他人以本单位名义承接工程；</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）无资质证书的单位、低资质等级的单位或个人通过各种途径或方式，利用有资质证书或高资质等级单位的名义承接工程。</w:t>
      </w:r>
    </w:p>
    <w:p>
      <w:pPr>
        <w:widowControl/>
        <w:shd w:val="clear" w:color="auto" w:fill="FFFFFF"/>
        <w:spacing w:line="390" w:lineRule="exact"/>
        <w:ind w:firstLine="525" w:firstLineChars="250"/>
        <w:jc w:val="left"/>
        <w:rPr>
          <w:rFonts w:ascii="宋体" w:hAnsi="宋体"/>
          <w:szCs w:val="21"/>
        </w:rPr>
      </w:pPr>
      <w:r>
        <w:rPr>
          <w:rFonts w:hint="eastAsia" w:ascii="宋体" w:hAnsi="宋体"/>
          <w:szCs w:val="21"/>
        </w:rPr>
        <w:t>四、严肃查处转包和违法分包行为</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pPr>
        <w:widowControl/>
        <w:shd w:val="clear" w:color="auto" w:fill="FFFFFF"/>
        <w:spacing w:line="390" w:lineRule="exact"/>
        <w:ind w:firstLine="415" w:firstLineChars="198"/>
        <w:jc w:val="left"/>
        <w:rPr>
          <w:rFonts w:ascii="宋体" w:hAnsi="宋体"/>
          <w:szCs w:val="21"/>
        </w:rPr>
      </w:pPr>
      <w:r>
        <w:rPr>
          <w:rFonts w:hint="eastAsia" w:ascii="宋体" w:hAnsi="宋体"/>
          <w:szCs w:val="21"/>
        </w:rPr>
        <w:t>（二）经核实，承包单位主体资格文件，拟派项目部组成人员与承包单位没有劳动关系或者资质、资格不符合本责任书和合同约定的，取消承包单位的签约资格。</w:t>
      </w:r>
    </w:p>
    <w:p>
      <w:pPr>
        <w:widowControl/>
        <w:shd w:val="clear" w:color="auto" w:fill="FFFFFF"/>
        <w:spacing w:line="390" w:lineRule="exact"/>
        <w:ind w:firstLine="417" w:firstLineChars="199"/>
        <w:jc w:val="left"/>
        <w:rPr>
          <w:rFonts w:ascii="宋体" w:hAnsi="宋体"/>
          <w:szCs w:val="21"/>
        </w:rPr>
      </w:pPr>
      <w:r>
        <w:rPr>
          <w:rFonts w:hint="eastAsia" w:ascii="宋体" w:hAnsi="宋体"/>
          <w:szCs w:val="21"/>
        </w:rPr>
        <w:t>（三）对检查发现的转包、违法分包、挂靠行为，除合同约定处罚外，要对转包、违法分包和挂靠单位进行清退，并责令承包单位进行改正，拒不改正或整改不到位的，公司有权解除合同重新发包。</w:t>
      </w:r>
    </w:p>
    <w:p>
      <w:pPr>
        <w:widowControl/>
        <w:adjustRightInd w:val="0"/>
        <w:snapToGrid w:val="0"/>
        <w:spacing w:line="390" w:lineRule="exact"/>
        <w:ind w:firstLine="420" w:firstLineChars="200"/>
        <w:jc w:val="left"/>
        <w:rPr>
          <w:rFonts w:ascii="宋体" w:hAnsi="宋体"/>
          <w:szCs w:val="21"/>
        </w:rPr>
      </w:pPr>
      <w:r>
        <w:rPr>
          <w:rFonts w:hint="eastAsia" w:ascii="宋体" w:hAnsi="宋体"/>
          <w:szCs w:val="21"/>
        </w:rPr>
        <w:t>（四）对于非合同约定或施工许可证上载明的项目经理及其他项目部组成人员签字的计量以及支付资料，公司有权拒签（收）。</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本责任书自签订之日起生效。</w:t>
      </w:r>
    </w:p>
    <w:p>
      <w:pPr>
        <w:widowControl/>
        <w:shd w:val="clear" w:color="auto" w:fill="FFFFFF"/>
        <w:spacing w:line="390" w:lineRule="exact"/>
        <w:jc w:val="left"/>
        <w:rPr>
          <w:rFonts w:ascii="宋体" w:hAnsi="宋体"/>
          <w:szCs w:val="21"/>
        </w:rPr>
      </w:pPr>
    </w:p>
    <w:p>
      <w:pPr>
        <w:widowControl/>
        <w:shd w:val="clear" w:color="auto" w:fill="FFFFFF"/>
        <w:spacing w:line="390" w:lineRule="exact"/>
        <w:jc w:val="left"/>
        <w:rPr>
          <w:rFonts w:ascii="宋体" w:hAnsi="宋体"/>
          <w:szCs w:val="21"/>
        </w:rPr>
      </w:pPr>
      <w:r>
        <w:rPr>
          <w:rFonts w:hint="eastAsia" w:ascii="宋体" w:hAnsi="宋体"/>
          <w:szCs w:val="21"/>
        </w:rPr>
        <w:t>发包人：</w:t>
      </w:r>
      <w:r>
        <w:rPr>
          <w:rFonts w:hint="eastAsia" w:ascii="宋体" w:hAnsi="宋体"/>
          <w:szCs w:val="21"/>
          <w:u w:val="single"/>
        </w:rPr>
        <w:t>重庆两江新区水土高新技术产业园建设投资有限公司</w:t>
      </w:r>
    </w:p>
    <w:p>
      <w:pPr>
        <w:widowControl/>
        <w:shd w:val="clear" w:color="auto" w:fill="FFFFFF"/>
        <w:spacing w:line="390" w:lineRule="exact"/>
        <w:jc w:val="left"/>
        <w:rPr>
          <w:rFonts w:ascii="宋体" w:hAnsi="宋体"/>
          <w:szCs w:val="21"/>
        </w:rPr>
      </w:pPr>
    </w:p>
    <w:p>
      <w:pPr>
        <w:widowControl/>
        <w:spacing w:line="390" w:lineRule="exact"/>
        <w:jc w:val="left"/>
        <w:rPr>
          <w:rFonts w:ascii="宋体" w:hAnsi="宋体"/>
          <w:szCs w:val="21"/>
          <w:u w:val="single"/>
        </w:rPr>
      </w:pPr>
      <w:r>
        <w:rPr>
          <w:rFonts w:hint="eastAsia" w:ascii="宋体" w:hAnsi="宋体"/>
          <w:szCs w:val="21"/>
        </w:rPr>
        <w:t>承包人：</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u w:val="single"/>
        </w:rPr>
        <w:br w:type="page"/>
      </w:r>
      <w:r>
        <w:rPr>
          <w:rFonts w:hint="eastAsia" w:ascii="宋体" w:hAnsi="宋体"/>
          <w:szCs w:val="21"/>
        </w:rPr>
        <w:t>附件八</w:t>
      </w:r>
    </w:p>
    <w:p>
      <w:pPr>
        <w:widowControl/>
        <w:spacing w:line="360" w:lineRule="auto"/>
        <w:jc w:val="center"/>
        <w:rPr>
          <w:rFonts w:ascii="宋体" w:hAnsi="宋体"/>
          <w:szCs w:val="21"/>
        </w:rPr>
      </w:pPr>
      <w:r>
        <w:rPr>
          <w:rFonts w:hint="eastAsia" w:ascii="宋体" w:hAnsi="宋体"/>
          <w:b/>
          <w:sz w:val="32"/>
          <w:szCs w:val="32"/>
        </w:rPr>
        <w:t>已标价的工程量清单（另行成册）</w:t>
      </w:r>
    </w:p>
    <w:p>
      <w:pPr>
        <w:widowControl/>
        <w:spacing w:line="288" w:lineRule="auto"/>
        <w:jc w:val="left"/>
        <w:rPr>
          <w:rFonts w:ascii="宋体" w:hAnsi="宋体"/>
          <w:szCs w:val="30"/>
        </w:rPr>
      </w:pPr>
    </w:p>
    <w:p>
      <w:pPr>
        <w:widowControl/>
        <w:spacing w:line="288" w:lineRule="auto"/>
        <w:jc w:val="left"/>
        <w:rPr>
          <w:rFonts w:ascii="宋体" w:hAnsi="宋体"/>
          <w:sz w:val="30"/>
          <w:szCs w:val="30"/>
          <w:u w:val="single"/>
        </w:rPr>
      </w:pPr>
    </w:p>
    <w:p>
      <w:pPr>
        <w:widowControl/>
        <w:jc w:val="left"/>
        <w:rPr>
          <w:rFonts w:ascii="宋体" w:hAnsi="宋体"/>
        </w:rPr>
      </w:pPr>
      <w:r>
        <w:rPr>
          <w:rFonts w:ascii="宋体" w:hAnsi="宋体"/>
        </w:rPr>
        <w:br w:type="page"/>
      </w:r>
      <w:r>
        <w:rPr>
          <w:rFonts w:hint="eastAsia" w:ascii="宋体" w:hAnsi="宋体"/>
        </w:rPr>
        <w:t>附件九</w:t>
      </w:r>
    </w:p>
    <w:p>
      <w:pPr>
        <w:keepNext/>
        <w:keepLines/>
        <w:widowControl/>
        <w:spacing w:before="100" w:beforeAutospacing="1" w:after="100" w:afterAutospacing="1" w:line="240" w:lineRule="exact"/>
        <w:jc w:val="center"/>
        <w:rPr>
          <w:rFonts w:ascii="宋体" w:hAnsi="宋体"/>
          <w:b/>
          <w:sz w:val="32"/>
          <w:szCs w:val="32"/>
        </w:rPr>
      </w:pPr>
      <w:r>
        <w:rPr>
          <w:rFonts w:hint="eastAsia" w:ascii="宋体" w:hAnsi="宋体"/>
          <w:b/>
          <w:sz w:val="32"/>
          <w:szCs w:val="32"/>
        </w:rPr>
        <w:t>其他合同文件</w:t>
      </w:r>
    </w:p>
    <w:p>
      <w:pPr>
        <w:widowControl/>
        <w:spacing w:line="360" w:lineRule="auto"/>
        <w:jc w:val="left"/>
        <w:rPr>
          <w:rFonts w:ascii="宋体" w:hAnsi="宋体"/>
          <w:szCs w:val="21"/>
        </w:rPr>
      </w:pPr>
      <w:r>
        <w:rPr>
          <w:rFonts w:hint="eastAsia" w:ascii="宋体" w:hAnsi="宋体"/>
          <w:szCs w:val="21"/>
        </w:rPr>
        <w:t xml:space="preserve">1. </w:t>
      </w:r>
      <w:r>
        <w:rPr>
          <w:rFonts w:hint="eastAsia" w:ascii="宋体" w:hAnsi="宋体" w:cs="MingLiU"/>
          <w:szCs w:val="21"/>
        </w:rPr>
        <w:t>《重庆两江新区水土高新技术产业园建设投资有限公司造价管理办法》</w:t>
      </w:r>
    </w:p>
    <w:p>
      <w:pPr>
        <w:widowControl/>
        <w:spacing w:line="360" w:lineRule="auto"/>
        <w:jc w:val="left"/>
        <w:rPr>
          <w:rFonts w:ascii="宋体" w:hAnsi="宋体"/>
          <w:szCs w:val="21"/>
        </w:rPr>
      </w:pPr>
      <w:r>
        <w:rPr>
          <w:rFonts w:ascii="宋体" w:hAnsi="宋体"/>
          <w:szCs w:val="21"/>
        </w:rPr>
        <w:t>2.</w:t>
      </w:r>
      <w:r>
        <w:rPr>
          <w:rFonts w:hint="eastAsia" w:ascii="宋体" w:hAnsi="宋体"/>
          <w:szCs w:val="21"/>
        </w:rPr>
        <w:t xml:space="preserve"> 《重庆两江新区水土高新技术产业园建设投资有限公司建设工程变更管理实施细则》</w:t>
      </w:r>
    </w:p>
    <w:p>
      <w:pPr>
        <w:widowControl/>
        <w:spacing w:line="360" w:lineRule="auto"/>
        <w:jc w:val="left"/>
        <w:rPr>
          <w:rFonts w:ascii="宋体" w:hAnsi="宋体"/>
          <w:szCs w:val="21"/>
        </w:rPr>
      </w:pPr>
      <w:r>
        <w:rPr>
          <w:rFonts w:ascii="宋体" w:hAnsi="宋体"/>
          <w:szCs w:val="21"/>
        </w:rPr>
        <w:t>3.</w:t>
      </w:r>
      <w:r>
        <w:rPr>
          <w:rFonts w:hint="eastAsia" w:ascii="宋体" w:hAnsi="宋体"/>
          <w:szCs w:val="21"/>
        </w:rPr>
        <w:t xml:space="preserve"> 《重庆两江新区水土高新技术产业园建设投资有限公司结（决）算管理办法（试行）》</w:t>
      </w:r>
    </w:p>
    <w:p>
      <w:pPr>
        <w:widowControl/>
        <w:spacing w:line="360" w:lineRule="auto"/>
        <w:jc w:val="left"/>
        <w:rPr>
          <w:rFonts w:ascii="宋体" w:hAnsi="宋体"/>
          <w:szCs w:val="21"/>
        </w:rPr>
      </w:pPr>
      <w:r>
        <w:rPr>
          <w:rFonts w:ascii="宋体" w:hAnsi="宋体"/>
          <w:szCs w:val="21"/>
        </w:rPr>
        <w:t xml:space="preserve">4. </w:t>
      </w:r>
      <w:r>
        <w:rPr>
          <w:rFonts w:hint="eastAsia" w:ascii="宋体" w:hAnsi="宋体"/>
          <w:szCs w:val="21"/>
        </w:rPr>
        <w:t>《两江新区政府投资建设工程计价条款》</w:t>
      </w:r>
    </w:p>
    <w:p>
      <w:pPr>
        <w:rPr>
          <w:rFonts w:ascii="宋体" w:hAnsi="宋体"/>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spacing w:line="360" w:lineRule="auto"/>
        <w:jc w:val="left"/>
        <w:rPr>
          <w:rFonts w:ascii="宋体" w:hAnsi="宋体"/>
          <w:sz w:val="24"/>
        </w:rPr>
      </w:pPr>
    </w:p>
    <w:p>
      <w:pPr>
        <w:spacing w:line="360" w:lineRule="auto"/>
        <w:rPr>
          <w:rFonts w:ascii="宋体" w:hAnsi="宋体"/>
          <w:szCs w:val="20"/>
        </w:rPr>
      </w:pPr>
    </w:p>
    <w:p>
      <w:pPr>
        <w:spacing w:line="240" w:lineRule="exact"/>
        <w:jc w:val="left"/>
        <w:rPr>
          <w:rFonts w:ascii="宋体" w:hAnsi="宋体"/>
          <w:szCs w:val="20"/>
        </w:rPr>
      </w:pPr>
      <w:bookmarkStart w:id="544" w:name="招标文件05章工程量清单"/>
      <w:bookmarkEnd w:id="544"/>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3"/>
        <w:spacing w:before="0" w:after="0" w:line="360" w:lineRule="auto"/>
        <w:jc w:val="center"/>
        <w:rPr>
          <w:rFonts w:ascii="宋体" w:hAnsi="宋体"/>
        </w:rPr>
      </w:pPr>
      <w:bookmarkStart w:id="545" w:name="_Toc287607855"/>
      <w:bookmarkStart w:id="546" w:name="_Toc65102454"/>
      <w:bookmarkStart w:id="547" w:name="_Toc509218843"/>
      <w:bookmarkStart w:id="548" w:name="_Toc287620797"/>
      <w:bookmarkStart w:id="549" w:name="_Toc534185822"/>
      <w:bookmarkStart w:id="550" w:name="_Toc430530513"/>
      <w:r>
        <w:rPr>
          <w:rFonts w:hint="eastAsia" w:ascii="宋体" w:hAnsi="宋体"/>
        </w:rPr>
        <w:t>第五章  工程量清单</w:t>
      </w:r>
      <w:bookmarkEnd w:id="545"/>
      <w:bookmarkEnd w:id="546"/>
      <w:bookmarkEnd w:id="547"/>
      <w:bookmarkEnd w:id="548"/>
      <w:bookmarkEnd w:id="549"/>
      <w:bookmarkEnd w:id="550"/>
      <w:bookmarkStart w:id="551" w:name="招标文件05章工程量清单01"/>
      <w:bookmarkEnd w:id="551"/>
      <w:bookmarkStart w:id="552" w:name="_Toc277082638"/>
      <w:bookmarkStart w:id="553" w:name="_Toc287607856"/>
      <w:bookmarkStart w:id="554" w:name="_Toc430530514"/>
      <w:bookmarkStart w:id="555" w:name="_Toc287620798"/>
      <w:bookmarkStart w:id="556" w:name="_Toc224103477"/>
    </w:p>
    <w:bookmarkEnd w:id="552"/>
    <w:bookmarkEnd w:id="553"/>
    <w:bookmarkEnd w:id="554"/>
    <w:bookmarkEnd w:id="555"/>
    <w:bookmarkEnd w:id="556"/>
    <w:p>
      <w:pPr>
        <w:snapToGrid w:val="0"/>
        <w:spacing w:line="360" w:lineRule="auto"/>
        <w:jc w:val="center"/>
        <w:rPr>
          <w:rFonts w:ascii="宋体" w:hAnsi="宋体"/>
          <w:szCs w:val="21"/>
        </w:rPr>
      </w:pPr>
      <w:r>
        <w:rPr>
          <w:rFonts w:hint="eastAsia" w:ascii="宋体" w:hAnsi="宋体"/>
          <w:szCs w:val="20"/>
        </w:rPr>
        <w:t>在</w:t>
      </w:r>
      <w:r>
        <w:rPr>
          <w:rFonts w:hint="eastAsia" w:ascii="宋体" w:hAnsi="宋体"/>
          <w:snapToGrid w:val="0"/>
          <w:kern w:val="0"/>
        </w:rPr>
        <w:t>重庆两江新区水土高新技术产业园（http://www.cqstgxy.com/）</w:t>
      </w:r>
      <w:r>
        <w:rPr>
          <w:rFonts w:hint="eastAsia" w:ascii="宋体" w:hAnsi="宋体"/>
          <w:szCs w:val="20"/>
        </w:rPr>
        <w:t>下载。</w:t>
      </w:r>
    </w:p>
    <w:p>
      <w:pPr>
        <w:snapToGrid w:val="0"/>
        <w:spacing w:line="360" w:lineRule="auto"/>
        <w:jc w:val="center"/>
        <w:rPr>
          <w:rFonts w:ascii="宋体" w:hAnsi="宋体"/>
          <w:szCs w:val="21"/>
        </w:rPr>
      </w:pPr>
      <w:r>
        <w:rPr>
          <w:rFonts w:hint="eastAsia" w:ascii="宋体" w:hAnsi="宋体"/>
          <w:szCs w:val="21"/>
        </w:rPr>
        <w:t>（以《重庆市建设工程费用定额》(CQFYDE-2018)规定的格式为准）</w:t>
      </w:r>
    </w:p>
    <w:p>
      <w:pPr>
        <w:ind w:right="561"/>
        <w:rPr>
          <w:rFonts w:ascii="宋体" w:hAnsi="宋体"/>
          <w:szCs w:val="21"/>
        </w:rPr>
      </w:pPr>
      <w:r>
        <w:rPr>
          <w:rFonts w:ascii="宋体" w:hAnsi="宋体"/>
          <w:sz w:val="24"/>
        </w:rPr>
        <w:br w:type="page"/>
      </w:r>
    </w:p>
    <w:p>
      <w:pPr>
        <w:pStyle w:val="3"/>
        <w:spacing w:line="360" w:lineRule="auto"/>
        <w:ind w:firstLine="3534" w:firstLineChars="800"/>
        <w:rPr>
          <w:rFonts w:ascii="宋体" w:hAnsi="宋体"/>
        </w:rPr>
      </w:pPr>
      <w:bookmarkStart w:id="557" w:name="招标文件06章图纸"/>
      <w:bookmarkEnd w:id="557"/>
      <w:bookmarkStart w:id="558" w:name="_Toc65102455"/>
      <w:bookmarkStart w:id="559" w:name="_Toc430530519"/>
      <w:bookmarkStart w:id="560" w:name="_Toc534185825"/>
      <w:bookmarkStart w:id="561" w:name="_Toc287607861"/>
      <w:bookmarkStart w:id="562" w:name="_Toc509218846"/>
      <w:bookmarkStart w:id="563" w:name="_Toc287620803"/>
      <w:r>
        <w:rPr>
          <w:rFonts w:hint="eastAsia" w:ascii="宋体" w:hAnsi="宋体"/>
        </w:rPr>
        <w:t>第六章  图纸</w:t>
      </w:r>
      <w:bookmarkEnd w:id="558"/>
      <w:bookmarkEnd w:id="559"/>
      <w:bookmarkEnd w:id="560"/>
      <w:bookmarkEnd w:id="561"/>
      <w:bookmarkEnd w:id="562"/>
      <w:bookmarkEnd w:id="563"/>
    </w:p>
    <w:p>
      <w:pPr>
        <w:spacing w:line="360" w:lineRule="auto"/>
        <w:jc w:val="center"/>
        <w:rPr>
          <w:rFonts w:ascii="宋体" w:hAnsi="宋体"/>
          <w:szCs w:val="20"/>
        </w:rPr>
      </w:pPr>
      <w:r>
        <w:rPr>
          <w:rFonts w:hint="eastAsia" w:ascii="宋体" w:hAnsi="宋体"/>
          <w:szCs w:val="20"/>
        </w:rPr>
        <w:t>在</w:t>
      </w:r>
      <w:r>
        <w:rPr>
          <w:rFonts w:hint="eastAsia" w:ascii="宋体" w:hAnsi="宋体"/>
          <w:snapToGrid w:val="0"/>
          <w:kern w:val="0"/>
        </w:rPr>
        <w:t>重庆两江新区水土高新技术产业园（http://www.cqstgxy.com/）</w:t>
      </w:r>
      <w:r>
        <w:rPr>
          <w:rFonts w:hint="eastAsia" w:ascii="宋体" w:hAnsi="宋体"/>
          <w:szCs w:val="20"/>
        </w:rPr>
        <w:t>下载。</w:t>
      </w:r>
    </w:p>
    <w:p>
      <w:pPr>
        <w:spacing w:line="360" w:lineRule="auto"/>
        <w:jc w:val="center"/>
        <w:rPr>
          <w:rFonts w:ascii="宋体" w:hAnsi="宋体"/>
          <w:szCs w:val="20"/>
        </w:rPr>
      </w:pPr>
      <w:r>
        <w:rPr>
          <w:rFonts w:hint="eastAsia" w:ascii="宋体" w:hAnsi="宋体"/>
          <w:szCs w:val="20"/>
        </w:rPr>
        <w:t>。</w:t>
      </w:r>
    </w:p>
    <w:p>
      <w:pPr>
        <w:spacing w:line="360" w:lineRule="auto"/>
        <w:rPr>
          <w:rFonts w:ascii="宋体" w:hAnsi="宋体"/>
          <w:szCs w:val="20"/>
        </w:rPr>
      </w:pPr>
      <w:bookmarkStart w:id="564" w:name="招标文件06章图纸01"/>
      <w:bookmarkEnd w:id="564"/>
      <w:bookmarkStart w:id="565" w:name="_Toc430530520"/>
      <w:bookmarkStart w:id="566" w:name="_Toc287620804"/>
    </w:p>
    <w:bookmarkEnd w:id="565"/>
    <w:bookmarkEnd w:id="566"/>
    <w:p>
      <w:pPr>
        <w:spacing w:line="360" w:lineRule="auto"/>
        <w:rPr>
          <w:rFonts w:ascii="宋体" w:hAnsi="宋体"/>
        </w:rPr>
      </w:pPr>
      <w:r>
        <w:rPr>
          <w:rFonts w:ascii="宋体" w:hAnsi="宋体"/>
          <w:szCs w:val="20"/>
        </w:rPr>
        <w:br w:type="page"/>
      </w:r>
    </w:p>
    <w:p>
      <w:pPr>
        <w:pStyle w:val="3"/>
        <w:spacing w:line="360" w:lineRule="auto"/>
        <w:jc w:val="center"/>
        <w:rPr>
          <w:rFonts w:ascii="宋体" w:hAnsi="宋体"/>
        </w:rPr>
      </w:pPr>
      <w:bookmarkStart w:id="567" w:name="招标文件07章技术标准和要求"/>
      <w:bookmarkEnd w:id="567"/>
      <w:bookmarkStart w:id="568" w:name="_Toc65102456"/>
      <w:r>
        <w:rPr>
          <w:rFonts w:ascii="宋体" w:hAnsi="宋体"/>
        </w:rPr>
        <w:t>第七章</w:t>
      </w:r>
      <w:r>
        <w:rPr>
          <w:rFonts w:hint="eastAsia" w:ascii="宋体" w:hAnsi="宋体"/>
        </w:rPr>
        <w:t xml:space="preserve">  </w:t>
      </w:r>
      <w:r>
        <w:rPr>
          <w:rFonts w:ascii="宋体" w:hAnsi="宋体"/>
        </w:rPr>
        <w:t>技术标准和要求</w:t>
      </w:r>
      <w:bookmarkEnd w:id="568"/>
      <w:bookmarkStart w:id="569" w:name="招标文件07章技术标准和要求01"/>
      <w:bookmarkEnd w:id="569"/>
      <w:bookmarkStart w:id="570" w:name="_Toc287620808"/>
      <w:bookmarkStart w:id="571" w:name="_Toc430530524"/>
    </w:p>
    <w:bookmarkEnd w:id="570"/>
    <w:bookmarkEnd w:id="571"/>
    <w:p>
      <w:pPr>
        <w:spacing w:line="360" w:lineRule="auto"/>
        <w:ind w:firstLine="420" w:firstLineChars="200"/>
        <w:jc w:val="left"/>
        <w:rPr>
          <w:rFonts w:ascii="宋体" w:hAnsi="宋体"/>
          <w:szCs w:val="21"/>
        </w:rPr>
      </w:pPr>
      <w:r>
        <w:rPr>
          <w:rFonts w:hint="eastAsia" w:ascii="宋体" w:hAnsi="宋体"/>
          <w:szCs w:val="21"/>
        </w:rPr>
        <w:t>一、质量要求：达到国家现行有关施工质量验收规范要求，并达到合格标准。本项目要求一次性验收合格。</w:t>
      </w:r>
    </w:p>
    <w:p>
      <w:pPr>
        <w:spacing w:line="360" w:lineRule="auto"/>
        <w:ind w:firstLine="420" w:firstLineChars="200"/>
        <w:jc w:val="left"/>
        <w:rPr>
          <w:rFonts w:ascii="宋体" w:hAnsi="宋体"/>
        </w:rPr>
      </w:pPr>
      <w:r>
        <w:rPr>
          <w:rFonts w:hint="eastAsia" w:ascii="宋体" w:hAnsi="宋体"/>
          <w:szCs w:val="21"/>
        </w:rPr>
        <w:t>二、安全管理：严格执行中华人民共和国国务院令第393号《建设工程安全生产管理条例》，施工期间无重大伤亡事故发生。</w:t>
      </w:r>
      <w:bookmarkStart w:id="572" w:name="招标文件08章投标文件格式"/>
      <w:bookmarkEnd w:id="572"/>
      <w:bookmarkStart w:id="573" w:name="_Toc534185829"/>
      <w:bookmarkStart w:id="574" w:name="_Toc287607865"/>
      <w:bookmarkStart w:id="575" w:name="_Toc509218852"/>
      <w:bookmarkStart w:id="576" w:name="_Toc430530528"/>
      <w:bookmarkStart w:id="577" w:name="_Toc65102457"/>
      <w:bookmarkStart w:id="578" w:name="_Toc287620812"/>
    </w:p>
    <w:p>
      <w:pPr>
        <w:pStyle w:val="3"/>
        <w:spacing w:line="360" w:lineRule="auto"/>
        <w:rPr>
          <w:rFonts w:ascii="宋体" w:hAnsi="宋体"/>
        </w:rPr>
      </w:pPr>
    </w:p>
    <w:p>
      <w:pPr>
        <w:pStyle w:val="3"/>
        <w:spacing w:line="360" w:lineRule="auto"/>
        <w:rPr>
          <w:rFonts w:ascii="宋体" w:hAnsi="宋体"/>
        </w:rPr>
      </w:pPr>
    </w:p>
    <w:p>
      <w:pPr>
        <w:pStyle w:val="3"/>
        <w:spacing w:line="360" w:lineRule="auto"/>
        <w:rPr>
          <w:rFonts w:ascii="宋体" w:hAnsi="宋体"/>
        </w:rPr>
      </w:pPr>
    </w:p>
    <w:p>
      <w:pPr>
        <w:pStyle w:val="3"/>
        <w:spacing w:line="360" w:lineRule="auto"/>
        <w:rPr>
          <w:rFonts w:ascii="宋体" w:hAnsi="宋体"/>
        </w:rPr>
      </w:pPr>
    </w:p>
    <w:p>
      <w:pPr>
        <w:rPr>
          <w:rFonts w:ascii="宋体" w:hAnsi="宋体"/>
        </w:rPr>
      </w:pPr>
    </w:p>
    <w:p>
      <w:pPr>
        <w:pStyle w:val="2"/>
        <w:rPr>
          <w:rFonts w:ascii="宋体" w:hAnsi="宋体"/>
        </w:rPr>
      </w:pPr>
    </w:p>
    <w:p>
      <w:pPr>
        <w:pStyle w:val="2"/>
        <w:rPr>
          <w:rFonts w:ascii="宋体" w:hAnsi="宋体"/>
        </w:rPr>
      </w:pPr>
    </w:p>
    <w:p>
      <w:pPr>
        <w:pStyle w:val="2"/>
        <w:rPr>
          <w:rFonts w:ascii="宋体" w:hAnsi="宋体"/>
        </w:rPr>
      </w:pPr>
      <w:r>
        <w:rPr>
          <w:rFonts w:hint="eastAsia" w:ascii="宋体" w:hAnsi="宋体"/>
        </w:rPr>
        <w:t>、</w:t>
      </w: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3"/>
        <w:spacing w:line="360" w:lineRule="auto"/>
        <w:ind w:firstLine="2650" w:firstLineChars="600"/>
        <w:rPr>
          <w:rFonts w:ascii="宋体" w:hAnsi="宋体"/>
        </w:rPr>
      </w:pPr>
      <w:r>
        <w:rPr>
          <w:rFonts w:hint="eastAsia" w:ascii="宋体" w:hAnsi="宋体"/>
        </w:rPr>
        <w:t>第八章  竞选文件格式</w:t>
      </w:r>
      <w:bookmarkEnd w:id="573"/>
      <w:bookmarkEnd w:id="574"/>
      <w:bookmarkEnd w:id="575"/>
      <w:bookmarkEnd w:id="576"/>
      <w:bookmarkEnd w:id="577"/>
      <w:bookmarkEnd w:id="578"/>
    </w:p>
    <w:p>
      <w:pPr>
        <w:spacing w:line="360" w:lineRule="auto"/>
        <w:rPr>
          <w:rFonts w:ascii="宋体" w:hAnsi="宋体"/>
          <w:sz w:val="32"/>
          <w:szCs w:val="32"/>
        </w:rPr>
      </w:pPr>
    </w:p>
    <w:p>
      <w:pPr>
        <w:spacing w:line="360" w:lineRule="auto"/>
        <w:jc w:val="center"/>
        <w:rPr>
          <w:rFonts w:ascii="宋体" w:hAnsi="宋体"/>
          <w:sz w:val="36"/>
          <w:szCs w:val="36"/>
        </w:rPr>
      </w:pPr>
      <w:r>
        <w:rPr>
          <w:rFonts w:ascii="宋体" w:hAnsi="宋体"/>
          <w:szCs w:val="20"/>
        </w:rPr>
        <w:br w:type="page"/>
      </w:r>
      <w:bookmarkStart w:id="579" w:name="_Toc224103493"/>
      <w:r>
        <w:rPr>
          <w:rFonts w:hint="eastAsia" w:ascii="宋体" w:hAnsi="宋体"/>
          <w:sz w:val="36"/>
          <w:szCs w:val="36"/>
        </w:rPr>
        <w:t>目  录</w:t>
      </w:r>
      <w:bookmarkEnd w:id="579"/>
    </w:p>
    <w:p>
      <w:pPr>
        <w:spacing w:line="360" w:lineRule="auto"/>
        <w:jc w:val="center"/>
        <w:rPr>
          <w:rFonts w:ascii="宋体" w:hAnsi="宋体"/>
          <w:szCs w:val="20"/>
        </w:rPr>
      </w:pPr>
    </w:p>
    <w:p>
      <w:pPr>
        <w:spacing w:line="360" w:lineRule="auto"/>
        <w:rPr>
          <w:rFonts w:ascii="宋体" w:hAnsi="宋体"/>
          <w:b/>
        </w:rPr>
      </w:pPr>
      <w:r>
        <w:rPr>
          <w:rFonts w:hint="eastAsia" w:ascii="宋体" w:hAnsi="宋体"/>
          <w:b/>
        </w:rPr>
        <w:t>一</w:t>
      </w:r>
      <w:r>
        <w:rPr>
          <w:rFonts w:ascii="宋体" w:hAnsi="宋体"/>
          <w:b/>
        </w:rPr>
        <w:t>、投标函部分</w:t>
      </w:r>
    </w:p>
    <w:p>
      <w:pPr>
        <w:spacing w:line="360" w:lineRule="auto"/>
        <w:ind w:firstLine="420" w:firstLineChars="200"/>
        <w:rPr>
          <w:rFonts w:ascii="宋体" w:hAnsi="宋体"/>
        </w:rPr>
      </w:pPr>
      <w:r>
        <w:rPr>
          <w:rFonts w:ascii="宋体" w:hAnsi="宋体"/>
        </w:rPr>
        <w:t>（一）投标函</w:t>
      </w:r>
    </w:p>
    <w:p>
      <w:pPr>
        <w:spacing w:line="360" w:lineRule="auto"/>
        <w:ind w:firstLine="420" w:firstLineChars="200"/>
        <w:rPr>
          <w:rFonts w:ascii="宋体" w:hAnsi="宋体"/>
        </w:rPr>
      </w:pPr>
      <w:r>
        <w:rPr>
          <w:rFonts w:ascii="宋体" w:hAnsi="宋体"/>
        </w:rPr>
        <w:t>（二）投标函附录</w:t>
      </w:r>
    </w:p>
    <w:p>
      <w:pPr>
        <w:spacing w:line="360" w:lineRule="auto"/>
        <w:ind w:firstLine="420" w:firstLineChars="200"/>
        <w:rPr>
          <w:rFonts w:ascii="宋体" w:hAnsi="宋体"/>
        </w:rPr>
      </w:pPr>
      <w:r>
        <w:rPr>
          <w:rFonts w:ascii="宋体" w:hAnsi="宋体"/>
        </w:rPr>
        <w:t>（三）</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（四）</w:t>
      </w:r>
      <w:r>
        <w:rPr>
          <w:rFonts w:hint="eastAsia" w:ascii="宋体" w:hAnsi="宋体"/>
        </w:rPr>
        <w:t>低价风险担保缴纳承诺书（如有）</w:t>
      </w:r>
    </w:p>
    <w:p>
      <w:pPr>
        <w:spacing w:line="360" w:lineRule="auto"/>
        <w:rPr>
          <w:rFonts w:ascii="宋体" w:hAnsi="宋体"/>
          <w:b/>
        </w:rPr>
      </w:pPr>
      <w:r>
        <w:rPr>
          <w:rFonts w:hint="eastAsia" w:ascii="宋体" w:hAnsi="宋体"/>
          <w:b/>
        </w:rPr>
        <w:t>二</w:t>
      </w:r>
      <w:r>
        <w:rPr>
          <w:rFonts w:ascii="宋体" w:hAnsi="宋体"/>
          <w:b/>
        </w:rPr>
        <w:t>、</w:t>
      </w:r>
      <w:r>
        <w:rPr>
          <w:rFonts w:hint="eastAsia" w:ascii="宋体" w:hAnsi="宋体"/>
          <w:b/>
        </w:rPr>
        <w:t>经济</w:t>
      </w:r>
      <w:r>
        <w:rPr>
          <w:rFonts w:ascii="宋体" w:hAnsi="宋体"/>
          <w:b/>
        </w:rPr>
        <w:t>部分</w:t>
      </w:r>
    </w:p>
    <w:p>
      <w:pPr>
        <w:spacing w:line="360" w:lineRule="auto"/>
        <w:ind w:firstLine="420" w:firstLineChars="200"/>
        <w:rPr>
          <w:rFonts w:ascii="宋体" w:hAnsi="宋体"/>
        </w:rPr>
      </w:pPr>
      <w:r>
        <w:rPr>
          <w:rFonts w:ascii="宋体" w:hAnsi="宋体"/>
        </w:rPr>
        <w:t>已标价工程量清单</w:t>
      </w:r>
    </w:p>
    <w:p>
      <w:pPr>
        <w:spacing w:line="360" w:lineRule="auto"/>
        <w:rPr>
          <w:rFonts w:ascii="宋体" w:hAnsi="宋体"/>
          <w:b/>
        </w:rPr>
      </w:pPr>
      <w:r>
        <w:rPr>
          <w:rFonts w:hint="eastAsia" w:ascii="宋体" w:hAnsi="宋体"/>
          <w:b/>
        </w:rPr>
        <w:t>三</w:t>
      </w:r>
      <w:r>
        <w:rPr>
          <w:rFonts w:ascii="宋体" w:hAnsi="宋体"/>
          <w:b/>
        </w:rPr>
        <w:t>、</w:t>
      </w:r>
      <w:r>
        <w:rPr>
          <w:rFonts w:hint="eastAsia" w:ascii="宋体" w:hAnsi="宋体"/>
          <w:b/>
        </w:rPr>
        <w:t>资格审查部分</w:t>
      </w:r>
    </w:p>
    <w:p>
      <w:pPr>
        <w:spacing w:line="360" w:lineRule="auto"/>
        <w:ind w:firstLine="420" w:firstLineChars="200"/>
        <w:rPr>
          <w:rFonts w:ascii="宋体" w:hAnsi="宋体"/>
        </w:rPr>
      </w:pPr>
      <w:r>
        <w:rPr>
          <w:rFonts w:ascii="宋体" w:hAnsi="宋体"/>
        </w:rPr>
        <w:t>（一）</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（二）</w:t>
      </w:r>
      <w:r>
        <w:rPr>
          <w:rFonts w:hint="eastAsia" w:ascii="宋体" w:hAnsi="宋体"/>
        </w:rPr>
        <w:t>竞选人</w:t>
      </w:r>
      <w:r>
        <w:rPr>
          <w:rFonts w:ascii="宋体" w:hAnsi="宋体"/>
        </w:rPr>
        <w:t>基本情况表</w:t>
      </w:r>
    </w:p>
    <w:p>
      <w:pPr>
        <w:spacing w:line="360" w:lineRule="auto"/>
        <w:ind w:firstLine="420" w:firstLineChars="200"/>
        <w:rPr>
          <w:rFonts w:ascii="宋体" w:hAnsi="宋体"/>
        </w:rPr>
      </w:pPr>
      <w:r>
        <w:rPr>
          <w:rFonts w:ascii="宋体" w:hAnsi="宋体"/>
        </w:rPr>
        <w:t>（</w:t>
      </w:r>
      <w:r>
        <w:rPr>
          <w:rFonts w:hint="eastAsia" w:ascii="宋体" w:hAnsi="宋体"/>
        </w:rPr>
        <w:t>三</w:t>
      </w:r>
      <w:r>
        <w:rPr>
          <w:rFonts w:ascii="宋体" w:hAnsi="宋体"/>
        </w:rPr>
        <w:t>）类似项目情况表</w:t>
      </w:r>
    </w:p>
    <w:p>
      <w:pPr>
        <w:spacing w:line="360" w:lineRule="auto"/>
        <w:ind w:firstLine="420" w:firstLineChars="200"/>
        <w:rPr>
          <w:rFonts w:ascii="宋体" w:hAnsi="宋体"/>
        </w:rPr>
      </w:pPr>
      <w:r>
        <w:rPr>
          <w:rFonts w:ascii="宋体" w:hAnsi="宋体"/>
        </w:rPr>
        <w:t>（</w:t>
      </w:r>
      <w:r>
        <w:rPr>
          <w:rFonts w:hint="eastAsia" w:ascii="宋体" w:hAnsi="宋体"/>
        </w:rPr>
        <w:t>四</w:t>
      </w:r>
      <w:r>
        <w:rPr>
          <w:rFonts w:ascii="宋体" w:hAnsi="宋体"/>
        </w:rPr>
        <w:t>）</w:t>
      </w:r>
      <w:r>
        <w:rPr>
          <w:rFonts w:hint="eastAsia" w:ascii="宋体" w:hAnsi="宋体"/>
        </w:rPr>
        <w:t>承诺</w:t>
      </w:r>
    </w:p>
    <w:p>
      <w:pPr>
        <w:spacing w:line="360" w:lineRule="auto"/>
        <w:ind w:firstLine="420" w:firstLineChars="200"/>
        <w:rPr>
          <w:rFonts w:ascii="宋体" w:hAnsi="宋体"/>
        </w:rPr>
      </w:pPr>
      <w:r>
        <w:rPr>
          <w:rFonts w:ascii="宋体" w:hAnsi="宋体"/>
        </w:rPr>
        <w:t>（</w:t>
      </w:r>
      <w:r>
        <w:rPr>
          <w:rFonts w:hint="eastAsia" w:ascii="宋体" w:hAnsi="宋体"/>
        </w:rPr>
        <w:t>五</w:t>
      </w:r>
      <w:r>
        <w:rPr>
          <w:rFonts w:ascii="宋体" w:hAnsi="宋体"/>
        </w:rPr>
        <w:t>）其他资料</w:t>
      </w:r>
    </w:p>
    <w:p>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580" w:name="_Toc224103494"/>
      <w:bookmarkStart w:id="581" w:name="_Toc287607866"/>
      <w:bookmarkStart w:id="582" w:name="_Toc277082642"/>
      <w:bookmarkStart w:id="583" w:name="_Toc430530529"/>
      <w:bookmarkStart w:id="584" w:name="_Toc287620813"/>
    </w:p>
    <w:p>
      <w:pPr>
        <w:pStyle w:val="4"/>
        <w:spacing w:line="360" w:lineRule="auto"/>
        <w:jc w:val="center"/>
        <w:rPr>
          <w:rFonts w:ascii="宋体" w:hAnsi="宋体"/>
          <w:b w:val="0"/>
          <w:bCs w:val="0"/>
          <w:sz w:val="44"/>
          <w:szCs w:val="44"/>
        </w:rPr>
      </w:pPr>
      <w:bookmarkStart w:id="585" w:name="_Toc65102458"/>
      <w:r>
        <w:rPr>
          <w:rFonts w:hint="eastAsia" w:ascii="宋体" w:hAnsi="宋体"/>
          <w:b w:val="0"/>
          <w:bCs w:val="0"/>
          <w:sz w:val="44"/>
          <w:szCs w:val="44"/>
        </w:rPr>
        <w:t>一、投标函部分</w:t>
      </w:r>
      <w:bookmarkEnd w:id="580"/>
      <w:bookmarkEnd w:id="581"/>
      <w:bookmarkEnd w:id="582"/>
      <w:bookmarkEnd w:id="583"/>
      <w:bookmarkEnd w:id="584"/>
      <w:bookmarkEnd w:id="585"/>
    </w:p>
    <w:p>
      <w:pPr>
        <w:tabs>
          <w:tab w:val="left" w:pos="2580"/>
          <w:tab w:val="left" w:pos="5940"/>
        </w:tabs>
        <w:autoSpaceDE w:val="0"/>
        <w:autoSpaceDN w:val="0"/>
        <w:adjustRightInd w:val="0"/>
        <w:snapToGrid w:val="0"/>
        <w:spacing w:line="360" w:lineRule="auto"/>
        <w:jc w:val="left"/>
        <w:rPr>
          <w:rFonts w:ascii="宋体" w:hAnsi="宋体"/>
          <w:kern w:val="0"/>
          <w:sz w:val="28"/>
          <w:szCs w:val="28"/>
        </w:rPr>
      </w:pPr>
      <w:r>
        <w:rPr>
          <w:rFonts w:ascii="宋体" w:hAnsi="宋体"/>
          <w:kern w:val="0"/>
          <w:sz w:val="28"/>
          <w:szCs w:val="28"/>
        </w:rPr>
        <w:br w:type="page"/>
      </w: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投标函部分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hint="eastAsia" w:ascii="宋体" w:hAnsi="宋体"/>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（一）投标函</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（二）投标函附录</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（三）</w:t>
      </w:r>
      <w:r>
        <w:rPr>
          <w:rFonts w:hint="eastAsia" w:ascii="宋体" w:hAnsi="宋体"/>
          <w:kern w:val="0"/>
          <w:sz w:val="24"/>
        </w:rPr>
        <w:t>法定代表人身份证明或附有法定代表人身份证明的授权委托书</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（四）</w:t>
      </w:r>
      <w:r>
        <w:rPr>
          <w:rFonts w:hint="eastAsia" w:ascii="宋体" w:hAnsi="宋体"/>
          <w:kern w:val="0"/>
          <w:sz w:val="24"/>
        </w:rPr>
        <w:t>低价风险担保缴纳承诺书（如有）</w:t>
      </w:r>
    </w:p>
    <w:p>
      <w:pPr>
        <w:spacing w:after="260"/>
        <w:jc w:val="center"/>
        <w:rPr>
          <w:rFonts w:ascii="宋体" w:hAnsi="宋体"/>
          <w:snapToGrid w:val="0"/>
          <w:kern w:val="0"/>
          <w:sz w:val="32"/>
          <w:szCs w:val="32"/>
        </w:rPr>
      </w:pPr>
      <w:bookmarkStart w:id="586" w:name="_Toc277082643"/>
      <w:bookmarkStart w:id="587" w:name="_Toc287620814"/>
      <w:bookmarkStart w:id="588" w:name="_Toc287607867"/>
      <w:bookmarkStart w:id="589" w:name="_Toc430530530"/>
      <w:bookmarkStart w:id="590" w:name="_Toc224103495"/>
      <w:bookmarkStart w:id="591" w:name="_Toc534185831"/>
      <w:bookmarkStart w:id="592" w:name="_Toc509218854"/>
      <w:r>
        <w:rPr>
          <w:rFonts w:ascii="宋体" w:hAnsi="宋体"/>
        </w:rPr>
        <w:br w:type="page"/>
      </w:r>
      <w:bookmarkStart w:id="593" w:name="_Toc57820648"/>
      <w:r>
        <w:rPr>
          <w:rFonts w:hint="eastAsia" w:ascii="宋体" w:hAnsi="宋体"/>
          <w:snapToGrid w:val="0"/>
          <w:kern w:val="0"/>
          <w:sz w:val="32"/>
          <w:szCs w:val="32"/>
        </w:rPr>
        <w:t>（一）投标函</w:t>
      </w:r>
      <w:bookmarkEnd w:id="586"/>
      <w:bookmarkEnd w:id="587"/>
      <w:bookmarkEnd w:id="588"/>
      <w:bookmarkEnd w:id="589"/>
      <w:bookmarkEnd w:id="590"/>
      <w:bookmarkEnd w:id="591"/>
      <w:bookmarkEnd w:id="592"/>
      <w:bookmarkEnd w:id="593"/>
    </w:p>
    <w:p>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w:t>
      </w:r>
      <w:r>
        <w:rPr>
          <w:rFonts w:hint="eastAsia" w:ascii="宋体" w:hAnsi="宋体"/>
          <w:snapToGrid w:val="0"/>
          <w:kern w:val="0"/>
          <w:szCs w:val="21"/>
          <w:u w:val="single"/>
        </w:rPr>
        <w:t>比选人</w:t>
      </w:r>
      <w:r>
        <w:rPr>
          <w:rFonts w:ascii="宋体" w:hAnsi="宋体"/>
          <w:snapToGrid w:val="0"/>
          <w:kern w:val="0"/>
          <w:szCs w:val="21"/>
          <w:u w:val="single"/>
        </w:rPr>
        <w:t>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hint="eastAsia" w:ascii="宋体" w:hAnsi="宋体"/>
          <w:snapToGrid w:val="0"/>
          <w:kern w:val="0"/>
          <w:szCs w:val="21"/>
        </w:rPr>
        <w:t>竞选性比选文件</w:t>
      </w:r>
      <w:r>
        <w:rPr>
          <w:rFonts w:ascii="宋体" w:hAnsi="宋体"/>
          <w:snapToGrid w:val="0"/>
          <w:kern w:val="0"/>
          <w:szCs w:val="21"/>
        </w:rPr>
        <w:t>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u w:val="single"/>
        </w:rPr>
        <w:t xml:space="preserve">        </w:t>
      </w:r>
      <w:r>
        <w:rPr>
          <w:rFonts w:ascii="宋体" w:hAnsi="宋体"/>
          <w:snapToGrid w:val="0"/>
          <w:kern w:val="0"/>
        </w:rPr>
        <w:t>万元</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 xml:space="preserve"> 。</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我方承诺在投标有效期内不修改、撤销</w:t>
      </w:r>
      <w:r>
        <w:rPr>
          <w:rFonts w:hint="eastAsia" w:ascii="宋体" w:hAnsi="宋体"/>
          <w:snapToGrid w:val="0"/>
          <w:kern w:val="0"/>
          <w:szCs w:val="21"/>
        </w:rPr>
        <w:t>竞选文件</w:t>
      </w:r>
      <w:r>
        <w:rPr>
          <w:rFonts w:ascii="宋体" w:hAnsi="宋体"/>
          <w:snapToGrid w:val="0"/>
          <w:kern w:val="0"/>
          <w:szCs w:val="21"/>
        </w:rPr>
        <w:t>。</w:t>
      </w:r>
    </w:p>
    <w:p>
      <w:pPr>
        <w:tabs>
          <w:tab w:val="left" w:pos="2730"/>
          <w:tab w:val="left" w:pos="7980"/>
        </w:tabs>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随同本投标函提交</w:t>
      </w:r>
      <w:r>
        <w:rPr>
          <w:rFonts w:hint="eastAsia" w:ascii="宋体" w:hAnsi="宋体"/>
          <w:snapToGrid w:val="0"/>
          <w:kern w:val="0"/>
          <w:szCs w:val="21"/>
        </w:rPr>
        <w:t>竞选保证金</w:t>
      </w:r>
      <w:r>
        <w:rPr>
          <w:rFonts w:ascii="宋体" w:hAnsi="宋体"/>
          <w:snapToGrid w:val="0"/>
          <w:kern w:val="0"/>
          <w:szCs w:val="21"/>
        </w:rPr>
        <w:t>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竞选保证金有效期</w:t>
      </w:r>
      <w:r>
        <w:rPr>
          <w:rFonts w:ascii="宋体" w:hAnsi="宋体"/>
          <w:snapToGrid w:val="0"/>
          <w:kern w:val="0"/>
          <w:szCs w:val="21"/>
        </w:rPr>
        <w:t>与</w:t>
      </w:r>
      <w:r>
        <w:rPr>
          <w:rFonts w:hint="eastAsia" w:ascii="宋体" w:hAnsi="宋体"/>
          <w:snapToGrid w:val="0"/>
          <w:kern w:val="0"/>
          <w:szCs w:val="21"/>
        </w:rPr>
        <w:t>投标有效期</w:t>
      </w:r>
      <w:r>
        <w:rPr>
          <w:rFonts w:ascii="宋体" w:hAnsi="宋体"/>
          <w:snapToGrid w:val="0"/>
          <w:kern w:val="0"/>
          <w:szCs w:val="21"/>
        </w:rPr>
        <w:t>一致，在此期间，若我方违反招投标有关法律、法规及本</w:t>
      </w:r>
      <w:r>
        <w:rPr>
          <w:rFonts w:hint="eastAsia" w:ascii="宋体" w:hAnsi="宋体"/>
          <w:snapToGrid w:val="0"/>
          <w:kern w:val="0"/>
          <w:szCs w:val="21"/>
        </w:rPr>
        <w:t>竞选性比选文件</w:t>
      </w:r>
      <w:r>
        <w:rPr>
          <w:rFonts w:ascii="宋体" w:hAnsi="宋体"/>
          <w:snapToGrid w:val="0"/>
          <w:kern w:val="0"/>
          <w:szCs w:val="21"/>
        </w:rPr>
        <w:t>的相关规定，</w:t>
      </w:r>
      <w:r>
        <w:rPr>
          <w:rFonts w:hint="eastAsia" w:ascii="宋体" w:hAnsi="宋体"/>
          <w:snapToGrid w:val="0"/>
          <w:kern w:val="0"/>
          <w:szCs w:val="21"/>
        </w:rPr>
        <w:t>竞选保证金</w:t>
      </w:r>
      <w:r>
        <w:rPr>
          <w:rFonts w:ascii="宋体" w:hAnsi="宋体"/>
          <w:snapToGrid w:val="0"/>
          <w:kern w:val="0"/>
          <w:szCs w:val="21"/>
        </w:rPr>
        <w:t>的受益人为</w:t>
      </w:r>
      <w:r>
        <w:rPr>
          <w:rFonts w:hint="eastAsia" w:ascii="宋体" w:hAnsi="宋体"/>
          <w:snapToGrid w:val="0"/>
          <w:kern w:val="0"/>
          <w:szCs w:val="21"/>
        </w:rPr>
        <w:t>比选人</w:t>
      </w:r>
      <w:r>
        <w:rPr>
          <w:rFonts w:ascii="宋体" w:hAnsi="宋体"/>
          <w:snapToGrid w:val="0"/>
          <w:kern w:val="0"/>
          <w:szCs w:val="21"/>
        </w:rPr>
        <w:t>。</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如我方中</w:t>
      </w:r>
      <w:r>
        <w:rPr>
          <w:rFonts w:hint="eastAsia" w:ascii="宋体" w:hAnsi="宋体"/>
          <w:snapToGrid w:val="0"/>
          <w:kern w:val="0"/>
          <w:szCs w:val="21"/>
        </w:rPr>
        <w:t>选</w:t>
      </w:r>
      <w:r>
        <w:rPr>
          <w:rFonts w:ascii="宋体" w:hAnsi="宋体"/>
          <w:snapToGrid w:val="0"/>
          <w:kern w:val="0"/>
          <w:szCs w:val="21"/>
        </w:rPr>
        <w:t>：</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（1）我方承诺在收到中</w:t>
      </w:r>
      <w:r>
        <w:rPr>
          <w:rFonts w:hint="eastAsia" w:ascii="宋体" w:hAnsi="宋体"/>
          <w:snapToGrid w:val="0"/>
          <w:kern w:val="0"/>
          <w:szCs w:val="21"/>
        </w:rPr>
        <w:t>选</w:t>
      </w:r>
      <w:r>
        <w:rPr>
          <w:rFonts w:ascii="宋体" w:hAnsi="宋体"/>
          <w:snapToGrid w:val="0"/>
          <w:kern w:val="0"/>
          <w:szCs w:val="21"/>
        </w:rPr>
        <w:t>通知书后，在中</w:t>
      </w:r>
      <w:r>
        <w:rPr>
          <w:rFonts w:hint="eastAsia" w:ascii="宋体" w:hAnsi="宋体"/>
          <w:snapToGrid w:val="0"/>
          <w:kern w:val="0"/>
          <w:szCs w:val="21"/>
        </w:rPr>
        <w:t>选</w:t>
      </w:r>
      <w:r>
        <w:rPr>
          <w:rFonts w:ascii="宋体" w:hAnsi="宋体"/>
          <w:snapToGrid w:val="0"/>
          <w:kern w:val="0"/>
          <w:szCs w:val="21"/>
        </w:rPr>
        <w:t>通知书规定的期限内与你方签订合同。</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（3）我方承诺按照</w:t>
      </w:r>
      <w:r>
        <w:rPr>
          <w:rFonts w:hint="eastAsia" w:ascii="宋体" w:hAnsi="宋体"/>
          <w:snapToGrid w:val="0"/>
          <w:kern w:val="0"/>
          <w:szCs w:val="21"/>
        </w:rPr>
        <w:t>竞选性比选文件</w:t>
      </w:r>
      <w:r>
        <w:rPr>
          <w:rFonts w:ascii="宋体" w:hAnsi="宋体"/>
          <w:snapToGrid w:val="0"/>
          <w:kern w:val="0"/>
          <w:szCs w:val="21"/>
        </w:rPr>
        <w:t>规定向你方递交履约担保。</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w:t>
      </w:r>
      <w:r>
        <w:rPr>
          <w:rFonts w:hint="eastAsia" w:ascii="宋体" w:hAnsi="宋体"/>
          <w:snapToGrid w:val="0"/>
          <w:spacing w:val="-2"/>
          <w:kern w:val="0"/>
          <w:szCs w:val="21"/>
        </w:rPr>
        <w:t>竞选文件</w:t>
      </w:r>
      <w:r>
        <w:rPr>
          <w:rFonts w:ascii="宋体" w:hAnsi="宋体"/>
          <w:snapToGrid w:val="0"/>
          <w:spacing w:val="-2"/>
          <w:kern w:val="0"/>
          <w:szCs w:val="21"/>
        </w:rPr>
        <w:t>及有关资料内容完整、真实和准确，且不存在第二章“</w:t>
      </w:r>
      <w:r>
        <w:rPr>
          <w:rFonts w:hint="eastAsia" w:ascii="宋体" w:hAnsi="宋体"/>
          <w:snapToGrid w:val="0"/>
          <w:spacing w:val="-2"/>
          <w:kern w:val="0"/>
          <w:szCs w:val="21"/>
        </w:rPr>
        <w:t>竞选人</w:t>
      </w:r>
      <w:r>
        <w:rPr>
          <w:rFonts w:ascii="宋体" w:hAnsi="宋体"/>
          <w:snapToGrid w:val="0"/>
          <w:kern w:val="0"/>
          <w:szCs w:val="21"/>
        </w:rPr>
        <w:t>须知”第 1.4.3 项规定的任何一种情形。同时我方承诺接受</w:t>
      </w:r>
      <w:r>
        <w:rPr>
          <w:rFonts w:hint="eastAsia" w:ascii="宋体" w:hAnsi="宋体"/>
          <w:snapToGrid w:val="0"/>
          <w:kern w:val="0"/>
          <w:szCs w:val="21"/>
        </w:rPr>
        <w:t>竞选性比选文件</w:t>
      </w:r>
      <w:r>
        <w:rPr>
          <w:rFonts w:ascii="宋体" w:hAnsi="宋体"/>
          <w:snapToGrid w:val="0"/>
          <w:kern w:val="0"/>
          <w:szCs w:val="21"/>
        </w:rPr>
        <w:t>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6</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snapToGrid w:val="0"/>
          <w:kern w:val="0"/>
          <w:szCs w:val="21"/>
        </w:rPr>
        <w:t>竞选人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（签字或盖章）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00" w:firstLineChars="200"/>
        <w:rPr>
          <w:rFonts w:ascii="宋体" w:hAnsi="宋体"/>
          <w:snapToGrid w:val="0"/>
          <w:kern w:val="0"/>
          <w:sz w:val="20"/>
          <w:szCs w:val="20"/>
        </w:rPr>
      </w:pPr>
    </w:p>
    <w:p>
      <w:pPr>
        <w:tabs>
          <w:tab w:val="left" w:pos="8300"/>
        </w:tabs>
        <w:autoSpaceDE w:val="0"/>
        <w:autoSpaceDN w:val="0"/>
        <w:adjustRightInd w:val="0"/>
        <w:spacing w:line="40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tabs>
          <w:tab w:val="left" w:pos="8300"/>
        </w:tabs>
        <w:autoSpaceDE w:val="0"/>
        <w:autoSpaceDN w:val="0"/>
        <w:adjustRightInd w:val="0"/>
        <w:spacing w:line="400" w:lineRule="exact"/>
        <w:ind w:firstLine="420" w:firstLineChars="200"/>
        <w:jc w:val="right"/>
        <w:rPr>
          <w:rFonts w:ascii="宋体" w:hAnsi="宋体"/>
          <w:kern w:val="0"/>
          <w:szCs w:val="21"/>
        </w:rPr>
      </w:pPr>
    </w:p>
    <w:p>
      <w:pPr>
        <w:spacing w:after="260"/>
        <w:jc w:val="center"/>
        <w:rPr>
          <w:rFonts w:ascii="宋体" w:hAnsi="宋体"/>
          <w:snapToGrid w:val="0"/>
          <w:kern w:val="0"/>
          <w:sz w:val="32"/>
          <w:szCs w:val="32"/>
        </w:rPr>
      </w:pPr>
      <w:bookmarkStart w:id="594" w:name="_Toc277082644"/>
      <w:bookmarkStart w:id="595" w:name="_Toc224103496"/>
      <w:bookmarkStart w:id="596" w:name="_Toc287607868"/>
      <w:bookmarkStart w:id="597" w:name="_Toc287620815"/>
      <w:bookmarkStart w:id="598" w:name="_Toc430530531"/>
      <w:r>
        <w:rPr>
          <w:rFonts w:ascii="宋体" w:hAnsi="宋体"/>
          <w:sz w:val="28"/>
        </w:rPr>
        <w:br w:type="page"/>
      </w:r>
      <w:bookmarkStart w:id="599" w:name="_Toc534185832"/>
      <w:bookmarkStart w:id="600" w:name="_Toc509218855"/>
      <w:bookmarkStart w:id="601" w:name="_Toc57820649"/>
      <w:r>
        <w:rPr>
          <w:rFonts w:ascii="宋体" w:hAnsi="宋体"/>
          <w:snapToGrid w:val="0"/>
          <w:kern w:val="0"/>
          <w:sz w:val="32"/>
          <w:szCs w:val="32"/>
        </w:rPr>
        <w:t>（二）投标函附录</w:t>
      </w:r>
      <w:bookmarkEnd w:id="594"/>
      <w:bookmarkEnd w:id="595"/>
      <w:bookmarkEnd w:id="596"/>
      <w:bookmarkEnd w:id="597"/>
      <w:bookmarkEnd w:id="598"/>
      <w:bookmarkEnd w:id="599"/>
      <w:bookmarkEnd w:id="600"/>
      <w:bookmarkEnd w:id="601"/>
    </w:p>
    <w:tbl>
      <w:tblPr>
        <w:tblStyle w:val="46"/>
        <w:tblW w:w="0" w:type="auto"/>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1</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r>
              <w:rPr>
                <w:rFonts w:ascii="宋体" w:hAnsi="宋体"/>
                <w:snapToGrid w:val="0"/>
                <w:kern w:val="0"/>
                <w:szCs w:val="21"/>
              </w:rPr>
              <w:t>天数：</w:t>
            </w:r>
            <w:r>
              <w:rPr>
                <w:rFonts w:hint="eastAsia" w:ascii="宋体" w:hAnsi="宋体"/>
                <w:snapToGrid w:val="0"/>
                <w:kern w:val="0"/>
                <w:szCs w:val="21"/>
                <w:u w:val="single"/>
              </w:rPr>
              <w:t xml:space="preserve">    </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2</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1.1.4.4</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3</w:t>
            </w:r>
          </w:p>
        </w:tc>
        <w:tc>
          <w:tcPr>
            <w:tcW w:w="2582" w:type="dxa"/>
            <w:vAlign w:val="center"/>
          </w:tcPr>
          <w:p>
            <w:pPr>
              <w:autoSpaceDE w:val="0"/>
              <w:autoSpaceDN w:val="0"/>
              <w:adjustRightInd w:val="0"/>
              <w:jc w:val="center"/>
              <w:rPr>
                <w:rFonts w:ascii="宋体" w:hAnsi="宋体"/>
                <w:snapToGrid w:val="0"/>
                <w:kern w:val="0"/>
                <w:szCs w:val="21"/>
              </w:rPr>
            </w:pPr>
          </w:p>
        </w:tc>
        <w:tc>
          <w:tcPr>
            <w:tcW w:w="2388" w:type="dxa"/>
            <w:vAlign w:val="center"/>
          </w:tcPr>
          <w:p>
            <w:pPr>
              <w:tabs>
                <w:tab w:val="left" w:pos="2051"/>
              </w:tabs>
              <w:autoSpaceDE w:val="0"/>
              <w:autoSpaceDN w:val="0"/>
              <w:adjustRightInd w:val="0"/>
              <w:jc w:val="center"/>
              <w:rPr>
                <w:rFonts w:ascii="宋体" w:hAnsi="宋体"/>
                <w:snapToGrid w:val="0"/>
                <w:kern w:val="0"/>
                <w:szCs w:val="21"/>
              </w:rPr>
            </w:pP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hint="eastAsia" w:ascii="宋体" w:hAnsi="宋体"/>
          <w:snapToGrid w:val="0"/>
          <w:kern w:val="0"/>
          <w:szCs w:val="21"/>
        </w:rPr>
        <w:t>竞选人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 xml:space="preserve">（签字或盖章）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spacing w:after="260"/>
        <w:jc w:val="center"/>
        <w:rPr>
          <w:rFonts w:ascii="宋体" w:hAnsi="宋体"/>
          <w:snapToGrid w:val="0"/>
          <w:kern w:val="0"/>
          <w:sz w:val="32"/>
          <w:szCs w:val="32"/>
        </w:rPr>
      </w:pPr>
      <w:r>
        <w:rPr>
          <w:rFonts w:ascii="宋体" w:hAnsi="宋体"/>
          <w:snapToGrid w:val="0"/>
        </w:rPr>
        <w:br w:type="page"/>
      </w:r>
      <w:bookmarkStart w:id="602" w:name="_Toc224103497"/>
      <w:bookmarkStart w:id="603" w:name="_Toc57820650"/>
      <w:bookmarkStart w:id="604" w:name="_Toc287607869"/>
      <w:bookmarkStart w:id="605" w:name="_Toc277082645"/>
      <w:bookmarkStart w:id="606" w:name="_Toc430530532"/>
      <w:bookmarkStart w:id="607" w:name="_Toc287620816"/>
      <w:r>
        <w:rPr>
          <w:rFonts w:ascii="宋体" w:hAnsi="宋体"/>
          <w:snapToGrid w:val="0"/>
          <w:kern w:val="0"/>
          <w:sz w:val="32"/>
          <w:szCs w:val="32"/>
        </w:rPr>
        <w:t>（三）</w:t>
      </w:r>
      <w:r>
        <w:rPr>
          <w:rFonts w:hint="eastAsia" w:ascii="宋体" w:hAnsi="宋体"/>
          <w:snapToGrid w:val="0"/>
          <w:kern w:val="0"/>
          <w:sz w:val="32"/>
          <w:szCs w:val="32"/>
        </w:rPr>
        <w:t>法定代表人身份证明或附有法定代表人身份证明的授权委托书</w:t>
      </w:r>
      <w:bookmarkEnd w:id="602"/>
      <w:bookmarkEnd w:id="603"/>
      <w:bookmarkEnd w:id="604"/>
      <w:bookmarkEnd w:id="605"/>
      <w:bookmarkEnd w:id="606"/>
      <w:bookmarkEnd w:id="607"/>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rPr>
        <w:t>竞选人</w:t>
      </w:r>
      <w:r>
        <w:rPr>
          <w:rFonts w:ascii="宋体" w:hAnsi="宋体"/>
          <w:kern w:val="0"/>
          <w:szCs w:val="21"/>
        </w:rPr>
        <w:t>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竞选人</w:t>
      </w:r>
      <w:r>
        <w:rPr>
          <w:rFonts w:ascii="宋体" w:hAnsi="宋体"/>
          <w:kern w:val="0"/>
          <w:szCs w:val="21"/>
          <w:u w:val="single"/>
        </w:rPr>
        <w:t>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附：法定代表人身份证明扫描件（双面）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tabs>
          <w:tab w:val="left" w:pos="5475"/>
        </w:tabs>
        <w:autoSpaceDE w:val="0"/>
        <w:autoSpaceDN w:val="0"/>
        <w:adjustRightInd w:val="0"/>
        <w:snapToGrid w:val="0"/>
        <w:spacing w:line="480" w:lineRule="auto"/>
        <w:ind w:firstLine="372" w:firstLineChars="186"/>
        <w:jc w:val="left"/>
        <w:rPr>
          <w:rFonts w:ascii="宋体" w:hAnsi="宋体"/>
          <w:kern w:val="0"/>
          <w:sz w:val="20"/>
          <w:szCs w:val="20"/>
        </w:rPr>
      </w:pPr>
    </w:p>
    <w:p>
      <w:pPr>
        <w:tabs>
          <w:tab w:val="left" w:pos="5460"/>
        </w:tabs>
        <w:autoSpaceDE w:val="0"/>
        <w:autoSpaceDN w:val="0"/>
        <w:adjustRightInd w:val="0"/>
        <w:snapToGrid w:val="0"/>
        <w:spacing w:line="480" w:lineRule="auto"/>
        <w:ind w:firstLine="2100"/>
        <w:jc w:val="right"/>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spacing w:line="360" w:lineRule="auto"/>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spacing w:line="360" w:lineRule="auto"/>
        <w:ind w:firstLine="420" w:firstLineChars="200"/>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kern w:val="0"/>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hint="eastAsia" w:ascii="宋体" w:hAnsi="宋体"/>
          <w:spacing w:val="-1"/>
          <w:kern w:val="0"/>
          <w:szCs w:val="21"/>
          <w:u w:val="single"/>
        </w:rPr>
        <w:t>竞选人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hint="eastAsia" w:ascii="宋体" w:hAnsi="宋体"/>
          <w:kern w:val="0"/>
          <w:szCs w:val="21"/>
        </w:rPr>
        <w:t>竞选文件</w:t>
      </w:r>
      <w:r>
        <w:rPr>
          <w:rFonts w:ascii="宋体" w:hAnsi="宋体"/>
          <w:kern w:val="0"/>
          <w:szCs w:val="21"/>
        </w:rPr>
        <w:t>、签订合同和处理有关事宜，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spacing w:line="360" w:lineRule="auto"/>
        <w:ind w:firstLine="420" w:firstLineChars="200"/>
        <w:rPr>
          <w:rFonts w:ascii="宋体" w:hAnsi="宋体"/>
        </w:rPr>
      </w:pPr>
      <w:r>
        <w:rPr>
          <w:rFonts w:ascii="宋体" w:hAnsi="宋体"/>
        </w:rPr>
        <w:br w:type="page"/>
      </w:r>
    </w:p>
    <w:p>
      <w:pPr>
        <w:spacing w:after="260"/>
        <w:jc w:val="center"/>
        <w:rPr>
          <w:rFonts w:ascii="宋体" w:hAnsi="宋体"/>
          <w:snapToGrid w:val="0"/>
          <w:kern w:val="0"/>
          <w:sz w:val="32"/>
          <w:szCs w:val="32"/>
        </w:rPr>
      </w:pPr>
      <w:bookmarkStart w:id="608" w:name="_Toc287607870"/>
      <w:bookmarkStart w:id="609" w:name="_Toc224103498"/>
      <w:bookmarkStart w:id="610" w:name="_Toc277082646"/>
      <w:bookmarkStart w:id="611" w:name="_Toc287620817"/>
      <w:bookmarkStart w:id="612" w:name="_Toc57820651"/>
      <w:bookmarkStart w:id="613" w:name="_Toc430530533"/>
      <w:r>
        <w:rPr>
          <w:rFonts w:ascii="宋体" w:hAnsi="宋体"/>
          <w:snapToGrid w:val="0"/>
          <w:kern w:val="0"/>
          <w:sz w:val="32"/>
          <w:szCs w:val="32"/>
        </w:rPr>
        <w:t>（四）</w:t>
      </w:r>
      <w:bookmarkEnd w:id="608"/>
      <w:bookmarkEnd w:id="609"/>
      <w:bookmarkEnd w:id="610"/>
      <w:bookmarkEnd w:id="611"/>
      <w:bookmarkStart w:id="614" w:name="_Toc287620818"/>
      <w:bookmarkStart w:id="615" w:name="_Toc287607871"/>
      <w:bookmarkStart w:id="616" w:name="_Toc224103499"/>
      <w:bookmarkStart w:id="617" w:name="_Toc277082647"/>
      <w:r>
        <w:rPr>
          <w:rFonts w:hint="eastAsia" w:ascii="宋体" w:hAnsi="宋体"/>
          <w:snapToGrid w:val="0"/>
          <w:kern w:val="0"/>
          <w:sz w:val="32"/>
          <w:szCs w:val="32"/>
        </w:rPr>
        <w:t>低价风险担保缴纳承诺书</w:t>
      </w:r>
      <w:bookmarkEnd w:id="612"/>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r>
        <w:rPr>
          <w:rFonts w:hint="eastAsia" w:ascii="宋体" w:hAnsi="宋体"/>
          <w:snapToGrid w:val="0"/>
          <w:kern w:val="0"/>
          <w:sz w:val="32"/>
          <w:szCs w:val="32"/>
        </w:rPr>
        <w:t>（投标报价低于招标项目最高限价的85%时采用）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（比选人名称）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（竞选人名称）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投标报价低于最高限价的85%，若获得中选资格，我公司承诺按照竞选性比选文件的规定递交低价风险担保。否则，我公司愿承担竞选性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p>
    <w:p>
      <w:pPr>
        <w:tabs>
          <w:tab w:val="left" w:pos="3840"/>
          <w:tab w:val="left" w:pos="4780"/>
          <w:tab w:val="left" w:pos="5720"/>
        </w:tabs>
        <w:autoSpaceDE w:val="0"/>
        <w:autoSpaceDN w:val="0"/>
        <w:adjustRightInd w:val="0"/>
        <w:snapToGrid w:val="0"/>
        <w:spacing w:before="120" w:beforeLines="50" w:line="360" w:lineRule="auto"/>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p>
    <w:p>
      <w:pPr>
        <w:pStyle w:val="2"/>
        <w:rPr>
          <w:rFonts w:ascii="宋体" w:hAnsi="宋体"/>
          <w:snapToGrid w:val="0"/>
          <w:kern w:val="0"/>
          <w:sz w:val="32"/>
          <w:szCs w:val="32"/>
        </w:rPr>
      </w:pPr>
      <w:r>
        <w:rPr>
          <w:rFonts w:ascii="宋体" w:hAnsi="宋体"/>
          <w:snapToGrid w:val="0"/>
          <w:kern w:val="0"/>
          <w:sz w:val="32"/>
          <w:szCs w:val="32"/>
        </w:rPr>
        <w:br w:type="page"/>
      </w:r>
    </w:p>
    <w:bookmarkEnd w:id="613"/>
    <w:bookmarkEnd w:id="614"/>
    <w:bookmarkEnd w:id="615"/>
    <w:bookmarkEnd w:id="616"/>
    <w:bookmarkEnd w:id="617"/>
    <w:p>
      <w:pPr>
        <w:pStyle w:val="4"/>
        <w:spacing w:line="360" w:lineRule="auto"/>
        <w:jc w:val="center"/>
        <w:rPr>
          <w:rFonts w:ascii="宋体" w:hAnsi="宋体"/>
          <w:b w:val="0"/>
          <w:bCs w:val="0"/>
          <w:sz w:val="44"/>
          <w:szCs w:val="44"/>
        </w:rPr>
      </w:pPr>
      <w:bookmarkStart w:id="618" w:name="_Toc65102459"/>
      <w:bookmarkStart w:id="619" w:name="_Toc430530534"/>
      <w:bookmarkStart w:id="620" w:name="_Toc287620819"/>
      <w:bookmarkStart w:id="621" w:name="_Toc287607872"/>
      <w:bookmarkStart w:id="622" w:name="_Toc224103500"/>
      <w:r>
        <w:rPr>
          <w:rFonts w:hint="eastAsia" w:ascii="宋体" w:hAnsi="宋体"/>
          <w:b w:val="0"/>
          <w:bCs w:val="0"/>
          <w:sz w:val="44"/>
          <w:szCs w:val="44"/>
        </w:rPr>
        <w:t>二、经济部分</w:t>
      </w:r>
      <w:bookmarkEnd w:id="618"/>
      <w:bookmarkEnd w:id="619"/>
      <w:bookmarkEnd w:id="620"/>
      <w:bookmarkEnd w:id="621"/>
      <w:bookmarkEnd w:id="622"/>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hint="eastAsia" w:ascii="宋体" w:hAnsi="宋体"/>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pPr>
        <w:tabs>
          <w:tab w:val="left" w:pos="3280"/>
          <w:tab w:val="left" w:pos="4680"/>
          <w:tab w:val="left" w:pos="608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w:t>
      </w:r>
      <w:r>
        <w:rPr>
          <w:rFonts w:hint="eastAsia" w:ascii="宋体" w:hAnsi="宋体"/>
          <w:i/>
          <w:iCs/>
          <w:kern w:val="0"/>
          <w:szCs w:val="21"/>
        </w:rPr>
        <w:t>竞选人</w:t>
      </w:r>
      <w:r>
        <w:rPr>
          <w:rFonts w:ascii="宋体" w:hAnsi="宋体"/>
          <w:i/>
          <w:iCs/>
          <w:kern w:val="0"/>
          <w:szCs w:val="21"/>
        </w:rPr>
        <w:t>自行编制]</w:t>
      </w:r>
    </w:p>
    <w:p>
      <w:pPr>
        <w:jc w:val="center"/>
        <w:rPr>
          <w:rFonts w:ascii="宋体" w:hAnsi="宋体"/>
          <w:sz w:val="32"/>
          <w:szCs w:val="32"/>
        </w:rPr>
      </w:pPr>
      <w:bookmarkStart w:id="623" w:name="_Toc287607873"/>
      <w:bookmarkStart w:id="624" w:name="_Toc224103501"/>
      <w:bookmarkStart w:id="625" w:name="_Toc277082648"/>
      <w:bookmarkStart w:id="626" w:name="_Toc430530535"/>
      <w:bookmarkStart w:id="627" w:name="_Toc287620820"/>
      <w:r>
        <w:rPr>
          <w:rFonts w:ascii="宋体" w:hAnsi="宋体"/>
          <w:b/>
          <w:bCs/>
          <w:kern w:val="0"/>
          <w:szCs w:val="21"/>
        </w:rPr>
        <w:br w:type="page"/>
      </w:r>
      <w:bookmarkStart w:id="628" w:name="_Toc57820654"/>
      <w:r>
        <w:rPr>
          <w:rFonts w:hint="eastAsia" w:ascii="宋体" w:hAnsi="宋体"/>
          <w:sz w:val="32"/>
          <w:szCs w:val="32"/>
        </w:rPr>
        <w:t>（一）已标价工程量清单</w:t>
      </w:r>
      <w:bookmarkEnd w:id="623"/>
      <w:bookmarkEnd w:id="624"/>
      <w:bookmarkEnd w:id="625"/>
      <w:bookmarkEnd w:id="626"/>
      <w:bookmarkEnd w:id="627"/>
      <w:bookmarkEnd w:id="628"/>
    </w:p>
    <w:p>
      <w:pPr>
        <w:jc w:val="center"/>
        <w:rPr>
          <w:rFonts w:ascii="宋体" w:hAnsi="宋体"/>
          <w:sz w:val="32"/>
          <w:szCs w:val="32"/>
        </w:rPr>
      </w:pPr>
      <w:bookmarkStart w:id="629" w:name="_Toc224103502"/>
      <w:bookmarkStart w:id="630" w:name="_Toc287607874"/>
      <w:bookmarkStart w:id="631" w:name="_Toc430530536"/>
      <w:bookmarkStart w:id="632" w:name="_Toc287620821"/>
      <w:r>
        <w:rPr>
          <w:rFonts w:ascii="宋体" w:hAnsi="宋体"/>
          <w:sz w:val="32"/>
          <w:szCs w:val="32"/>
        </w:rPr>
        <w:br w:type="page"/>
      </w:r>
    </w:p>
    <w:bookmarkEnd w:id="629"/>
    <w:bookmarkEnd w:id="630"/>
    <w:bookmarkEnd w:id="631"/>
    <w:bookmarkEnd w:id="632"/>
    <w:p>
      <w:pPr>
        <w:pStyle w:val="4"/>
        <w:spacing w:line="360" w:lineRule="auto"/>
        <w:jc w:val="center"/>
        <w:rPr>
          <w:rFonts w:ascii="宋体" w:hAnsi="宋体"/>
          <w:b w:val="0"/>
          <w:bCs w:val="0"/>
          <w:sz w:val="44"/>
          <w:szCs w:val="44"/>
        </w:rPr>
      </w:pPr>
      <w:bookmarkStart w:id="633" w:name="_Toc277082656"/>
      <w:bookmarkStart w:id="634" w:name="_Toc287607882"/>
      <w:bookmarkStart w:id="635" w:name="_Toc287620829"/>
      <w:bookmarkStart w:id="636" w:name="_Toc430530545"/>
      <w:bookmarkStart w:id="637" w:name="_Toc224103510"/>
      <w:bookmarkStart w:id="638" w:name="_Toc65102460"/>
      <w:r>
        <w:rPr>
          <w:rFonts w:hint="eastAsia" w:ascii="宋体" w:hAnsi="宋体"/>
          <w:b w:val="0"/>
          <w:bCs w:val="0"/>
          <w:sz w:val="44"/>
          <w:szCs w:val="44"/>
        </w:rPr>
        <w:t>三、</w:t>
      </w:r>
      <w:bookmarkEnd w:id="633"/>
      <w:bookmarkEnd w:id="634"/>
      <w:bookmarkEnd w:id="635"/>
      <w:bookmarkEnd w:id="636"/>
      <w:bookmarkEnd w:id="637"/>
      <w:r>
        <w:rPr>
          <w:rFonts w:hint="eastAsia" w:ascii="宋体" w:hAnsi="宋体"/>
          <w:b w:val="0"/>
          <w:bCs w:val="0"/>
          <w:sz w:val="44"/>
          <w:szCs w:val="44"/>
        </w:rPr>
        <w:t>资格审查部分</w:t>
      </w:r>
      <w:bookmarkEnd w:id="638"/>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szCs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hint="eastAsia" w:ascii="宋体" w:hAnsi="宋体"/>
          <w:w w:val="99"/>
          <w:kern w:val="0"/>
          <w:sz w:val="28"/>
          <w:szCs w:val="28"/>
        </w:rPr>
        <w:t>竞选人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6"/>
          <w:szCs w:val="36"/>
        </w:rPr>
      </w:pPr>
      <w:r>
        <w:rPr>
          <w:rFonts w:hint="eastAsia" w:ascii="宋体" w:hAnsi="宋体"/>
          <w:kern w:val="0"/>
          <w:sz w:val="36"/>
          <w:szCs w:val="36"/>
        </w:rPr>
        <w:t>目  录</w:t>
      </w:r>
    </w:p>
    <w:p>
      <w:pPr>
        <w:spacing w:line="360" w:lineRule="auto"/>
        <w:jc w:val="center"/>
        <w:rPr>
          <w:rFonts w:ascii="宋体" w:hAnsi="宋体"/>
          <w:b/>
          <w:kern w:val="0"/>
          <w:sz w:val="32"/>
          <w:szCs w:val="32"/>
        </w:rPr>
      </w:pPr>
    </w:p>
    <w:p>
      <w:pPr>
        <w:spacing w:line="360" w:lineRule="auto"/>
        <w:ind w:firstLine="420" w:firstLineChars="200"/>
        <w:rPr>
          <w:rFonts w:ascii="宋体" w:hAnsi="宋体"/>
        </w:rPr>
      </w:pPr>
      <w:r>
        <w:rPr>
          <w:rFonts w:ascii="宋体" w:hAnsi="宋体"/>
        </w:rPr>
        <w:t>（一）</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（二）</w:t>
      </w:r>
      <w:r>
        <w:rPr>
          <w:rFonts w:hint="eastAsia" w:ascii="宋体" w:hAnsi="宋体"/>
        </w:rPr>
        <w:t>竞选人</w:t>
      </w:r>
      <w:r>
        <w:rPr>
          <w:rFonts w:ascii="宋体" w:hAnsi="宋体"/>
        </w:rPr>
        <w:t>基本情况表</w:t>
      </w:r>
    </w:p>
    <w:p>
      <w:pPr>
        <w:spacing w:line="360" w:lineRule="auto"/>
        <w:ind w:firstLine="420" w:firstLineChars="200"/>
        <w:rPr>
          <w:rFonts w:ascii="宋体" w:hAnsi="宋体"/>
        </w:rPr>
      </w:pPr>
      <w:r>
        <w:rPr>
          <w:rFonts w:ascii="宋体" w:hAnsi="宋体"/>
        </w:rPr>
        <w:t>（</w:t>
      </w:r>
      <w:r>
        <w:rPr>
          <w:rFonts w:hint="eastAsia" w:ascii="宋体" w:hAnsi="宋体"/>
        </w:rPr>
        <w:t>三</w:t>
      </w:r>
      <w:r>
        <w:rPr>
          <w:rFonts w:ascii="宋体" w:hAnsi="宋体"/>
        </w:rPr>
        <w:t>）类似项目情况表</w:t>
      </w:r>
    </w:p>
    <w:p>
      <w:pPr>
        <w:spacing w:line="360" w:lineRule="auto"/>
        <w:ind w:firstLine="420" w:firstLineChars="200"/>
        <w:rPr>
          <w:rFonts w:ascii="宋体" w:hAnsi="宋体"/>
        </w:rPr>
      </w:pPr>
      <w:r>
        <w:rPr>
          <w:rFonts w:ascii="宋体" w:hAnsi="宋体"/>
        </w:rPr>
        <w:t>（</w:t>
      </w:r>
      <w:r>
        <w:rPr>
          <w:rFonts w:hint="eastAsia" w:ascii="宋体" w:hAnsi="宋体"/>
        </w:rPr>
        <w:t>四</w:t>
      </w:r>
      <w:r>
        <w:rPr>
          <w:rFonts w:ascii="宋体" w:hAnsi="宋体"/>
        </w:rPr>
        <w:t>）</w:t>
      </w:r>
      <w:r>
        <w:rPr>
          <w:rFonts w:hint="eastAsia" w:ascii="宋体" w:hAnsi="宋体"/>
        </w:rPr>
        <w:t>承诺</w:t>
      </w:r>
    </w:p>
    <w:p>
      <w:pPr>
        <w:spacing w:line="360" w:lineRule="auto"/>
        <w:ind w:firstLine="420" w:firstLineChars="200"/>
        <w:rPr>
          <w:rFonts w:ascii="宋体" w:hAnsi="宋体"/>
        </w:rPr>
      </w:pPr>
      <w:r>
        <w:rPr>
          <w:rFonts w:ascii="宋体" w:hAnsi="宋体"/>
        </w:rPr>
        <w:t>（</w:t>
      </w:r>
      <w:r>
        <w:rPr>
          <w:rFonts w:hint="eastAsia" w:ascii="宋体" w:hAnsi="宋体"/>
        </w:rPr>
        <w:t>五</w:t>
      </w:r>
      <w:r>
        <w:rPr>
          <w:rFonts w:ascii="宋体" w:hAnsi="宋体"/>
        </w:rPr>
        <w:t>）其他资料</w:t>
      </w:r>
    </w:p>
    <w:p>
      <w:pPr>
        <w:pStyle w:val="2"/>
      </w:pPr>
    </w:p>
    <w:p>
      <w:pPr>
        <w:spacing w:line="360" w:lineRule="auto"/>
        <w:jc w:val="center"/>
        <w:rPr>
          <w:rFonts w:ascii="宋体" w:hAnsi="宋体"/>
          <w:b/>
          <w:kern w:val="0"/>
          <w:sz w:val="32"/>
          <w:szCs w:val="32"/>
        </w:rPr>
      </w:pPr>
    </w:p>
    <w:p>
      <w:pPr>
        <w:spacing w:line="360" w:lineRule="auto"/>
        <w:jc w:val="center"/>
        <w:rPr>
          <w:rFonts w:ascii="宋体" w:hAnsi="宋体"/>
          <w:b/>
          <w:kern w:val="0"/>
          <w:sz w:val="32"/>
          <w:szCs w:val="32"/>
        </w:rPr>
      </w:pPr>
    </w:p>
    <w:p>
      <w:pPr>
        <w:spacing w:after="260"/>
        <w:jc w:val="center"/>
        <w:rPr>
          <w:rFonts w:ascii="宋体" w:hAnsi="宋体"/>
          <w:snapToGrid w:val="0"/>
          <w:kern w:val="0"/>
          <w:sz w:val="32"/>
          <w:szCs w:val="32"/>
        </w:rPr>
      </w:pPr>
      <w:r>
        <w:rPr>
          <w:rFonts w:ascii="宋体" w:hAnsi="宋体"/>
        </w:rPr>
        <w:br w:type="page"/>
      </w:r>
      <w:bookmarkStart w:id="639" w:name="_Toc224103511"/>
      <w:bookmarkStart w:id="640" w:name="_Toc287607883"/>
      <w:bookmarkStart w:id="641" w:name="_Toc287620830"/>
      <w:bookmarkStart w:id="642" w:name="_Toc57820658"/>
      <w:bookmarkStart w:id="643" w:name="_Toc430530546"/>
      <w:bookmarkStart w:id="644" w:name="_Toc277082657"/>
      <w:r>
        <w:rPr>
          <w:rFonts w:hint="eastAsia" w:ascii="宋体" w:hAnsi="宋体"/>
          <w:snapToGrid w:val="0"/>
          <w:kern w:val="0"/>
          <w:sz w:val="32"/>
          <w:szCs w:val="32"/>
        </w:rPr>
        <w:t>（一）法定代表人身份证明或附有法定代表人身份证明的授权委托书</w:t>
      </w:r>
      <w:bookmarkEnd w:id="639"/>
      <w:bookmarkEnd w:id="640"/>
      <w:bookmarkEnd w:id="641"/>
      <w:bookmarkEnd w:id="642"/>
      <w:bookmarkEnd w:id="643"/>
      <w:bookmarkEnd w:id="644"/>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rPr>
        <w:t>竞选人</w:t>
      </w:r>
      <w:r>
        <w:rPr>
          <w:rFonts w:ascii="宋体" w:hAnsi="宋体"/>
          <w:kern w:val="0"/>
          <w:szCs w:val="21"/>
        </w:rPr>
        <w:t>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竞选人</w:t>
      </w:r>
      <w:r>
        <w:rPr>
          <w:rFonts w:ascii="宋体" w:hAnsi="宋体"/>
          <w:kern w:val="0"/>
          <w:szCs w:val="21"/>
          <w:u w:val="single"/>
        </w:rPr>
        <w:t>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附：法定代表人身份证明扫描件（双面）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autoSpaceDE w:val="0"/>
        <w:autoSpaceDN w:val="0"/>
        <w:adjustRightInd w:val="0"/>
        <w:snapToGrid w:val="0"/>
        <w:spacing w:line="480" w:lineRule="auto"/>
        <w:ind w:firstLine="420" w:firstLineChars="200"/>
        <w:jc w:val="right"/>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hint="eastAsia" w:ascii="宋体" w:hAnsi="宋体"/>
          <w:spacing w:val="-1"/>
          <w:kern w:val="0"/>
          <w:szCs w:val="21"/>
          <w:u w:val="single"/>
        </w:rPr>
        <w:t>竞选人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hint="eastAsia" w:ascii="宋体" w:hAnsi="宋体"/>
          <w:kern w:val="0"/>
          <w:szCs w:val="21"/>
        </w:rPr>
        <w:t>竞选文件</w:t>
      </w:r>
      <w:r>
        <w:rPr>
          <w:rFonts w:ascii="宋体" w:hAnsi="宋体"/>
          <w:kern w:val="0"/>
          <w:szCs w:val="21"/>
        </w:rPr>
        <w:t>、签订合同和处理有关事宜，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hint="eastAsia" w:ascii="宋体" w:hAnsi="宋体"/>
          <w:kern w:val="0"/>
          <w:szCs w:val="21"/>
        </w:rPr>
        <w:t>竞选人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hint="eastAsia" w:ascii="宋体" w:hAnsi="宋体"/>
          <w:spacing w:val="-1"/>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spacing w:after="260"/>
        <w:jc w:val="center"/>
        <w:rPr>
          <w:rFonts w:ascii="宋体" w:hAnsi="宋体"/>
          <w:snapToGrid w:val="0"/>
          <w:kern w:val="0"/>
          <w:sz w:val="32"/>
          <w:szCs w:val="32"/>
        </w:rPr>
      </w:pPr>
      <w:bookmarkStart w:id="645" w:name="_Toc287607884"/>
      <w:bookmarkStart w:id="646" w:name="_Toc277082658"/>
      <w:bookmarkStart w:id="647" w:name="_Toc430530547"/>
      <w:bookmarkStart w:id="648" w:name="_Toc57820659"/>
      <w:bookmarkStart w:id="649" w:name="_Toc287620831"/>
      <w:bookmarkStart w:id="650" w:name="_Toc224103512"/>
      <w:r>
        <w:rPr>
          <w:rFonts w:hint="eastAsia" w:ascii="宋体" w:hAnsi="宋体"/>
          <w:snapToGrid w:val="0"/>
          <w:kern w:val="0"/>
          <w:sz w:val="32"/>
          <w:szCs w:val="32"/>
        </w:rPr>
        <w:t>（二）</w:t>
      </w:r>
      <w:bookmarkEnd w:id="645"/>
      <w:bookmarkEnd w:id="646"/>
      <w:bookmarkEnd w:id="647"/>
      <w:bookmarkEnd w:id="648"/>
      <w:bookmarkEnd w:id="649"/>
      <w:bookmarkEnd w:id="650"/>
      <w:bookmarkStart w:id="651" w:name="_Toc57820660"/>
      <w:bookmarkStart w:id="652" w:name="_Toc287607887"/>
      <w:bookmarkStart w:id="653" w:name="_Toc277082659"/>
      <w:r>
        <w:rPr>
          <w:rFonts w:hint="eastAsia" w:ascii="宋体" w:hAnsi="宋体"/>
          <w:snapToGrid w:val="0"/>
          <w:kern w:val="0"/>
          <w:sz w:val="32"/>
          <w:szCs w:val="32"/>
        </w:rPr>
        <w:t>竞选人基本情况表</w:t>
      </w:r>
      <w:bookmarkEnd w:id="651"/>
    </w:p>
    <w:tbl>
      <w:tblPr>
        <w:tblStyle w:val="4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竞选人名称</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616"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607"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bookmarkEnd w:id="652"/>
    <w:bookmarkEnd w:id="653"/>
    <w:p>
      <w:pPr>
        <w:spacing w:line="360" w:lineRule="auto"/>
        <w:jc w:val="left"/>
        <w:rPr>
          <w:rFonts w:ascii="宋体" w:hAnsi="宋体"/>
          <w:snapToGrid w:val="0"/>
          <w:kern w:val="0"/>
          <w:sz w:val="32"/>
          <w:szCs w:val="32"/>
        </w:rPr>
      </w:pPr>
      <w:bookmarkStart w:id="654" w:name="_Toc509218865"/>
      <w:bookmarkStart w:id="655" w:name="_Toc287620835"/>
      <w:bookmarkStart w:id="656" w:name="_Toc430530551"/>
      <w:bookmarkStart w:id="657" w:name="_Toc277082661"/>
      <w:bookmarkStart w:id="658" w:name="_Toc57820663"/>
      <w:bookmarkStart w:id="659" w:name="_Toc534185842"/>
      <w:bookmarkStart w:id="660" w:name="_Toc287607889"/>
      <w:bookmarkStart w:id="661" w:name="_Toc224103516"/>
    </w:p>
    <w:p>
      <w:pPr>
        <w:spacing w:after="260"/>
        <w:ind w:firstLine="2880" w:firstLineChars="900"/>
        <w:rPr>
          <w:rFonts w:ascii="宋体" w:hAnsi="宋体"/>
          <w:snapToGrid w:val="0"/>
          <w:kern w:val="0"/>
          <w:sz w:val="32"/>
          <w:szCs w:val="32"/>
        </w:rPr>
      </w:pPr>
      <w:r>
        <w:rPr>
          <w:rFonts w:hint="eastAsia" w:ascii="宋体" w:hAnsi="宋体"/>
          <w:snapToGrid w:val="0"/>
          <w:kern w:val="0"/>
          <w:sz w:val="32"/>
          <w:szCs w:val="32"/>
        </w:rPr>
        <w:t>（三）</w:t>
      </w:r>
      <w:r>
        <w:rPr>
          <w:rFonts w:ascii="宋体" w:hAnsi="宋体"/>
          <w:snapToGrid w:val="0"/>
          <w:kern w:val="0"/>
          <w:sz w:val="32"/>
          <w:szCs w:val="32"/>
        </w:rPr>
        <w:t>类似项目情况表</w:t>
      </w:r>
      <w:bookmarkEnd w:id="654"/>
      <w:bookmarkEnd w:id="655"/>
      <w:bookmarkEnd w:id="656"/>
      <w:bookmarkEnd w:id="657"/>
      <w:bookmarkEnd w:id="658"/>
      <w:bookmarkEnd w:id="659"/>
      <w:bookmarkEnd w:id="660"/>
      <w:bookmarkEnd w:id="661"/>
    </w:p>
    <w:p>
      <w:pPr>
        <w:rPr>
          <w:rFonts w:ascii="宋体" w:hAnsi="宋体"/>
        </w:rPr>
      </w:pPr>
    </w:p>
    <w:tbl>
      <w:tblPr>
        <w:tblStyle w:val="4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4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pPr>
              <w:autoSpaceDE w:val="0"/>
              <w:autoSpaceDN w:val="0"/>
              <w:adjustRightInd w:val="0"/>
              <w:snapToGrid w:val="0"/>
              <w:jc w:val="center"/>
              <w:rPr>
                <w:rFonts w:ascii="宋体" w:hAnsi="宋体"/>
                <w:kern w:val="0"/>
                <w:szCs w:val="21"/>
              </w:rPr>
            </w:pPr>
          </w:p>
        </w:tc>
      </w:tr>
    </w:tbl>
    <w:p>
      <w:pPr>
        <w:spacing w:after="260"/>
        <w:jc w:val="center"/>
        <w:rPr>
          <w:rFonts w:ascii="宋体" w:hAnsi="宋体"/>
          <w:snapToGrid w:val="0"/>
          <w:kern w:val="0"/>
          <w:sz w:val="32"/>
          <w:szCs w:val="32"/>
        </w:rPr>
      </w:pPr>
      <w:bookmarkStart w:id="662" w:name="_Toc534185843"/>
      <w:bookmarkStart w:id="663" w:name="_Toc287607893"/>
      <w:bookmarkStart w:id="664" w:name="_Toc224103520"/>
      <w:bookmarkStart w:id="665" w:name="_Toc509218866"/>
      <w:bookmarkStart w:id="666" w:name="_Toc430530552"/>
      <w:bookmarkStart w:id="667" w:name="_Toc277082663"/>
      <w:bookmarkStart w:id="668" w:name="_Toc287620839"/>
      <w:bookmarkStart w:id="669" w:name="_Toc57820664"/>
    </w:p>
    <w:p>
      <w:pPr>
        <w:spacing w:after="260"/>
        <w:jc w:val="center"/>
        <w:rPr>
          <w:rFonts w:ascii="宋体" w:hAnsi="宋体"/>
          <w:snapToGrid w:val="0"/>
          <w:kern w:val="0"/>
          <w:sz w:val="32"/>
          <w:szCs w:val="32"/>
        </w:rPr>
      </w:pPr>
    </w:p>
    <w:p>
      <w:pPr>
        <w:spacing w:after="260"/>
        <w:jc w:val="center"/>
        <w:rPr>
          <w:rFonts w:ascii="宋体" w:hAnsi="宋体"/>
          <w:snapToGrid w:val="0"/>
          <w:kern w:val="0"/>
          <w:sz w:val="32"/>
          <w:szCs w:val="32"/>
        </w:rPr>
      </w:pPr>
      <w:r>
        <w:rPr>
          <w:rFonts w:ascii="宋体" w:hAnsi="宋体"/>
          <w:snapToGrid w:val="0"/>
          <w:kern w:val="0"/>
          <w:sz w:val="32"/>
          <w:szCs w:val="32"/>
        </w:rPr>
        <w:t>（</w:t>
      </w:r>
      <w:r>
        <w:rPr>
          <w:rFonts w:hint="eastAsia" w:ascii="宋体" w:hAnsi="宋体"/>
          <w:snapToGrid w:val="0"/>
          <w:kern w:val="0"/>
          <w:sz w:val="32"/>
          <w:szCs w:val="32"/>
        </w:rPr>
        <w:t>四</w:t>
      </w:r>
      <w:r>
        <w:rPr>
          <w:rFonts w:ascii="宋体" w:hAnsi="宋体"/>
          <w:snapToGrid w:val="0"/>
          <w:kern w:val="0"/>
          <w:sz w:val="32"/>
          <w:szCs w:val="32"/>
        </w:rPr>
        <w:t>）</w:t>
      </w:r>
      <w:bookmarkEnd w:id="662"/>
      <w:bookmarkEnd w:id="663"/>
      <w:bookmarkEnd w:id="664"/>
      <w:bookmarkEnd w:id="665"/>
      <w:bookmarkEnd w:id="666"/>
      <w:bookmarkEnd w:id="667"/>
      <w:bookmarkEnd w:id="668"/>
      <w:r>
        <w:rPr>
          <w:rFonts w:hint="eastAsia" w:ascii="宋体" w:hAnsi="宋体"/>
          <w:snapToGrid w:val="0"/>
          <w:kern w:val="0"/>
          <w:sz w:val="32"/>
          <w:szCs w:val="32"/>
        </w:rPr>
        <w:t>承诺</w:t>
      </w:r>
      <w:bookmarkEnd w:id="669"/>
    </w:p>
    <w:p>
      <w:pPr>
        <w:snapToGrid w:val="0"/>
        <w:spacing w:line="400" w:lineRule="exact"/>
        <w:rPr>
          <w:rFonts w:ascii="宋体" w:hAnsi="宋体"/>
          <w:szCs w:val="21"/>
          <w:u w:val="single"/>
        </w:rPr>
      </w:pPr>
      <w:r>
        <w:rPr>
          <w:rFonts w:hint="eastAsia" w:ascii="宋体" w:hAnsi="宋体"/>
          <w:szCs w:val="21"/>
          <w:u w:val="single"/>
        </w:rPr>
        <w:t xml:space="preserve">        （比选人名称）</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（竞选人名称）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400" w:lineRule="exact"/>
        <w:ind w:firstLine="420" w:firstLineChars="200"/>
        <w:rPr>
          <w:rFonts w:ascii="宋体" w:hAnsi="宋体"/>
          <w:szCs w:val="21"/>
        </w:rPr>
      </w:pPr>
      <w:r>
        <w:rPr>
          <w:rFonts w:hint="eastAsia" w:ascii="宋体" w:hAnsi="宋体"/>
          <w:szCs w:val="21"/>
        </w:rPr>
        <w:t>1、我公司投标截止日投标资格情况不存在下列情形之一：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（1）被人民法院在“信用中国”网站（www.creditchina.gov.cn）列入失信被执行人名单且在被执行期内；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（3）被列入《重庆市工程建设领域招标投标信用管理暂行办法》规定的黑名单且在记分有效期内；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napToGrid w:val="0"/>
        <w:spacing w:line="400" w:lineRule="exact"/>
        <w:ind w:firstLine="420" w:firstLineChars="200"/>
        <w:rPr>
          <w:rFonts w:ascii="宋体" w:hAnsi="宋体"/>
          <w:szCs w:val="21"/>
        </w:rPr>
      </w:pPr>
      <w:r>
        <w:rPr>
          <w:rFonts w:hint="eastAsia" w:ascii="宋体" w:hAnsi="宋体"/>
          <w:szCs w:val="21"/>
        </w:rPr>
        <w:t>2、我公司拟派的项目经理中选后只能在本项目任职，签订合同时拟派的项目经理必须与竞选文件中的项目经理一致，并满足办理施工许可手续的相关要求。不能按承诺到岗履约的，按合同相关条款处罚并上报行政主管部门，给比选人造成损失的，我公司依法承担违约赔偿责任。</w:t>
      </w:r>
    </w:p>
    <w:p>
      <w:pPr>
        <w:snapToGrid w:val="0"/>
        <w:spacing w:line="400" w:lineRule="exact"/>
        <w:ind w:firstLine="420" w:firstLineChars="200"/>
        <w:rPr>
          <w:rFonts w:ascii="宋体" w:hAnsi="宋体"/>
          <w:szCs w:val="21"/>
        </w:rPr>
      </w:pPr>
      <w:r>
        <w:rPr>
          <w:rFonts w:hint="eastAsia" w:ascii="宋体" w:hAnsi="宋体"/>
          <w:szCs w:val="21"/>
        </w:rPr>
        <w:t>我公司拟派的项目经理未被我市住房和城乡建设主管部门暂停在渝承揽新业务，若被暂停且参加投标的投标将被否决；已取得中选候选人资格或中选资格的，比选人有权取消其中选候选人资格或中选资格；给比选人造成损失的，我公司依法承担违约赔偿责任。</w:t>
      </w:r>
    </w:p>
    <w:p>
      <w:pPr>
        <w:snapToGrid w:val="0"/>
        <w:spacing w:line="400" w:lineRule="exact"/>
        <w:ind w:firstLine="420" w:firstLineChars="200"/>
        <w:rPr>
          <w:rFonts w:ascii="宋体" w:hAnsi="宋体"/>
          <w:szCs w:val="21"/>
        </w:rPr>
      </w:pPr>
      <w:r>
        <w:rPr>
          <w:rFonts w:hint="eastAsia" w:ascii="宋体" w:hAnsi="宋体"/>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pPr>
        <w:snapToGrid w:val="0"/>
        <w:spacing w:line="40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比选人在合同签订前均有权对我司提供的资料（如业绩截图信息等相关证明材料）进行核实，若发现弄虚作假，取消中选资格，并按相关法律法规报招标投标监督部门处理，竞选保证金不予退还，我司自愿承担因此造成的相关责任并赔偿相应损失。</w:t>
      </w:r>
    </w:p>
    <w:p>
      <w:pPr>
        <w:snapToGrid w:val="0"/>
        <w:spacing w:line="400" w:lineRule="exact"/>
        <w:ind w:firstLine="420" w:firstLineChars="200"/>
        <w:rPr>
          <w:rFonts w:ascii="宋体" w:hAnsi="宋体"/>
          <w:szCs w:val="21"/>
        </w:rPr>
      </w:pPr>
      <w:r>
        <w:rPr>
          <w:rFonts w:hint="eastAsia" w:ascii="宋体" w:hAnsi="宋体"/>
          <w:szCs w:val="21"/>
        </w:rPr>
        <w:t>5、我公司的竞选文件符合第四章 合同条款及格式规定，竞选文件中没有比选人不能接受的条件。</w:t>
      </w:r>
    </w:p>
    <w:p>
      <w:pPr>
        <w:snapToGrid w:val="0"/>
        <w:spacing w:line="400" w:lineRule="exact"/>
        <w:ind w:firstLine="420" w:firstLineChars="200"/>
        <w:rPr>
          <w:rFonts w:ascii="宋体" w:hAnsi="宋体"/>
          <w:szCs w:val="21"/>
        </w:rPr>
      </w:pPr>
      <w:r>
        <w:rPr>
          <w:rFonts w:hint="eastAsia" w:ascii="宋体" w:hAnsi="宋体"/>
          <w:szCs w:val="21"/>
        </w:rPr>
        <w:t>6、我公司的竞选文件符合第七章 技术标准和要求（如有）。</w:t>
      </w:r>
    </w:p>
    <w:p>
      <w:pPr>
        <w:snapToGrid w:val="0"/>
        <w:spacing w:line="400" w:lineRule="exact"/>
        <w:ind w:firstLine="420" w:firstLineChars="200"/>
        <w:rPr>
          <w:rFonts w:ascii="宋体" w:hAnsi="宋体"/>
          <w:szCs w:val="21"/>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竞 选 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snapToGrid w:val="0"/>
        <w:spacing w:line="40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rPr>
          <w:rFonts w:ascii="宋体" w:hAnsi="宋体"/>
        </w:rPr>
      </w:pPr>
    </w:p>
    <w:p>
      <w:pPr>
        <w:rPr>
          <w:rFonts w:ascii="宋体" w:hAnsi="宋体"/>
        </w:rPr>
      </w:pPr>
      <w:r>
        <w:rPr>
          <w:rFonts w:ascii="宋体" w:hAnsi="宋体"/>
        </w:rPr>
        <w:br w:type="page"/>
      </w:r>
    </w:p>
    <w:p>
      <w:pPr>
        <w:spacing w:after="260"/>
        <w:jc w:val="center"/>
        <w:rPr>
          <w:rFonts w:ascii="宋体" w:hAnsi="宋体"/>
          <w:snapToGrid w:val="0"/>
          <w:kern w:val="0"/>
          <w:sz w:val="32"/>
          <w:szCs w:val="32"/>
        </w:rPr>
      </w:pPr>
      <w:bookmarkStart w:id="670" w:name="_Toc57820665"/>
      <w:r>
        <w:rPr>
          <w:rFonts w:hint="eastAsia" w:ascii="宋体" w:hAnsi="宋体"/>
          <w:snapToGrid w:val="0"/>
          <w:kern w:val="0"/>
          <w:sz w:val="32"/>
          <w:szCs w:val="32"/>
        </w:rPr>
        <w:t>（五）其他资料</w:t>
      </w:r>
      <w:bookmarkEnd w:id="670"/>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sectPr>
      <w:pgSz w:w="11906" w:h="16838"/>
      <w:pgMar w:top="1134" w:right="1134" w:bottom="1134" w:left="1134"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decorative"/>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书宋简体">
    <w:altName w:val="宋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ngLiUfalt">
    <w:altName w:val="MingLiU-ExtB"/>
    <w:panose1 w:val="00000000000000000000"/>
    <w:charset w:val="88"/>
    <w:family w:val="decorative"/>
    <w:pitch w:val="default"/>
    <w:sig w:usb0="00000000" w:usb1="00000000" w:usb2="00000010" w:usb3="00000000" w:csb0="0010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6937814"/>
    </w:sdtPr>
    <w:sdtContent>
      <w:p>
        <w:pPr>
          <w:pStyle w:val="29"/>
          <w:jc w:val="center"/>
        </w:pPr>
        <w:r>
          <w:fldChar w:fldCharType="begin"/>
        </w:r>
        <w:r>
          <w:instrText xml:space="preserve">PAGE   \* MERGEFORMAT</w:instrText>
        </w:r>
        <w:r>
          <w:fldChar w:fldCharType="separate"/>
        </w:r>
        <w:r>
          <w:rPr>
            <w:lang w:val="zh-CN"/>
          </w:rPr>
          <w:t>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11</w:t>
    </w:r>
    <w:r>
      <w:fldChar w:fldCharType="end"/>
    </w:r>
  </w:p>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39FE6"/>
    <w:multiLevelType w:val="singleLevel"/>
    <w:tmpl w:val="97B39FE6"/>
    <w:lvl w:ilvl="0" w:tentative="0">
      <w:start w:val="5"/>
      <w:numFmt w:val="decimal"/>
      <w:suff w:val="space"/>
      <w:lvlText w:val="%1."/>
      <w:lvlJc w:val="left"/>
    </w:lvl>
  </w:abstractNum>
  <w:abstractNum w:abstractNumId="1">
    <w:nsid w:val="A489B7BC"/>
    <w:multiLevelType w:val="singleLevel"/>
    <w:tmpl w:val="A489B7BC"/>
    <w:lvl w:ilvl="0" w:tentative="0">
      <w:start w:val="2"/>
      <w:numFmt w:val="decimal"/>
      <w:lvlText w:val="%1."/>
      <w:lvlJc w:val="left"/>
      <w:pPr>
        <w:tabs>
          <w:tab w:val="left" w:pos="312"/>
        </w:tabs>
      </w:pPr>
    </w:lvl>
  </w:abstractNum>
  <w:abstractNum w:abstractNumId="2">
    <w:nsid w:val="D7D310E2"/>
    <w:multiLevelType w:val="singleLevel"/>
    <w:tmpl w:val="D7D310E2"/>
    <w:lvl w:ilvl="0" w:tentative="0">
      <w:start w:val="1"/>
      <w:numFmt w:val="decimal"/>
      <w:suff w:val="nothing"/>
      <w:lvlText w:val="（%1）"/>
      <w:lvlJc w:val="left"/>
    </w:lvl>
  </w:abstractNum>
  <w:abstractNum w:abstractNumId="3">
    <w:nsid w:val="E293CD4F"/>
    <w:multiLevelType w:val="singleLevel"/>
    <w:tmpl w:val="E293CD4F"/>
    <w:lvl w:ilvl="0" w:tentative="0">
      <w:start w:val="2"/>
      <w:numFmt w:val="decimal"/>
      <w:suff w:val="nothing"/>
      <w:lvlText w:val="（%1）"/>
      <w:lvlJc w:val="left"/>
    </w:lvl>
  </w:abstractNum>
  <w:abstractNum w:abstractNumId="4">
    <w:nsid w:val="00000006"/>
    <w:multiLevelType w:val="singleLevel"/>
    <w:tmpl w:val="00000006"/>
    <w:lvl w:ilvl="0" w:tentative="0">
      <w:start w:val="1"/>
      <w:numFmt w:val="decimal"/>
      <w:pStyle w:val="349"/>
      <w:suff w:val="nothing"/>
      <w:lvlText w:val="（%1）"/>
      <w:lvlJc w:val="left"/>
    </w:lvl>
  </w:abstractNum>
  <w:abstractNum w:abstractNumId="5">
    <w:nsid w:val="17643257"/>
    <w:multiLevelType w:val="singleLevel"/>
    <w:tmpl w:val="17643257"/>
    <w:lvl w:ilvl="0" w:tentative="0">
      <w:start w:val="2"/>
      <w:numFmt w:val="chineseCounting"/>
      <w:suff w:val="nothing"/>
      <w:lvlText w:val="%1、"/>
      <w:lvlJc w:val="left"/>
      <w:rPr>
        <w:rFonts w:hint="eastAsia"/>
      </w:rPr>
    </w:lvl>
  </w:abstractNum>
  <w:abstractNum w:abstractNumId="6">
    <w:nsid w:val="65F8CBDF"/>
    <w:multiLevelType w:val="singleLevel"/>
    <w:tmpl w:val="65F8CBDF"/>
    <w:lvl w:ilvl="0" w:tentative="0">
      <w:start w:val="1"/>
      <w:numFmt w:val="decimal"/>
      <w:suff w:val="nothing"/>
      <w:lvlText w:val="（%1）"/>
      <w:lvlJc w:val="left"/>
    </w:lvl>
  </w:abstractNum>
  <w:abstractNum w:abstractNumId="7">
    <w:nsid w:val="6B2066BA"/>
    <w:multiLevelType w:val="singleLevel"/>
    <w:tmpl w:val="6B2066BA"/>
    <w:lvl w:ilvl="0" w:tentative="0">
      <w:start w:val="1"/>
      <w:numFmt w:val="decimal"/>
      <w:lvlText w:val="%1."/>
      <w:lvlJc w:val="left"/>
      <w:pPr>
        <w:tabs>
          <w:tab w:val="left" w:pos="312"/>
        </w:tabs>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492"/>
    <w:rsid w:val="00025644"/>
    <w:rsid w:val="00025750"/>
    <w:rsid w:val="0002592F"/>
    <w:rsid w:val="00025DD0"/>
    <w:rsid w:val="0002735F"/>
    <w:rsid w:val="000301A4"/>
    <w:rsid w:val="00030908"/>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378FE"/>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F15"/>
    <w:rsid w:val="000C6F2A"/>
    <w:rsid w:val="000D1616"/>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E7BC8"/>
    <w:rsid w:val="000F05AB"/>
    <w:rsid w:val="000F091D"/>
    <w:rsid w:val="000F1B68"/>
    <w:rsid w:val="000F2179"/>
    <w:rsid w:val="000F278B"/>
    <w:rsid w:val="000F2955"/>
    <w:rsid w:val="000F2B05"/>
    <w:rsid w:val="000F2C67"/>
    <w:rsid w:val="000F2D01"/>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30BB"/>
    <w:rsid w:val="001339C6"/>
    <w:rsid w:val="00134327"/>
    <w:rsid w:val="001347A9"/>
    <w:rsid w:val="00134AB6"/>
    <w:rsid w:val="00135872"/>
    <w:rsid w:val="00136173"/>
    <w:rsid w:val="00136D1E"/>
    <w:rsid w:val="001377F8"/>
    <w:rsid w:val="00137F99"/>
    <w:rsid w:val="0014084B"/>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6E2"/>
    <w:rsid w:val="00154963"/>
    <w:rsid w:val="001549A2"/>
    <w:rsid w:val="0015596B"/>
    <w:rsid w:val="00155D1F"/>
    <w:rsid w:val="001561B1"/>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19A4"/>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72"/>
    <w:rsid w:val="0020686F"/>
    <w:rsid w:val="002076AA"/>
    <w:rsid w:val="0021027A"/>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299"/>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0C42"/>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3DF0"/>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7094"/>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3622"/>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713"/>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7170"/>
    <w:rsid w:val="004D778F"/>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468"/>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5F70DA"/>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5931"/>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0B4"/>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EE4"/>
    <w:rsid w:val="006B21C1"/>
    <w:rsid w:val="006B228B"/>
    <w:rsid w:val="006B33D4"/>
    <w:rsid w:val="006B348A"/>
    <w:rsid w:val="006B3D38"/>
    <w:rsid w:val="006B4003"/>
    <w:rsid w:val="006B4F96"/>
    <w:rsid w:val="006B5455"/>
    <w:rsid w:val="006B5BD6"/>
    <w:rsid w:val="006B5EB2"/>
    <w:rsid w:val="006B6FB8"/>
    <w:rsid w:val="006B78CE"/>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2C8"/>
    <w:rsid w:val="0070154F"/>
    <w:rsid w:val="007017D0"/>
    <w:rsid w:val="00701BA5"/>
    <w:rsid w:val="00702385"/>
    <w:rsid w:val="00703710"/>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54C"/>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0E06"/>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5300"/>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795"/>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3E18"/>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D8F"/>
    <w:rsid w:val="008E128C"/>
    <w:rsid w:val="008E1C9B"/>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76C9"/>
    <w:rsid w:val="00907B80"/>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57D4C"/>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A73D3"/>
    <w:rsid w:val="009B0EBD"/>
    <w:rsid w:val="009B1893"/>
    <w:rsid w:val="009B1C96"/>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590"/>
    <w:rsid w:val="009F6DDF"/>
    <w:rsid w:val="009F70B8"/>
    <w:rsid w:val="00A009B3"/>
    <w:rsid w:val="00A00C92"/>
    <w:rsid w:val="00A02691"/>
    <w:rsid w:val="00A03272"/>
    <w:rsid w:val="00A04533"/>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898"/>
    <w:rsid w:val="00AA5AB7"/>
    <w:rsid w:val="00AA5BE3"/>
    <w:rsid w:val="00AA632B"/>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36EE"/>
    <w:rsid w:val="00AF38A2"/>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0AA5"/>
    <w:rsid w:val="00B21A74"/>
    <w:rsid w:val="00B21F71"/>
    <w:rsid w:val="00B22797"/>
    <w:rsid w:val="00B22D45"/>
    <w:rsid w:val="00B232E1"/>
    <w:rsid w:val="00B238C9"/>
    <w:rsid w:val="00B248C2"/>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3CB"/>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3AF7"/>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20A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40D6"/>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FE5"/>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945"/>
    <w:rsid w:val="00D60F10"/>
    <w:rsid w:val="00D60FA0"/>
    <w:rsid w:val="00D62BF4"/>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12"/>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3632"/>
    <w:rsid w:val="00E05F28"/>
    <w:rsid w:val="00E06D35"/>
    <w:rsid w:val="00E07F5E"/>
    <w:rsid w:val="00E1018C"/>
    <w:rsid w:val="00E118CC"/>
    <w:rsid w:val="00E12149"/>
    <w:rsid w:val="00E132AD"/>
    <w:rsid w:val="00E13809"/>
    <w:rsid w:val="00E1431C"/>
    <w:rsid w:val="00E14521"/>
    <w:rsid w:val="00E14850"/>
    <w:rsid w:val="00E171E9"/>
    <w:rsid w:val="00E171F6"/>
    <w:rsid w:val="00E20345"/>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1763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C4D"/>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5C39"/>
    <w:rsid w:val="00FF5D67"/>
    <w:rsid w:val="00FF6321"/>
    <w:rsid w:val="00FF7622"/>
    <w:rsid w:val="01387944"/>
    <w:rsid w:val="02E0504F"/>
    <w:rsid w:val="02E97045"/>
    <w:rsid w:val="02FB6E41"/>
    <w:rsid w:val="03FB06D5"/>
    <w:rsid w:val="047A1299"/>
    <w:rsid w:val="048B07CE"/>
    <w:rsid w:val="073A04FC"/>
    <w:rsid w:val="0772543B"/>
    <w:rsid w:val="077305E3"/>
    <w:rsid w:val="079F4F94"/>
    <w:rsid w:val="07CD0531"/>
    <w:rsid w:val="0A025985"/>
    <w:rsid w:val="0B242CDB"/>
    <w:rsid w:val="0B2D534F"/>
    <w:rsid w:val="0BF12592"/>
    <w:rsid w:val="0C7809C1"/>
    <w:rsid w:val="10D4508F"/>
    <w:rsid w:val="11402131"/>
    <w:rsid w:val="159B68E6"/>
    <w:rsid w:val="174940E7"/>
    <w:rsid w:val="17A66650"/>
    <w:rsid w:val="17EA48C1"/>
    <w:rsid w:val="188F2709"/>
    <w:rsid w:val="18A0023E"/>
    <w:rsid w:val="19D67B1E"/>
    <w:rsid w:val="1B5E62E3"/>
    <w:rsid w:val="1B8A18C6"/>
    <w:rsid w:val="1C620459"/>
    <w:rsid w:val="1C9B1BC8"/>
    <w:rsid w:val="1DC00253"/>
    <w:rsid w:val="1E8E78CB"/>
    <w:rsid w:val="206A5AB9"/>
    <w:rsid w:val="21D05464"/>
    <w:rsid w:val="230D10DE"/>
    <w:rsid w:val="25F00525"/>
    <w:rsid w:val="260236E8"/>
    <w:rsid w:val="26D24959"/>
    <w:rsid w:val="272B2C33"/>
    <w:rsid w:val="278E1A78"/>
    <w:rsid w:val="29AC3D11"/>
    <w:rsid w:val="2A092AB2"/>
    <w:rsid w:val="2A7E2845"/>
    <w:rsid w:val="2AA437FC"/>
    <w:rsid w:val="2C37731C"/>
    <w:rsid w:val="2C982A9C"/>
    <w:rsid w:val="2E2547BF"/>
    <w:rsid w:val="2F37683A"/>
    <w:rsid w:val="316A1A07"/>
    <w:rsid w:val="31EE26C8"/>
    <w:rsid w:val="32C7765E"/>
    <w:rsid w:val="32CA2532"/>
    <w:rsid w:val="33EB3CEE"/>
    <w:rsid w:val="34C9605D"/>
    <w:rsid w:val="36F529A6"/>
    <w:rsid w:val="3A4A6109"/>
    <w:rsid w:val="3AB73588"/>
    <w:rsid w:val="3ABF338F"/>
    <w:rsid w:val="3B11419E"/>
    <w:rsid w:val="41650F9C"/>
    <w:rsid w:val="426C0506"/>
    <w:rsid w:val="43232629"/>
    <w:rsid w:val="43C64839"/>
    <w:rsid w:val="480C5B3E"/>
    <w:rsid w:val="4DB92B07"/>
    <w:rsid w:val="4EAC070E"/>
    <w:rsid w:val="4F837F80"/>
    <w:rsid w:val="51185ECD"/>
    <w:rsid w:val="51AE5717"/>
    <w:rsid w:val="52627DAB"/>
    <w:rsid w:val="53287732"/>
    <w:rsid w:val="547406A5"/>
    <w:rsid w:val="54CA0AEC"/>
    <w:rsid w:val="54E52F7E"/>
    <w:rsid w:val="56B2378D"/>
    <w:rsid w:val="58297B48"/>
    <w:rsid w:val="587D13BE"/>
    <w:rsid w:val="589658F5"/>
    <w:rsid w:val="5A7D1893"/>
    <w:rsid w:val="5AD9194A"/>
    <w:rsid w:val="5AF65560"/>
    <w:rsid w:val="5D431218"/>
    <w:rsid w:val="5D4361AE"/>
    <w:rsid w:val="5FF655F4"/>
    <w:rsid w:val="62251304"/>
    <w:rsid w:val="64AA535B"/>
    <w:rsid w:val="654939E3"/>
    <w:rsid w:val="65A82464"/>
    <w:rsid w:val="65CC201A"/>
    <w:rsid w:val="667F0785"/>
    <w:rsid w:val="68A77392"/>
    <w:rsid w:val="6A6A6FEF"/>
    <w:rsid w:val="6BE553D6"/>
    <w:rsid w:val="6EA02F2B"/>
    <w:rsid w:val="6EB428FB"/>
    <w:rsid w:val="6EFC09F4"/>
    <w:rsid w:val="6FA678F9"/>
    <w:rsid w:val="72DB02EA"/>
    <w:rsid w:val="742A5FDF"/>
    <w:rsid w:val="74FE30DA"/>
    <w:rsid w:val="7C0A6958"/>
    <w:rsid w:val="7EEC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300"/>
    <w:qFormat/>
    <w:uiPriority w:val="0"/>
    <w:pPr>
      <w:keepNext/>
      <w:keepLines/>
      <w:spacing w:before="260" w:after="260" w:line="416" w:lineRule="auto"/>
      <w:outlineLvl w:val="2"/>
    </w:pPr>
    <w:rPr>
      <w:b/>
      <w:bCs/>
      <w:sz w:val="32"/>
      <w:szCs w:val="32"/>
    </w:rPr>
  </w:style>
  <w:style w:type="paragraph" w:styleId="6">
    <w:name w:val="heading 4"/>
    <w:basedOn w:val="1"/>
    <w:next w:val="1"/>
    <w:link w:val="159"/>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273"/>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229"/>
    <w:qFormat/>
    <w:uiPriority w:val="0"/>
    <w:pPr>
      <w:keepNext/>
      <w:keepLines/>
      <w:ind w:firstLine="200" w:firstLineChars="200"/>
      <w:outlineLvl w:val="5"/>
    </w:pPr>
    <w:rPr>
      <w:rFonts w:hAnsi="Arial"/>
    </w:rPr>
  </w:style>
  <w:style w:type="paragraph" w:styleId="10">
    <w:name w:val="heading 7"/>
    <w:basedOn w:val="1"/>
    <w:next w:val="1"/>
    <w:link w:val="284"/>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43"/>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42"/>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styleId="2">
    <w:name w:val="Body Text"/>
    <w:basedOn w:val="1"/>
    <w:link w:val="226"/>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63"/>
    <w:qFormat/>
    <w:uiPriority w:val="0"/>
    <w:pPr>
      <w:shd w:val="clear" w:color="auto" w:fill="000080"/>
    </w:pPr>
  </w:style>
  <w:style w:type="paragraph" w:styleId="16">
    <w:name w:val="annotation text"/>
    <w:basedOn w:val="1"/>
    <w:link w:val="306"/>
    <w:qFormat/>
    <w:uiPriority w:val="99"/>
    <w:pPr>
      <w:jc w:val="left"/>
    </w:pPr>
  </w:style>
  <w:style w:type="paragraph" w:styleId="17">
    <w:name w:val="Body Text 3"/>
    <w:basedOn w:val="1"/>
    <w:link w:val="258"/>
    <w:qFormat/>
    <w:uiPriority w:val="0"/>
    <w:pPr>
      <w:spacing w:after="120"/>
    </w:pPr>
    <w:rPr>
      <w:sz w:val="16"/>
      <w:szCs w:val="16"/>
    </w:rPr>
  </w:style>
  <w:style w:type="paragraph" w:styleId="18">
    <w:name w:val="Body Text Indent"/>
    <w:basedOn w:val="1"/>
    <w:link w:val="241"/>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203"/>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67"/>
    <w:qFormat/>
    <w:uiPriority w:val="0"/>
    <w:pPr>
      <w:ind w:left="100" w:leftChars="2500"/>
    </w:pPr>
  </w:style>
  <w:style w:type="paragraph" w:styleId="26">
    <w:name w:val="Body Text Indent 2"/>
    <w:basedOn w:val="1"/>
    <w:link w:val="238"/>
    <w:qFormat/>
    <w:uiPriority w:val="0"/>
    <w:pPr>
      <w:widowControl/>
      <w:spacing w:line="480" w:lineRule="auto"/>
      <w:ind w:firstLine="560"/>
      <w:jc w:val="left"/>
    </w:pPr>
    <w:rPr>
      <w:kern w:val="0"/>
      <w:sz w:val="28"/>
    </w:rPr>
  </w:style>
  <w:style w:type="paragraph" w:styleId="27">
    <w:name w:val="endnote text"/>
    <w:basedOn w:val="1"/>
    <w:link w:val="211"/>
    <w:qFormat/>
    <w:uiPriority w:val="0"/>
    <w:pPr>
      <w:widowControl/>
      <w:snapToGrid w:val="0"/>
      <w:jc w:val="left"/>
    </w:pPr>
    <w:rPr>
      <w:rFonts w:ascii="Arial" w:hAnsi="Arial" w:cs="Arial"/>
      <w:kern w:val="0"/>
      <w:sz w:val="20"/>
      <w:lang w:eastAsia="en-US"/>
    </w:rPr>
  </w:style>
  <w:style w:type="paragraph" w:styleId="28">
    <w:name w:val="Balloon Text"/>
    <w:basedOn w:val="1"/>
    <w:link w:val="206"/>
    <w:qFormat/>
    <w:uiPriority w:val="0"/>
    <w:rPr>
      <w:sz w:val="18"/>
      <w:szCs w:val="18"/>
    </w:rPr>
  </w:style>
  <w:style w:type="paragraph" w:styleId="29">
    <w:name w:val="footer"/>
    <w:basedOn w:val="1"/>
    <w:link w:val="198"/>
    <w:qFormat/>
    <w:uiPriority w:val="99"/>
    <w:pPr>
      <w:tabs>
        <w:tab w:val="center" w:pos="4153"/>
        <w:tab w:val="right" w:pos="8306"/>
      </w:tabs>
      <w:snapToGrid w:val="0"/>
      <w:jc w:val="left"/>
    </w:pPr>
    <w:rPr>
      <w:sz w:val="18"/>
      <w:szCs w:val="18"/>
    </w:rPr>
  </w:style>
  <w:style w:type="paragraph" w:styleId="30">
    <w:name w:val="header"/>
    <w:basedOn w:val="1"/>
    <w:link w:val="292"/>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8"/>
    <w:qFormat/>
    <w:uiPriority w:val="0"/>
    <w:pPr>
      <w:widowControl/>
      <w:jc w:val="center"/>
    </w:pPr>
    <w:rPr>
      <w:kern w:val="0"/>
      <w:sz w:val="20"/>
      <w:u w:val="single"/>
      <w:lang w:eastAsia="en-US"/>
    </w:rPr>
  </w:style>
  <w:style w:type="paragraph" w:styleId="34">
    <w:name w:val="footnote text"/>
    <w:basedOn w:val="1"/>
    <w:link w:val="286"/>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45"/>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32"/>
    <w:qFormat/>
    <w:uiPriority w:val="0"/>
    <w:rPr>
      <w:i/>
      <w:iCs/>
      <w:sz w:val="26"/>
    </w:rPr>
  </w:style>
  <w:style w:type="paragraph" w:styleId="40">
    <w:name w:val="HTML Preformatted"/>
    <w:basedOn w:val="1"/>
    <w:link w:val="16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237"/>
    <w:qFormat/>
    <w:uiPriority w:val="0"/>
    <w:pPr>
      <w:widowControl/>
      <w:jc w:val="center"/>
    </w:pPr>
    <w:rPr>
      <w:kern w:val="0"/>
      <w:sz w:val="20"/>
      <w:u w:val="single"/>
      <w:lang w:eastAsia="en-US"/>
    </w:rPr>
  </w:style>
  <w:style w:type="paragraph" w:styleId="44">
    <w:name w:val="annotation subject"/>
    <w:basedOn w:val="16"/>
    <w:next w:val="16"/>
    <w:link w:val="281"/>
    <w:qFormat/>
    <w:uiPriority w:val="0"/>
    <w:rPr>
      <w:b/>
      <w:bCs/>
    </w:rPr>
  </w:style>
  <w:style w:type="paragraph" w:styleId="45">
    <w:name w:val="Body Text First Indent"/>
    <w:basedOn w:val="2"/>
    <w:link w:val="317"/>
    <w:qFormat/>
    <w:uiPriority w:val="0"/>
    <w:pPr>
      <w:ind w:firstLine="420" w:firstLineChars="100"/>
    </w:pPr>
  </w:style>
  <w:style w:type="table" w:styleId="47">
    <w:name w:val="Table Grid"/>
    <w:basedOn w:val="46"/>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paragraph" w:styleId="57">
    <w:name w:val="List Paragraph"/>
    <w:basedOn w:val="1"/>
    <w:qFormat/>
    <w:uiPriority w:val="0"/>
    <w:pPr>
      <w:ind w:firstLine="420" w:firstLineChars="200"/>
    </w:pPr>
    <w:rPr>
      <w:sz w:val="28"/>
      <w:szCs w:val="28"/>
    </w:rPr>
  </w:style>
  <w:style w:type="paragraph" w:customStyle="1" w:styleId="58">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9">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60">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1">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3">
    <w:name w:val="1 Char"/>
    <w:basedOn w:val="1"/>
    <w:qFormat/>
    <w:uiPriority w:val="0"/>
    <w:pPr>
      <w:widowControl/>
      <w:spacing w:after="160" w:line="240" w:lineRule="exact"/>
      <w:jc w:val="left"/>
    </w:pPr>
    <w:rPr>
      <w:rFonts w:ascii="Calibri" w:hAnsi="Calibri"/>
      <w:szCs w:val="20"/>
    </w:rPr>
  </w:style>
  <w:style w:type="paragraph" w:customStyle="1" w:styleId="64">
    <w:name w:val="列表段落1"/>
    <w:basedOn w:val="1"/>
    <w:qFormat/>
    <w:uiPriority w:val="34"/>
    <w:pPr>
      <w:ind w:firstLine="420" w:firstLineChars="200"/>
    </w:pPr>
    <w:rPr>
      <w:rFonts w:ascii="Calibri" w:hAnsi="Calibri"/>
    </w:rPr>
  </w:style>
  <w:style w:type="paragraph" w:customStyle="1" w:styleId="65">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6">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67">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68">
    <w:name w:val="TOC 标题2"/>
    <w:basedOn w:val="3"/>
    <w:next w:val="1"/>
    <w:unhideWhenUsed/>
    <w:qFormat/>
    <w:uiPriority w:val="0"/>
    <w:pPr>
      <w:outlineLvl w:val="9"/>
    </w:pPr>
    <w:rPr>
      <w:rFonts w:ascii="Calibri" w:hAnsi="Calibri"/>
    </w:rPr>
  </w:style>
  <w:style w:type="paragraph" w:customStyle="1" w:styleId="69">
    <w:name w:val="样式1"/>
    <w:basedOn w:val="1"/>
    <w:next w:val="6"/>
    <w:link w:val="353"/>
    <w:qFormat/>
    <w:uiPriority w:val="0"/>
    <w:pPr>
      <w:spacing w:line="360" w:lineRule="auto"/>
      <w:ind w:firstLine="420" w:firstLineChars="200"/>
    </w:pPr>
    <w:rPr>
      <w:rFonts w:ascii="宋体" w:hAnsi="宋体"/>
      <w:szCs w:val="21"/>
    </w:rPr>
  </w:style>
  <w:style w:type="paragraph" w:customStyle="1" w:styleId="70">
    <w:name w:val="列出段落1"/>
    <w:basedOn w:val="1"/>
    <w:qFormat/>
    <w:uiPriority w:val="0"/>
    <w:pPr>
      <w:ind w:firstLine="420" w:firstLineChars="200"/>
    </w:pPr>
    <w:rPr>
      <w:sz w:val="28"/>
      <w:szCs w:val="28"/>
    </w:rPr>
  </w:style>
  <w:style w:type="paragraph" w:customStyle="1" w:styleId="71">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2">
    <w:name w:val="pa-27"/>
    <w:basedOn w:val="1"/>
    <w:qFormat/>
    <w:uiPriority w:val="0"/>
    <w:pPr>
      <w:widowControl/>
      <w:spacing w:line="360" w:lineRule="atLeast"/>
      <w:ind w:firstLine="420"/>
    </w:pPr>
    <w:rPr>
      <w:rFonts w:ascii="宋体" w:hAnsi="宋体" w:cs="宋体"/>
      <w:kern w:val="0"/>
      <w:sz w:val="24"/>
    </w:rPr>
  </w:style>
  <w:style w:type="paragraph" w:customStyle="1" w:styleId="73">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_Style 72"/>
    <w:qFormat/>
    <w:uiPriority w:val="0"/>
    <w:rPr>
      <w:rFonts w:ascii="Times New Roman" w:hAnsi="Times New Roman" w:eastAsia="宋体" w:cs="Times New Roman"/>
      <w:kern w:val="2"/>
      <w:sz w:val="21"/>
      <w:szCs w:val="24"/>
      <w:lang w:val="en-US" w:eastAsia="zh-CN" w:bidi="ar-SA"/>
    </w:rPr>
  </w:style>
  <w:style w:type="paragraph" w:customStyle="1" w:styleId="75">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76">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7">
    <w:name w:val="Char Char Char Char"/>
    <w:basedOn w:val="15"/>
    <w:qFormat/>
    <w:uiPriority w:val="0"/>
    <w:pPr>
      <w:spacing w:line="360" w:lineRule="auto"/>
      <w:ind w:firstLine="200" w:firstLineChars="200"/>
    </w:pPr>
    <w:rPr>
      <w:rFonts w:ascii="Tahoma" w:hAnsi="Tahoma"/>
      <w:sz w:val="24"/>
    </w:rPr>
  </w:style>
  <w:style w:type="paragraph" w:customStyle="1" w:styleId="78">
    <w:name w:val="表格内容"/>
    <w:basedOn w:val="1"/>
    <w:qFormat/>
    <w:uiPriority w:val="0"/>
    <w:pPr>
      <w:suppressLineNumbers/>
      <w:suppressAutoHyphens/>
    </w:pPr>
  </w:style>
  <w:style w:type="paragraph" w:customStyle="1" w:styleId="79">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1">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82">
    <w:name w:val="Intense Quote"/>
    <w:basedOn w:val="1"/>
    <w:next w:val="1"/>
    <w:link w:val="276"/>
    <w:qFormat/>
    <w:uiPriority w:val="0"/>
    <w:pPr>
      <w:pBdr>
        <w:bottom w:val="single" w:color="4F81BD" w:sz="4" w:space="4"/>
      </w:pBdr>
      <w:spacing w:before="200" w:after="280"/>
      <w:ind w:left="936" w:right="936"/>
    </w:pPr>
    <w:rPr>
      <w:b/>
      <w:bCs/>
      <w:i/>
      <w:iCs/>
      <w:color w:val="4F81BD"/>
      <w:szCs w:val="22"/>
    </w:rPr>
  </w:style>
  <w:style w:type="paragraph" w:customStyle="1" w:styleId="83">
    <w:name w:val="表体"/>
    <w:basedOn w:val="1"/>
    <w:next w:val="1"/>
    <w:qFormat/>
    <w:uiPriority w:val="0"/>
    <w:pPr>
      <w:spacing w:line="0" w:lineRule="atLeast"/>
    </w:pPr>
    <w:rPr>
      <w:rFonts w:ascii="Calibri" w:hAnsi="Calibri"/>
      <w:b/>
      <w:snapToGrid w:val="0"/>
      <w:szCs w:val="20"/>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5">
    <w:name w:val="pa-34"/>
    <w:basedOn w:val="1"/>
    <w:qFormat/>
    <w:uiPriority w:val="0"/>
    <w:pPr>
      <w:widowControl/>
      <w:spacing w:line="360" w:lineRule="atLeast"/>
      <w:ind w:firstLine="420"/>
      <w:jc w:val="left"/>
    </w:pPr>
    <w:rPr>
      <w:rFonts w:ascii="宋体" w:hAnsi="宋体" w:cs="宋体"/>
      <w:kern w:val="0"/>
      <w:sz w:val="24"/>
    </w:rPr>
  </w:style>
  <w:style w:type="paragraph" w:customStyle="1" w:styleId="86">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8">
    <w:name w:val="p16"/>
    <w:basedOn w:val="1"/>
    <w:qFormat/>
    <w:uiPriority w:val="0"/>
    <w:pPr>
      <w:widowControl/>
    </w:pPr>
    <w:rPr>
      <w:rFonts w:ascii="Calibri" w:hAnsi="Calibri" w:cs="宋体"/>
      <w:kern w:val="0"/>
      <w:szCs w:val="21"/>
    </w:rPr>
  </w:style>
  <w:style w:type="paragraph" w:customStyle="1" w:styleId="8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0">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2">
    <w:name w:val="标题4"/>
    <w:basedOn w:val="4"/>
    <w:next w:val="20"/>
    <w:link w:val="287"/>
    <w:qFormat/>
    <w:uiPriority w:val="0"/>
    <w:pPr>
      <w:spacing w:line="413" w:lineRule="auto"/>
    </w:pPr>
    <w:rPr>
      <w:rFonts w:ascii="Arial" w:hAnsi="Arial"/>
      <w:kern w:val="0"/>
      <w:sz w:val="24"/>
    </w:rPr>
  </w:style>
  <w:style w:type="paragraph" w:customStyle="1" w:styleId="93">
    <w:name w:val="Char Char"/>
    <w:basedOn w:val="1"/>
    <w:qFormat/>
    <w:uiPriority w:val="0"/>
    <w:pPr>
      <w:widowControl/>
      <w:jc w:val="left"/>
    </w:pPr>
    <w:rPr>
      <w:rFonts w:ascii="Verdana" w:hAnsi="Verdana" w:eastAsia="Times New Roman"/>
      <w:kern w:val="0"/>
      <w:sz w:val="16"/>
      <w:szCs w:val="20"/>
      <w:lang w:eastAsia="en-US"/>
    </w:rPr>
  </w:style>
  <w:style w:type="paragraph" w:customStyle="1" w:styleId="9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6">
    <w:name w:val="WW-表格内容"/>
    <w:basedOn w:val="1"/>
    <w:qFormat/>
    <w:uiPriority w:val="0"/>
    <w:pPr>
      <w:suppressLineNumbers/>
      <w:suppressAutoHyphens/>
    </w:pPr>
  </w:style>
  <w:style w:type="paragraph" w:customStyle="1" w:styleId="97">
    <w:name w:val="Char"/>
    <w:basedOn w:val="1"/>
    <w:qFormat/>
    <w:uiPriority w:val="0"/>
  </w:style>
  <w:style w:type="paragraph" w:customStyle="1" w:styleId="98">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9">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100">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1">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2">
    <w:name w:val="Char9 Char Char Char Char Char Char"/>
    <w:basedOn w:val="15"/>
    <w:qFormat/>
    <w:uiPriority w:val="0"/>
    <w:pPr>
      <w:spacing w:line="360" w:lineRule="auto"/>
      <w:ind w:firstLine="200" w:firstLineChars="200"/>
    </w:pPr>
    <w:rPr>
      <w:rFonts w:ascii="Tahoma" w:hAnsi="Tahoma"/>
      <w:sz w:val="24"/>
    </w:rPr>
  </w:style>
  <w:style w:type="paragraph" w:customStyle="1" w:styleId="10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4">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5">
    <w:name w:val="p15"/>
    <w:basedOn w:val="1"/>
    <w:qFormat/>
    <w:uiPriority w:val="0"/>
    <w:pPr>
      <w:widowControl/>
      <w:spacing w:after="120"/>
    </w:pPr>
    <w:rPr>
      <w:kern w:val="0"/>
      <w:szCs w:val="21"/>
    </w:rPr>
  </w:style>
  <w:style w:type="paragraph" w:customStyle="1" w:styleId="106">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7">
    <w:name w:val="正  文"/>
    <w:basedOn w:val="1"/>
    <w:qFormat/>
    <w:uiPriority w:val="0"/>
    <w:pPr>
      <w:spacing w:line="360" w:lineRule="auto"/>
      <w:ind w:firstLine="200" w:firstLineChars="200"/>
    </w:pPr>
    <w:rPr>
      <w:rFonts w:ascii="宋体" w:hAnsi="Calibri"/>
      <w:sz w:val="24"/>
    </w:rPr>
  </w:style>
  <w:style w:type="paragraph" w:customStyle="1" w:styleId="108">
    <w:name w:val="列出段落11"/>
    <w:basedOn w:val="1"/>
    <w:qFormat/>
    <w:uiPriority w:val="0"/>
    <w:pPr>
      <w:ind w:firstLine="420" w:firstLineChars="200"/>
    </w:pPr>
    <w:rPr>
      <w:sz w:val="28"/>
      <w:szCs w:val="28"/>
    </w:rPr>
  </w:style>
  <w:style w:type="paragraph" w:customStyle="1" w:styleId="10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0">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1">
    <w:name w:val="_Style 96"/>
    <w:semiHidden/>
    <w:qFormat/>
    <w:uiPriority w:val="99"/>
    <w:rPr>
      <w:rFonts w:ascii="Calibri" w:hAnsi="Calibri" w:eastAsia="宋体" w:cs="Times New Roman"/>
      <w:kern w:val="2"/>
      <w:sz w:val="21"/>
      <w:szCs w:val="24"/>
      <w:lang w:val="en-US" w:eastAsia="zh-CN" w:bidi="ar-SA"/>
    </w:rPr>
  </w:style>
  <w:style w:type="paragraph" w:customStyle="1" w:styleId="112">
    <w:name w:val="表格文字"/>
    <w:basedOn w:val="1"/>
    <w:qFormat/>
    <w:uiPriority w:val="0"/>
    <w:pPr>
      <w:adjustRightInd w:val="0"/>
      <w:spacing w:line="420" w:lineRule="atLeast"/>
      <w:jc w:val="left"/>
      <w:textAlignment w:val="baseline"/>
    </w:pPr>
    <w:rPr>
      <w:kern w:val="0"/>
      <w:szCs w:val="20"/>
    </w:rPr>
  </w:style>
  <w:style w:type="paragraph" w:customStyle="1" w:styleId="113">
    <w:name w:val="表格"/>
    <w:basedOn w:val="1"/>
    <w:qFormat/>
    <w:uiPriority w:val="0"/>
    <w:pPr>
      <w:jc w:val="center"/>
      <w:textAlignment w:val="center"/>
    </w:pPr>
    <w:rPr>
      <w:rFonts w:ascii="华文细黑" w:hAnsi="华文细黑"/>
      <w:kern w:val="0"/>
      <w:szCs w:val="20"/>
    </w:rPr>
  </w:style>
  <w:style w:type="paragraph" w:customStyle="1" w:styleId="114">
    <w:name w:val="Char1"/>
    <w:basedOn w:val="1"/>
    <w:qFormat/>
    <w:uiPriority w:val="0"/>
  </w:style>
  <w:style w:type="paragraph" w:customStyle="1" w:styleId="115">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6">
    <w:name w:val="引用2"/>
    <w:basedOn w:val="1"/>
    <w:next w:val="1"/>
    <w:link w:val="239"/>
    <w:qFormat/>
    <w:uiPriority w:val="0"/>
    <w:rPr>
      <w:i/>
      <w:iCs/>
      <w:color w:val="000000"/>
    </w:rPr>
  </w:style>
  <w:style w:type="paragraph" w:customStyle="1" w:styleId="117">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styleId="118">
    <w:name w:val="Quote"/>
    <w:basedOn w:val="1"/>
    <w:next w:val="1"/>
    <w:link w:val="189"/>
    <w:qFormat/>
    <w:uiPriority w:val="0"/>
    <w:rPr>
      <w:i/>
      <w:iCs/>
      <w:color w:val="000000"/>
      <w:szCs w:val="22"/>
    </w:rPr>
  </w:style>
  <w:style w:type="paragraph" w:customStyle="1" w:styleId="119">
    <w:name w:val="修订1"/>
    <w:qFormat/>
    <w:uiPriority w:val="0"/>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1">
    <w:name w:val="Char2"/>
    <w:basedOn w:val="1"/>
    <w:qFormat/>
    <w:uiPriority w:val="0"/>
    <w:rPr>
      <w:rFonts w:ascii="Calibri" w:hAnsi="Calibri"/>
    </w:rPr>
  </w:style>
  <w:style w:type="paragraph" w:customStyle="1" w:styleId="122">
    <w:name w:val="标题5"/>
    <w:basedOn w:val="5"/>
    <w:link w:val="285"/>
    <w:qFormat/>
    <w:uiPriority w:val="0"/>
    <w:pPr>
      <w:spacing w:line="413" w:lineRule="auto"/>
    </w:pPr>
    <w:rPr>
      <w:rFonts w:ascii="Arial" w:hAnsi="Arial"/>
      <w:kern w:val="0"/>
      <w:sz w:val="24"/>
    </w:rPr>
  </w:style>
  <w:style w:type="paragraph" w:styleId="12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表格标题"/>
    <w:basedOn w:val="78"/>
    <w:qFormat/>
    <w:uiPriority w:val="0"/>
  </w:style>
  <w:style w:type="paragraph" w:customStyle="1" w:styleId="126">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7">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WW-表格标题"/>
    <w:basedOn w:val="96"/>
    <w:qFormat/>
    <w:uiPriority w:val="0"/>
  </w:style>
  <w:style w:type="paragraph" w:customStyle="1" w:styleId="132">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3">
    <w:name w:val="明显引用1"/>
    <w:basedOn w:val="1"/>
    <w:next w:val="1"/>
    <w:link w:val="249"/>
    <w:qFormat/>
    <w:uiPriority w:val="0"/>
    <w:pPr>
      <w:pBdr>
        <w:bottom w:val="single" w:color="4F81BD" w:sz="4" w:space="4"/>
      </w:pBdr>
      <w:spacing w:before="200" w:after="280"/>
      <w:ind w:left="936" w:right="936"/>
    </w:pPr>
    <w:rPr>
      <w:b/>
      <w:bCs/>
      <w:i/>
      <w:iCs/>
      <w:color w:val="4F81BD"/>
      <w:szCs w:val="20"/>
    </w:rPr>
  </w:style>
  <w:style w:type="paragraph" w:customStyle="1" w:styleId="134">
    <w:name w:val="标准样式1"/>
    <w:basedOn w:val="1"/>
    <w:qFormat/>
    <w:uiPriority w:val="0"/>
    <w:pPr>
      <w:spacing w:line="600" w:lineRule="exact"/>
      <w:ind w:firstLine="567"/>
    </w:pPr>
    <w:rPr>
      <w:rFonts w:ascii="Calibri" w:hAnsi="Calibri"/>
      <w:sz w:val="28"/>
    </w:rPr>
  </w:style>
  <w:style w:type="paragraph" w:customStyle="1" w:styleId="135">
    <w:name w:val="Char3"/>
    <w:basedOn w:val="1"/>
    <w:qFormat/>
    <w:uiPriority w:val="0"/>
  </w:style>
  <w:style w:type="paragraph" w:customStyle="1" w:styleId="136">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7">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8">
    <w:name w:val="引用1"/>
    <w:basedOn w:val="1"/>
    <w:next w:val="1"/>
    <w:link w:val="263"/>
    <w:qFormat/>
    <w:uiPriority w:val="0"/>
    <w:rPr>
      <w:i/>
      <w:iCs/>
      <w:color w:val="000000"/>
      <w:szCs w:val="20"/>
    </w:rPr>
  </w:style>
  <w:style w:type="paragraph" w:customStyle="1" w:styleId="139">
    <w:name w:val="_Style 87"/>
    <w:basedOn w:val="1"/>
    <w:qFormat/>
    <w:uiPriority w:val="99"/>
    <w:pPr>
      <w:ind w:firstLine="420" w:firstLineChars="200"/>
    </w:pPr>
    <w:rPr>
      <w:rFonts w:ascii="Calibri" w:hAnsi="Calibri"/>
      <w:sz w:val="28"/>
      <w:szCs w:val="28"/>
    </w:rPr>
  </w:style>
  <w:style w:type="paragraph" w:customStyle="1" w:styleId="140">
    <w:name w:val="自定样式1"/>
    <w:basedOn w:val="1"/>
    <w:qFormat/>
    <w:uiPriority w:val="0"/>
    <w:pPr>
      <w:suppressAutoHyphens/>
      <w:jc w:val="center"/>
    </w:pPr>
    <w:rPr>
      <w:rFonts w:ascii="宋体" w:hAnsi="宋体"/>
      <w:color w:val="000000"/>
      <w:sz w:val="18"/>
    </w:rPr>
  </w:style>
  <w:style w:type="paragraph" w:customStyle="1" w:styleId="1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2">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3">
    <w:name w:val="未处理的提及"/>
    <w:unhideWhenUsed/>
    <w:qFormat/>
    <w:uiPriority w:val="99"/>
    <w:rPr>
      <w:color w:val="808080"/>
      <w:shd w:val="clear" w:color="auto" w:fill="E6E6E6"/>
    </w:rPr>
  </w:style>
  <w:style w:type="character" w:customStyle="1" w:styleId="144">
    <w:name w:val="正文文本 3 Char"/>
    <w:qFormat/>
    <w:uiPriority w:val="0"/>
    <w:rPr>
      <w:kern w:val="2"/>
      <w:sz w:val="16"/>
      <w:szCs w:val="16"/>
    </w:rPr>
  </w:style>
  <w:style w:type="character" w:customStyle="1" w:styleId="145">
    <w:name w:val="正文文本缩进 Char2"/>
    <w:semiHidden/>
    <w:qFormat/>
    <w:uiPriority w:val="99"/>
    <w:rPr>
      <w:rFonts w:ascii="Calibri" w:hAnsi="Calibri" w:eastAsia="宋体" w:cs="Times New Roman"/>
      <w:szCs w:val="24"/>
    </w:rPr>
  </w:style>
  <w:style w:type="character" w:customStyle="1" w:styleId="146">
    <w:name w:val="标题 3 Char"/>
    <w:qFormat/>
    <w:uiPriority w:val="0"/>
    <w:rPr>
      <w:rFonts w:ascii="仿宋_GB2312" w:hAnsi="Calibri" w:eastAsia="仿宋_GB2312" w:cs="Times New Roman"/>
      <w:b/>
      <w:kern w:val="0"/>
      <w:sz w:val="24"/>
      <w:szCs w:val="28"/>
    </w:rPr>
  </w:style>
  <w:style w:type="character" w:customStyle="1" w:styleId="147">
    <w:name w:val="批注框文本 Char2"/>
    <w:qFormat/>
    <w:uiPriority w:val="99"/>
    <w:rPr>
      <w:kern w:val="2"/>
      <w:sz w:val="18"/>
      <w:szCs w:val="18"/>
    </w:rPr>
  </w:style>
  <w:style w:type="character" w:customStyle="1" w:styleId="148">
    <w:name w:val="textcontents"/>
    <w:qFormat/>
    <w:uiPriority w:val="0"/>
    <w:rPr>
      <w:rFonts w:cs="Times New Roman"/>
    </w:rPr>
  </w:style>
  <w:style w:type="character" w:customStyle="1" w:styleId="149">
    <w:name w:val="ht1"/>
    <w:qFormat/>
    <w:uiPriority w:val="0"/>
    <w:rPr>
      <w:rFonts w:ascii="黑体" w:eastAsia="黑体"/>
      <w:b/>
      <w:bCs/>
    </w:rPr>
  </w:style>
  <w:style w:type="character" w:customStyle="1" w:styleId="150">
    <w:name w:val="标题 Char"/>
    <w:qFormat/>
    <w:uiPriority w:val="0"/>
    <w:rPr>
      <w:rFonts w:ascii="Cambria" w:hAnsi="Cambria" w:eastAsia="宋体" w:cs="Times New Roman"/>
      <w:b/>
      <w:bCs/>
      <w:kern w:val="2"/>
      <w:sz w:val="32"/>
      <w:szCs w:val="32"/>
    </w:rPr>
  </w:style>
  <w:style w:type="character" w:customStyle="1" w:styleId="151">
    <w:name w:val="14t1"/>
    <w:qFormat/>
    <w:uiPriority w:val="0"/>
    <w:rPr>
      <w:rFonts w:hint="eastAsia" w:ascii="宋体" w:hAnsi="宋体" w:eastAsia="宋体"/>
      <w:sz w:val="11"/>
      <w:szCs w:val="11"/>
    </w:rPr>
  </w:style>
  <w:style w:type="character" w:customStyle="1" w:styleId="152">
    <w:name w:val="Char Char36"/>
    <w:qFormat/>
    <w:uiPriority w:val="0"/>
    <w:rPr>
      <w:rFonts w:ascii="仿宋_GB2312" w:eastAsia="仿宋_GB2312" w:cs="MingLiU"/>
      <w:b/>
      <w:sz w:val="24"/>
      <w:szCs w:val="28"/>
    </w:rPr>
  </w:style>
  <w:style w:type="character" w:customStyle="1" w:styleId="153">
    <w:name w:val="文档结构图 Char"/>
    <w:qFormat/>
    <w:uiPriority w:val="0"/>
    <w:rPr>
      <w:rFonts w:ascii="宋体"/>
      <w:kern w:val="2"/>
      <w:sz w:val="18"/>
      <w:szCs w:val="18"/>
    </w:rPr>
  </w:style>
  <w:style w:type="character" w:customStyle="1" w:styleId="154">
    <w:name w:val="普通文字 Char Char2"/>
    <w:qFormat/>
    <w:uiPriority w:val="0"/>
    <w:rPr>
      <w:rFonts w:ascii="宋体" w:hAnsi="Courier New"/>
      <w:kern w:val="2"/>
      <w:sz w:val="28"/>
      <w:szCs w:val="28"/>
    </w:rPr>
  </w:style>
  <w:style w:type="character" w:customStyle="1" w:styleId="155">
    <w:name w:val="HTML 预设格式 Char"/>
    <w:qFormat/>
    <w:uiPriority w:val="0"/>
    <w:rPr>
      <w:rFonts w:ascii="宋体" w:hAnsi="宋体" w:eastAsia="宋体" w:cs="宋体"/>
      <w:color w:val="000000"/>
      <w:sz w:val="24"/>
      <w:szCs w:val="24"/>
    </w:rPr>
  </w:style>
  <w:style w:type="character" w:customStyle="1" w:styleId="156">
    <w:name w:val="纯文本 Char"/>
    <w:qFormat/>
    <w:uiPriority w:val="0"/>
    <w:rPr>
      <w:rFonts w:ascii="宋体" w:hAnsi="Courier New"/>
      <w:sz w:val="28"/>
      <w:szCs w:val="28"/>
    </w:rPr>
  </w:style>
  <w:style w:type="character" w:customStyle="1" w:styleId="157">
    <w:name w:val="批注框文本 Char"/>
    <w:qFormat/>
    <w:uiPriority w:val="0"/>
    <w:rPr>
      <w:sz w:val="18"/>
      <w:szCs w:val="18"/>
    </w:rPr>
  </w:style>
  <w:style w:type="character" w:customStyle="1" w:styleId="158">
    <w:name w:val="页脚 Char"/>
    <w:qFormat/>
    <w:uiPriority w:val="99"/>
    <w:rPr>
      <w:sz w:val="18"/>
      <w:szCs w:val="18"/>
    </w:rPr>
  </w:style>
  <w:style w:type="character" w:customStyle="1" w:styleId="159">
    <w:name w:val="标题 4 Char2"/>
    <w:link w:val="6"/>
    <w:qFormat/>
    <w:uiPriority w:val="0"/>
    <w:rPr>
      <w:rFonts w:ascii="宋体" w:hAnsi="宋体" w:eastAsia="宋体" w:cs="宋体"/>
      <w:b/>
      <w:bCs/>
      <w:sz w:val="24"/>
      <w:szCs w:val="24"/>
      <w:lang w:val="en-US" w:eastAsia="zh-CN" w:bidi="ar-SA"/>
    </w:rPr>
  </w:style>
  <w:style w:type="character" w:customStyle="1" w:styleId="160">
    <w:name w:val="正文文本缩进 3 Char"/>
    <w:qFormat/>
    <w:uiPriority w:val="0"/>
    <w:rPr>
      <w:kern w:val="2"/>
      <w:sz w:val="16"/>
      <w:szCs w:val="16"/>
    </w:rPr>
  </w:style>
  <w:style w:type="character" w:customStyle="1" w:styleId="161">
    <w:name w:val="标题 8 Char"/>
    <w:qFormat/>
    <w:uiPriority w:val="0"/>
    <w:rPr>
      <w:rFonts w:ascii="Arial" w:hAnsi="Arial" w:eastAsia="黑体" w:cs="Times New Roman"/>
      <w:sz w:val="24"/>
      <w:szCs w:val="24"/>
    </w:rPr>
  </w:style>
  <w:style w:type="character" w:customStyle="1" w:styleId="162">
    <w:name w:val="HTML 预设格式 Char3"/>
    <w:link w:val="40"/>
    <w:qFormat/>
    <w:uiPriority w:val="0"/>
    <w:rPr>
      <w:rFonts w:ascii="宋体" w:hAnsi="宋体" w:eastAsia="宋体" w:cs="宋体"/>
      <w:color w:val="000000"/>
      <w:sz w:val="24"/>
      <w:szCs w:val="24"/>
      <w:lang w:val="en-US" w:eastAsia="zh-CN" w:bidi="ar-SA"/>
    </w:rPr>
  </w:style>
  <w:style w:type="character" w:customStyle="1" w:styleId="163">
    <w:name w:val="文档结构图 Char4"/>
    <w:link w:val="15"/>
    <w:qFormat/>
    <w:uiPriority w:val="0"/>
    <w:rPr>
      <w:rFonts w:eastAsia="宋体"/>
      <w:kern w:val="2"/>
      <w:sz w:val="21"/>
      <w:szCs w:val="24"/>
      <w:lang w:val="en-US" w:eastAsia="zh-CN" w:bidi="ar-SA"/>
    </w:rPr>
  </w:style>
  <w:style w:type="character" w:customStyle="1" w:styleId="164">
    <w:name w:val="正文文本缩进 2 Char1"/>
    <w:qFormat/>
    <w:uiPriority w:val="0"/>
    <w:rPr>
      <w:sz w:val="28"/>
      <w:szCs w:val="24"/>
    </w:rPr>
  </w:style>
  <w:style w:type="character" w:customStyle="1" w:styleId="165">
    <w:name w:val="标题 5 Char1"/>
    <w:qFormat/>
    <w:uiPriority w:val="0"/>
    <w:rPr>
      <w:rFonts w:ascii="宋体" w:hAnsi="宋体" w:eastAsia="宋体" w:cs="宋体"/>
      <w:b/>
      <w:bCs/>
      <w:sz w:val="20"/>
      <w:szCs w:val="20"/>
    </w:rPr>
  </w:style>
  <w:style w:type="character" w:customStyle="1" w:styleId="166">
    <w:name w:val="批注文字 Char"/>
    <w:qFormat/>
    <w:uiPriority w:val="0"/>
    <w:rPr>
      <w:rFonts w:ascii="Times New Roman" w:hAnsi="Times New Roman" w:eastAsia="宋体" w:cs="Times New Roman"/>
      <w:kern w:val="2"/>
      <w:sz w:val="21"/>
      <w:szCs w:val="24"/>
    </w:rPr>
  </w:style>
  <w:style w:type="character" w:customStyle="1" w:styleId="167">
    <w:name w:val="日期 Char4"/>
    <w:link w:val="25"/>
    <w:qFormat/>
    <w:uiPriority w:val="0"/>
    <w:rPr>
      <w:rFonts w:eastAsia="宋体"/>
      <w:kern w:val="2"/>
      <w:sz w:val="21"/>
      <w:szCs w:val="24"/>
      <w:lang w:val="en-US" w:eastAsia="zh-CN" w:bidi="ar-SA"/>
    </w:rPr>
  </w:style>
  <w:style w:type="character" w:customStyle="1" w:styleId="168">
    <w:name w:val="style121"/>
    <w:qFormat/>
    <w:uiPriority w:val="0"/>
    <w:rPr>
      <w:rFonts w:hint="eastAsia" w:ascii="宋体" w:hAnsi="宋体" w:eastAsia="宋体"/>
      <w:sz w:val="18"/>
      <w:szCs w:val="18"/>
    </w:rPr>
  </w:style>
  <w:style w:type="character" w:customStyle="1" w:styleId="169">
    <w:name w:val="Section Char"/>
    <w:qFormat/>
    <w:uiPriority w:val="0"/>
    <w:rPr>
      <w:rFonts w:ascii="仿宋_GB2312" w:eastAsia="仿宋_GB2312" w:cs="MingLiU"/>
      <w:b/>
      <w:sz w:val="24"/>
      <w:szCs w:val="28"/>
      <w:lang w:val="en-US" w:eastAsia="zh-CN" w:bidi="ar-SA"/>
    </w:rPr>
  </w:style>
  <w:style w:type="character" w:customStyle="1" w:styleId="170">
    <w:name w:val="正文文本 3 Char1"/>
    <w:qFormat/>
    <w:uiPriority w:val="0"/>
    <w:rPr>
      <w:kern w:val="2"/>
      <w:sz w:val="16"/>
      <w:szCs w:val="16"/>
    </w:rPr>
  </w:style>
  <w:style w:type="character" w:customStyle="1" w:styleId="171">
    <w:name w:val="文档结构图 Char1"/>
    <w:qFormat/>
    <w:uiPriority w:val="0"/>
    <w:rPr>
      <w:rFonts w:ascii="宋体"/>
      <w:kern w:val="2"/>
      <w:sz w:val="18"/>
      <w:szCs w:val="18"/>
    </w:rPr>
  </w:style>
  <w:style w:type="character" w:customStyle="1" w:styleId="172">
    <w:name w:val="_Style 170"/>
    <w:qFormat/>
    <w:uiPriority w:val="0"/>
    <w:rPr>
      <w:i/>
      <w:iCs/>
      <w:color w:val="808080"/>
    </w:rPr>
  </w:style>
  <w:style w:type="character" w:customStyle="1" w:styleId="173">
    <w:name w:val="_Style 171"/>
    <w:qFormat/>
    <w:uiPriority w:val="0"/>
    <w:rPr>
      <w:b/>
      <w:bCs/>
      <w:smallCaps/>
      <w:color w:val="C0504D"/>
      <w:spacing w:val="5"/>
      <w:u w:val="single"/>
    </w:rPr>
  </w:style>
  <w:style w:type="character" w:customStyle="1" w:styleId="174">
    <w:name w:val="标题 9 Char"/>
    <w:qFormat/>
    <w:uiPriority w:val="0"/>
    <w:rPr>
      <w:rFonts w:ascii="Arial" w:hAnsi="Arial" w:eastAsia="黑体" w:cs="Times New Roman"/>
      <w:szCs w:val="21"/>
    </w:rPr>
  </w:style>
  <w:style w:type="character" w:customStyle="1" w:styleId="175">
    <w:name w:val="页眉 Char1"/>
    <w:semiHidden/>
    <w:qFormat/>
    <w:uiPriority w:val="99"/>
    <w:rPr>
      <w:kern w:val="2"/>
      <w:sz w:val="18"/>
      <w:szCs w:val="18"/>
    </w:rPr>
  </w:style>
  <w:style w:type="character" w:customStyle="1" w:styleId="176">
    <w:name w:val="_Style 174"/>
    <w:qFormat/>
    <w:uiPriority w:val="0"/>
    <w:rPr>
      <w:b/>
      <w:bCs/>
      <w:i/>
      <w:iCs/>
      <w:color w:val="4F81BD"/>
    </w:rPr>
  </w:style>
  <w:style w:type="character" w:customStyle="1" w:styleId="177">
    <w:name w:val="Char Char35"/>
    <w:qFormat/>
    <w:uiPriority w:val="0"/>
    <w:rPr>
      <w:rFonts w:ascii="仿宋_GB2312" w:eastAsia="仿宋_GB2312" w:cs="MingLiU"/>
      <w:b/>
      <w:sz w:val="24"/>
      <w:szCs w:val="28"/>
    </w:rPr>
  </w:style>
  <w:style w:type="character" w:customStyle="1" w:styleId="178">
    <w:name w:val="日期 Char2"/>
    <w:qFormat/>
    <w:uiPriority w:val="99"/>
    <w:rPr>
      <w:kern w:val="2"/>
      <w:sz w:val="21"/>
      <w:szCs w:val="24"/>
    </w:rPr>
  </w:style>
  <w:style w:type="character" w:customStyle="1" w:styleId="179">
    <w:name w:val="Char Char22"/>
    <w:qFormat/>
    <w:uiPriority w:val="0"/>
    <w:rPr>
      <w:b/>
      <w:bCs/>
      <w:kern w:val="2"/>
      <w:sz w:val="32"/>
      <w:szCs w:val="32"/>
    </w:rPr>
  </w:style>
  <w:style w:type="character" w:customStyle="1" w:styleId="180">
    <w:name w:val="正文文本缩进 2 Char2"/>
    <w:semiHidden/>
    <w:qFormat/>
    <w:uiPriority w:val="99"/>
    <w:rPr>
      <w:rFonts w:ascii="Calibri" w:hAnsi="Calibri" w:eastAsia="宋体" w:cs="Times New Roman"/>
      <w:szCs w:val="24"/>
    </w:rPr>
  </w:style>
  <w:style w:type="character" w:customStyle="1" w:styleId="181">
    <w:name w:val="明显强调1"/>
    <w:qFormat/>
    <w:uiPriority w:val="0"/>
    <w:rPr>
      <w:b/>
      <w:bCs/>
      <w:i/>
      <w:iCs/>
      <w:color w:val="4F81BD"/>
    </w:rPr>
  </w:style>
  <w:style w:type="character" w:customStyle="1" w:styleId="182">
    <w:name w:val="Char Char14"/>
    <w:qFormat/>
    <w:uiPriority w:val="0"/>
    <w:rPr>
      <w:kern w:val="2"/>
      <w:sz w:val="18"/>
      <w:szCs w:val="18"/>
    </w:rPr>
  </w:style>
  <w:style w:type="character" w:customStyle="1" w:styleId="183">
    <w:name w:val="s3"/>
    <w:qFormat/>
    <w:uiPriority w:val="0"/>
  </w:style>
  <w:style w:type="character" w:customStyle="1" w:styleId="184">
    <w:name w:val="标题 1 Char"/>
    <w:qFormat/>
    <w:uiPriority w:val="0"/>
    <w:rPr>
      <w:rFonts w:ascii="Times New Roman" w:hAnsi="Times New Roman" w:eastAsia="宋体" w:cs="Times New Roman"/>
      <w:b/>
      <w:bCs/>
      <w:kern w:val="44"/>
      <w:sz w:val="44"/>
      <w:szCs w:val="44"/>
    </w:rPr>
  </w:style>
  <w:style w:type="character" w:customStyle="1" w:styleId="185">
    <w:name w:val="日期 Char3"/>
    <w:semiHidden/>
    <w:qFormat/>
    <w:uiPriority w:val="99"/>
    <w:rPr>
      <w:rFonts w:ascii="Calibri" w:hAnsi="Calibri" w:eastAsia="宋体" w:cs="Times New Roman"/>
      <w:szCs w:val="24"/>
    </w:rPr>
  </w:style>
  <w:style w:type="character" w:customStyle="1" w:styleId="186">
    <w:name w:val="标题 1 Char2"/>
    <w:link w:val="3"/>
    <w:qFormat/>
    <w:uiPriority w:val="0"/>
    <w:rPr>
      <w:rFonts w:eastAsia="宋体"/>
      <w:b/>
      <w:bCs/>
      <w:kern w:val="44"/>
      <w:sz w:val="44"/>
      <w:szCs w:val="44"/>
      <w:lang w:val="en-US" w:eastAsia="zh-CN" w:bidi="ar-SA"/>
    </w:rPr>
  </w:style>
  <w:style w:type="character" w:customStyle="1" w:styleId="187">
    <w:name w:val="title11"/>
    <w:qFormat/>
    <w:uiPriority w:val="0"/>
    <w:rPr>
      <w:b/>
      <w:bCs/>
      <w:color w:val="FFFFFF"/>
      <w:sz w:val="11"/>
      <w:szCs w:val="11"/>
    </w:rPr>
  </w:style>
  <w:style w:type="character" w:customStyle="1" w:styleId="188">
    <w:name w:val="明显引用 Char2"/>
    <w:qFormat/>
    <w:uiPriority w:val="99"/>
    <w:rPr>
      <w:b/>
      <w:bCs/>
      <w:i/>
      <w:iCs/>
      <w:color w:val="4F81BD"/>
      <w:kern w:val="2"/>
      <w:sz w:val="21"/>
      <w:szCs w:val="24"/>
    </w:rPr>
  </w:style>
  <w:style w:type="character" w:customStyle="1" w:styleId="189">
    <w:name w:val="引用 Char4"/>
    <w:link w:val="118"/>
    <w:qFormat/>
    <w:uiPriority w:val="0"/>
    <w:rPr>
      <w:i/>
      <w:iCs/>
      <w:color w:val="000000"/>
      <w:kern w:val="2"/>
      <w:sz w:val="21"/>
      <w:szCs w:val="22"/>
      <w:lang w:bidi="ar-SA"/>
    </w:rPr>
  </w:style>
  <w:style w:type="character" w:customStyle="1" w:styleId="190">
    <w:name w:val="批注框文本 Char3"/>
    <w:semiHidden/>
    <w:qFormat/>
    <w:uiPriority w:val="99"/>
    <w:rPr>
      <w:rFonts w:ascii="Calibri" w:hAnsi="Calibri" w:eastAsia="宋体" w:cs="Times New Roman"/>
      <w:sz w:val="18"/>
      <w:szCs w:val="18"/>
    </w:rPr>
  </w:style>
  <w:style w:type="character" w:customStyle="1" w:styleId="191">
    <w:name w:val="标题 2 Char2"/>
    <w:link w:val="4"/>
    <w:qFormat/>
    <w:uiPriority w:val="0"/>
    <w:rPr>
      <w:rFonts w:ascii="Cambria" w:hAnsi="Cambria" w:eastAsia="宋体"/>
      <w:b/>
      <w:bCs/>
      <w:kern w:val="2"/>
      <w:sz w:val="32"/>
      <w:szCs w:val="32"/>
      <w:lang w:val="en-US" w:eastAsia="zh-CN" w:bidi="ar-SA"/>
    </w:rPr>
  </w:style>
  <w:style w:type="character" w:customStyle="1" w:styleId="192">
    <w:name w:val="Char Char33"/>
    <w:qFormat/>
    <w:uiPriority w:val="0"/>
    <w:rPr>
      <w:rFonts w:ascii="仿宋_GB2312" w:eastAsia="仿宋_GB2312" w:cs="MingLiU"/>
      <w:b/>
      <w:sz w:val="24"/>
      <w:szCs w:val="28"/>
    </w:rPr>
  </w:style>
  <w:style w:type="character" w:customStyle="1" w:styleId="193">
    <w:name w:val="标题 2 Char"/>
    <w:qFormat/>
    <w:uiPriority w:val="0"/>
    <w:rPr>
      <w:rFonts w:ascii="仿宋_GB2312" w:hAnsi="Calibri" w:eastAsia="仿宋_GB2312" w:cs="Times New Roman"/>
      <w:b/>
      <w:spacing w:val="1"/>
      <w:w w:val="99"/>
      <w:kern w:val="0"/>
      <w:sz w:val="28"/>
      <w:szCs w:val="32"/>
    </w:rPr>
  </w:style>
  <w:style w:type="character" w:customStyle="1" w:styleId="194">
    <w:name w:val="l1"/>
    <w:basedOn w:val="48"/>
    <w:qFormat/>
    <w:uiPriority w:val="0"/>
  </w:style>
  <w:style w:type="character" w:customStyle="1" w:styleId="195">
    <w:name w:val="手改 Char Char"/>
    <w:qFormat/>
    <w:uiPriority w:val="0"/>
    <w:rPr>
      <w:kern w:val="2"/>
      <w:sz w:val="21"/>
      <w:szCs w:val="24"/>
    </w:rPr>
  </w:style>
  <w:style w:type="character" w:customStyle="1" w:styleId="196">
    <w:name w:val="style21"/>
    <w:qFormat/>
    <w:uiPriority w:val="0"/>
    <w:rPr>
      <w:b/>
      <w:bCs/>
      <w:sz w:val="28"/>
      <w:szCs w:val="28"/>
    </w:rPr>
  </w:style>
  <w:style w:type="character" w:customStyle="1" w:styleId="197">
    <w:name w:val="Char Char24"/>
    <w:qFormat/>
    <w:uiPriority w:val="0"/>
    <w:rPr>
      <w:b/>
      <w:bCs/>
      <w:kern w:val="44"/>
      <w:sz w:val="44"/>
      <w:szCs w:val="44"/>
    </w:rPr>
  </w:style>
  <w:style w:type="character" w:customStyle="1" w:styleId="198">
    <w:name w:val="页脚 Char2"/>
    <w:link w:val="29"/>
    <w:qFormat/>
    <w:uiPriority w:val="99"/>
    <w:rPr>
      <w:rFonts w:eastAsia="宋体"/>
      <w:kern w:val="2"/>
      <w:sz w:val="18"/>
      <w:szCs w:val="18"/>
      <w:lang w:val="en-US" w:eastAsia="zh-CN" w:bidi="ar-SA"/>
    </w:rPr>
  </w:style>
  <w:style w:type="character" w:customStyle="1" w:styleId="199">
    <w:name w:val="_Style 197"/>
    <w:qFormat/>
    <w:uiPriority w:val="0"/>
    <w:rPr>
      <w:b/>
      <w:bCs/>
      <w:smallCaps/>
      <w:spacing w:val="5"/>
    </w:rPr>
  </w:style>
  <w:style w:type="character" w:customStyle="1" w:styleId="200">
    <w:name w:val="纯文本 Char1"/>
    <w:qFormat/>
    <w:uiPriority w:val="0"/>
    <w:rPr>
      <w:rFonts w:ascii="宋体" w:hAnsi="Courier New" w:cs="Courier New"/>
      <w:kern w:val="2"/>
      <w:sz w:val="21"/>
      <w:szCs w:val="21"/>
    </w:rPr>
  </w:style>
  <w:style w:type="character" w:customStyle="1" w:styleId="201">
    <w:name w:val="尾注文本 Char"/>
    <w:qFormat/>
    <w:uiPriority w:val="0"/>
    <w:rPr>
      <w:kern w:val="2"/>
      <w:sz w:val="21"/>
      <w:szCs w:val="24"/>
    </w:rPr>
  </w:style>
  <w:style w:type="character" w:customStyle="1" w:styleId="202">
    <w:name w:val="日期 Char1"/>
    <w:qFormat/>
    <w:uiPriority w:val="0"/>
    <w:rPr>
      <w:kern w:val="2"/>
      <w:sz w:val="21"/>
      <w:szCs w:val="22"/>
    </w:rPr>
  </w:style>
  <w:style w:type="character" w:customStyle="1" w:styleId="203">
    <w:name w:val="纯文本 Char3"/>
    <w:link w:val="23"/>
    <w:qFormat/>
    <w:uiPriority w:val="0"/>
    <w:rPr>
      <w:rFonts w:ascii="宋体" w:hAnsi="Courier New" w:eastAsia="宋体" w:cs="Courier New"/>
      <w:kern w:val="2"/>
      <w:sz w:val="21"/>
      <w:szCs w:val="21"/>
      <w:lang w:val="en-US" w:eastAsia="zh-CN" w:bidi="ar-SA"/>
    </w:rPr>
  </w:style>
  <w:style w:type="character" w:customStyle="1" w:styleId="204">
    <w:name w:val="正文文本 Char1"/>
    <w:qFormat/>
    <w:uiPriority w:val="0"/>
    <w:rPr>
      <w:kern w:val="2"/>
      <w:sz w:val="21"/>
      <w:szCs w:val="22"/>
    </w:rPr>
  </w:style>
  <w:style w:type="character" w:customStyle="1" w:styleId="205">
    <w:name w:val="标题 9 Char1"/>
    <w:qFormat/>
    <w:uiPriority w:val="0"/>
    <w:rPr>
      <w:rFonts w:ascii="Times New Roman" w:hAnsi="Times New Roman" w:eastAsia="仿宋_GB2312" w:cs="Times New Roman"/>
      <w:sz w:val="30"/>
      <w:szCs w:val="20"/>
    </w:rPr>
  </w:style>
  <w:style w:type="character" w:customStyle="1" w:styleId="206">
    <w:name w:val="批注框文本 Char4"/>
    <w:link w:val="28"/>
    <w:qFormat/>
    <w:uiPriority w:val="0"/>
    <w:rPr>
      <w:rFonts w:eastAsia="宋体"/>
      <w:kern w:val="2"/>
      <w:sz w:val="18"/>
      <w:szCs w:val="18"/>
      <w:lang w:val="en-US" w:eastAsia="zh-CN" w:bidi="ar-SA"/>
    </w:rPr>
  </w:style>
  <w:style w:type="character" w:customStyle="1" w:styleId="207">
    <w:name w:val="脚注文本 Char1"/>
    <w:qFormat/>
    <w:uiPriority w:val="0"/>
    <w:rPr>
      <w:rFonts w:ascii="Arial" w:hAnsi="Arial" w:cs="Arial"/>
      <w:sz w:val="18"/>
      <w:szCs w:val="18"/>
      <w:lang w:eastAsia="en-US"/>
    </w:rPr>
  </w:style>
  <w:style w:type="character" w:customStyle="1" w:styleId="208">
    <w:name w:val="正文文本缩进 Char"/>
    <w:qFormat/>
    <w:uiPriority w:val="0"/>
    <w:rPr>
      <w:rFonts w:ascii="黑体" w:hAnsi="宋体" w:eastAsia="黑体"/>
      <w:color w:val="000000"/>
      <w:sz w:val="28"/>
      <w:szCs w:val="32"/>
    </w:rPr>
  </w:style>
  <w:style w:type="character" w:customStyle="1" w:styleId="209">
    <w:name w:val="HTML 预设格式 Char1"/>
    <w:qFormat/>
    <w:uiPriority w:val="0"/>
    <w:rPr>
      <w:rFonts w:ascii="宋体" w:hAnsi="宋体" w:cs="宋体"/>
      <w:color w:val="000000"/>
      <w:sz w:val="24"/>
      <w:szCs w:val="24"/>
    </w:rPr>
  </w:style>
  <w:style w:type="character" w:customStyle="1" w:styleId="210">
    <w:name w:val="引用 Char3"/>
    <w:qFormat/>
    <w:uiPriority w:val="29"/>
    <w:rPr>
      <w:rFonts w:ascii="Calibri" w:hAnsi="Calibri" w:eastAsia="宋体" w:cs="Times New Roman"/>
      <w:i/>
      <w:iCs/>
      <w:color w:val="000000"/>
      <w:szCs w:val="24"/>
    </w:rPr>
  </w:style>
  <w:style w:type="character" w:customStyle="1" w:styleId="211">
    <w:name w:val="尾注文本 Char3"/>
    <w:link w:val="27"/>
    <w:qFormat/>
    <w:uiPriority w:val="0"/>
    <w:rPr>
      <w:rFonts w:ascii="Arial" w:hAnsi="Arial" w:eastAsia="宋体" w:cs="Arial"/>
      <w:szCs w:val="24"/>
      <w:lang w:val="en-US" w:eastAsia="en-US" w:bidi="ar-SA"/>
    </w:rPr>
  </w:style>
  <w:style w:type="character" w:customStyle="1" w:styleId="212">
    <w:name w:val="标题 7 Char1"/>
    <w:qFormat/>
    <w:uiPriority w:val="0"/>
    <w:rPr>
      <w:rFonts w:ascii="Times New Roman" w:hAnsi="Times New Roman" w:eastAsia="仿宋_GB2312" w:cs="Times New Roman"/>
      <w:sz w:val="30"/>
      <w:szCs w:val="20"/>
    </w:rPr>
  </w:style>
  <w:style w:type="character" w:customStyle="1" w:styleId="213">
    <w:name w:val="普通文字 Char Char1"/>
    <w:qFormat/>
    <w:uiPriority w:val="0"/>
    <w:rPr>
      <w:rFonts w:ascii="宋体" w:hAnsi="Courier New"/>
      <w:kern w:val="2"/>
      <w:sz w:val="28"/>
      <w:szCs w:val="28"/>
    </w:rPr>
  </w:style>
  <w:style w:type="character" w:customStyle="1" w:styleId="214">
    <w:name w:val="明显参考1"/>
    <w:qFormat/>
    <w:uiPriority w:val="0"/>
    <w:rPr>
      <w:b/>
      <w:bCs/>
      <w:smallCaps/>
      <w:color w:val="C0504D"/>
      <w:spacing w:val="5"/>
      <w:u w:val="single"/>
    </w:rPr>
  </w:style>
  <w:style w:type="character" w:customStyle="1" w:styleId="215">
    <w:name w:val="正文文本缩进 Char1"/>
    <w:qFormat/>
    <w:uiPriority w:val="0"/>
    <w:rPr>
      <w:kern w:val="2"/>
      <w:sz w:val="21"/>
      <w:szCs w:val="24"/>
    </w:rPr>
  </w:style>
  <w:style w:type="character" w:customStyle="1" w:styleId="216">
    <w:name w:val="页眉 Char"/>
    <w:qFormat/>
    <w:uiPriority w:val="0"/>
    <w:rPr>
      <w:sz w:val="18"/>
      <w:szCs w:val="18"/>
    </w:rPr>
  </w:style>
  <w:style w:type="character" w:customStyle="1" w:styleId="217">
    <w:name w:val="style31"/>
    <w:qFormat/>
    <w:uiPriority w:val="0"/>
    <w:rPr>
      <w:sz w:val="10"/>
      <w:szCs w:val="10"/>
    </w:rPr>
  </w:style>
  <w:style w:type="character" w:customStyle="1" w:styleId="218">
    <w:name w:val="日期 Char"/>
    <w:qFormat/>
    <w:uiPriority w:val="0"/>
    <w:rPr>
      <w:rFonts w:eastAsia="宋体"/>
      <w:szCs w:val="24"/>
    </w:rPr>
  </w:style>
  <w:style w:type="character" w:customStyle="1" w:styleId="219">
    <w:name w:val="标题 1 Char1"/>
    <w:qFormat/>
    <w:uiPriority w:val="0"/>
    <w:rPr>
      <w:rFonts w:ascii="Times New Roman" w:hAnsi="Times New Roman" w:eastAsia="宋体" w:cs="Times New Roman"/>
      <w:b/>
      <w:bCs/>
      <w:kern w:val="44"/>
      <w:sz w:val="44"/>
      <w:szCs w:val="44"/>
    </w:rPr>
  </w:style>
  <w:style w:type="character" w:customStyle="1" w:styleId="220">
    <w:name w:val="main_tdbg_7601"/>
    <w:qFormat/>
    <w:uiPriority w:val="0"/>
    <w:rPr>
      <w:sz w:val="14"/>
      <w:szCs w:val="14"/>
    </w:rPr>
  </w:style>
  <w:style w:type="character" w:customStyle="1" w:styleId="221">
    <w:name w:val="尾注文本 Char1"/>
    <w:qFormat/>
    <w:uiPriority w:val="0"/>
    <w:rPr>
      <w:rFonts w:ascii="Arial" w:hAnsi="Arial" w:cs="Arial"/>
      <w:szCs w:val="24"/>
      <w:lang w:eastAsia="en-US"/>
    </w:rPr>
  </w:style>
  <w:style w:type="character" w:customStyle="1" w:styleId="222">
    <w:name w:val="副标题 Char2"/>
    <w:qFormat/>
    <w:uiPriority w:val="11"/>
    <w:rPr>
      <w:rFonts w:ascii="Cambria" w:hAnsi="Cambria" w:eastAsia="宋体" w:cs="Times New Roman"/>
      <w:b/>
      <w:bCs/>
      <w:kern w:val="28"/>
      <w:sz w:val="32"/>
      <w:szCs w:val="32"/>
    </w:rPr>
  </w:style>
  <w:style w:type="character" w:customStyle="1" w:styleId="223">
    <w:name w:val="正文文本缩进 3 Char2"/>
    <w:semiHidden/>
    <w:qFormat/>
    <w:uiPriority w:val="99"/>
    <w:rPr>
      <w:rFonts w:ascii="Calibri" w:hAnsi="Calibri" w:eastAsia="宋体" w:cs="Times New Roman"/>
      <w:sz w:val="16"/>
      <w:szCs w:val="16"/>
    </w:rPr>
  </w:style>
  <w:style w:type="character" w:customStyle="1" w:styleId="224">
    <w:name w:val="Char Char34"/>
    <w:qFormat/>
    <w:uiPriority w:val="0"/>
    <w:rPr>
      <w:rFonts w:ascii="仿宋_GB2312" w:eastAsia="仿宋_GB2312" w:cs="MingLiU"/>
      <w:b/>
      <w:spacing w:val="1"/>
      <w:w w:val="99"/>
      <w:sz w:val="28"/>
      <w:szCs w:val="32"/>
    </w:rPr>
  </w:style>
  <w:style w:type="character" w:customStyle="1" w:styleId="225">
    <w:name w:val="docpro"/>
    <w:basedOn w:val="48"/>
    <w:qFormat/>
    <w:uiPriority w:val="0"/>
  </w:style>
  <w:style w:type="character" w:customStyle="1" w:styleId="226">
    <w:name w:val="正文文本 Char4"/>
    <w:link w:val="2"/>
    <w:qFormat/>
    <w:uiPriority w:val="0"/>
    <w:rPr>
      <w:rFonts w:eastAsia="宋体"/>
      <w:kern w:val="2"/>
      <w:sz w:val="21"/>
      <w:szCs w:val="24"/>
      <w:lang w:val="en-US" w:eastAsia="zh-CN" w:bidi="ar-SA"/>
    </w:rPr>
  </w:style>
  <w:style w:type="character" w:customStyle="1" w:styleId="227">
    <w:name w:val="ITTHEADER1 Char"/>
    <w:qFormat/>
    <w:uiPriority w:val="0"/>
    <w:rPr>
      <w:rFonts w:eastAsia="黑体"/>
      <w:kern w:val="2"/>
      <w:sz w:val="44"/>
      <w:szCs w:val="44"/>
      <w:lang w:val="en-US" w:eastAsia="zh-CN" w:bidi="ar-SA"/>
    </w:rPr>
  </w:style>
  <w:style w:type="character" w:customStyle="1" w:styleId="228">
    <w:name w:val="副标题 Char"/>
    <w:qFormat/>
    <w:uiPriority w:val="0"/>
    <w:rPr>
      <w:rFonts w:ascii="Cambria" w:hAnsi="Cambria" w:eastAsia="宋体" w:cs="Times New Roman"/>
      <w:b/>
      <w:bCs/>
      <w:kern w:val="28"/>
      <w:sz w:val="32"/>
      <w:szCs w:val="32"/>
    </w:rPr>
  </w:style>
  <w:style w:type="character" w:customStyle="1" w:styleId="229">
    <w:name w:val="标题 6 Char2"/>
    <w:link w:val="8"/>
    <w:qFormat/>
    <w:uiPriority w:val="0"/>
    <w:rPr>
      <w:rFonts w:hAnsi="Arial" w:eastAsia="仿宋_GB2312"/>
      <w:sz w:val="30"/>
      <w:lang w:val="en-US" w:eastAsia="zh-CN" w:bidi="ar-SA"/>
    </w:rPr>
  </w:style>
  <w:style w:type="character" w:customStyle="1" w:styleId="230">
    <w:name w:val="标题 Char2"/>
    <w:qFormat/>
    <w:uiPriority w:val="10"/>
    <w:rPr>
      <w:rFonts w:ascii="Cambria" w:hAnsi="Cambria" w:eastAsia="宋体" w:cs="Times New Roman"/>
      <w:b/>
      <w:bCs/>
      <w:sz w:val="32"/>
      <w:szCs w:val="32"/>
    </w:rPr>
  </w:style>
  <w:style w:type="character" w:customStyle="1" w:styleId="231">
    <w:name w:val="正文文本 Char2"/>
    <w:qFormat/>
    <w:uiPriority w:val="99"/>
    <w:rPr>
      <w:kern w:val="2"/>
      <w:sz w:val="21"/>
      <w:szCs w:val="24"/>
    </w:rPr>
  </w:style>
  <w:style w:type="character" w:customStyle="1" w:styleId="232">
    <w:name w:val="正文文本 2 Char"/>
    <w:link w:val="39"/>
    <w:qFormat/>
    <w:uiPriority w:val="0"/>
    <w:rPr>
      <w:i/>
      <w:iCs/>
      <w:kern w:val="2"/>
      <w:sz w:val="26"/>
      <w:szCs w:val="24"/>
    </w:rPr>
  </w:style>
  <w:style w:type="character" w:customStyle="1" w:styleId="233">
    <w:name w:val="0d1471"/>
    <w:qFormat/>
    <w:uiPriority w:val="0"/>
    <w:rPr>
      <w:color w:val="000000"/>
      <w:sz w:val="11"/>
      <w:szCs w:val="11"/>
      <w:u w:val="none"/>
    </w:rPr>
  </w:style>
  <w:style w:type="character" w:customStyle="1" w:styleId="234">
    <w:name w:val="批注主题 Char"/>
    <w:qFormat/>
    <w:uiPriority w:val="0"/>
    <w:rPr>
      <w:rFonts w:ascii="宋体" w:hAnsi="宋体" w:eastAsia="宋体"/>
      <w:kern w:val="2"/>
      <w:sz w:val="24"/>
      <w:szCs w:val="28"/>
      <w:lang w:val="en-US" w:eastAsia="zh-CN" w:bidi="ar-SA"/>
    </w:rPr>
  </w:style>
  <w:style w:type="character" w:customStyle="1" w:styleId="235">
    <w:name w:val="正文文本 2 Char1"/>
    <w:semiHidden/>
    <w:qFormat/>
    <w:uiPriority w:val="99"/>
    <w:rPr>
      <w:rFonts w:ascii="Calibri" w:hAnsi="Calibri" w:eastAsia="宋体" w:cs="Times New Roman"/>
      <w:szCs w:val="24"/>
    </w:rPr>
  </w:style>
  <w:style w:type="character" w:customStyle="1" w:styleId="236">
    <w:name w:val="批注框文本 Char1"/>
    <w:qFormat/>
    <w:uiPriority w:val="0"/>
    <w:rPr>
      <w:kern w:val="2"/>
      <w:sz w:val="18"/>
      <w:szCs w:val="18"/>
    </w:rPr>
  </w:style>
  <w:style w:type="character" w:customStyle="1" w:styleId="237">
    <w:name w:val="标题 Char3"/>
    <w:link w:val="43"/>
    <w:qFormat/>
    <w:uiPriority w:val="0"/>
    <w:rPr>
      <w:rFonts w:eastAsia="宋体"/>
      <w:szCs w:val="24"/>
      <w:u w:val="single"/>
      <w:lang w:val="en-US" w:eastAsia="en-US" w:bidi="ar-SA"/>
    </w:rPr>
  </w:style>
  <w:style w:type="character" w:customStyle="1" w:styleId="238">
    <w:name w:val="正文文本缩进 2 Char3"/>
    <w:link w:val="26"/>
    <w:qFormat/>
    <w:uiPriority w:val="0"/>
    <w:rPr>
      <w:rFonts w:eastAsia="宋体"/>
      <w:sz w:val="28"/>
      <w:szCs w:val="24"/>
      <w:lang w:val="en-US" w:eastAsia="zh-CN" w:bidi="ar-SA"/>
    </w:rPr>
  </w:style>
  <w:style w:type="character" w:customStyle="1" w:styleId="239">
    <w:name w:val="引用 Char"/>
    <w:link w:val="116"/>
    <w:qFormat/>
    <w:uiPriority w:val="0"/>
    <w:rPr>
      <w:rFonts w:ascii="Times New Roman" w:hAnsi="Times New Roman" w:eastAsia="宋体" w:cs="Times New Roman"/>
      <w:i/>
      <w:iCs/>
      <w:color w:val="000000"/>
      <w:kern w:val="2"/>
      <w:sz w:val="21"/>
      <w:szCs w:val="24"/>
    </w:rPr>
  </w:style>
  <w:style w:type="character" w:customStyle="1" w:styleId="240">
    <w:name w:val="font161"/>
    <w:qFormat/>
    <w:uiPriority w:val="0"/>
    <w:rPr>
      <w:b/>
      <w:bCs/>
      <w:sz w:val="32"/>
      <w:szCs w:val="32"/>
    </w:rPr>
  </w:style>
  <w:style w:type="character" w:customStyle="1" w:styleId="241">
    <w:name w:val="正文文本缩进 Char3"/>
    <w:link w:val="18"/>
    <w:qFormat/>
    <w:uiPriority w:val="0"/>
    <w:rPr>
      <w:rFonts w:eastAsia="宋体"/>
      <w:kern w:val="2"/>
      <w:sz w:val="21"/>
      <w:szCs w:val="24"/>
      <w:lang w:val="en-US" w:eastAsia="zh-CN" w:bidi="ar-SA"/>
    </w:rPr>
  </w:style>
  <w:style w:type="character" w:customStyle="1" w:styleId="242">
    <w:name w:val="标题 9 Char2"/>
    <w:link w:val="12"/>
    <w:qFormat/>
    <w:uiPriority w:val="0"/>
    <w:rPr>
      <w:rFonts w:eastAsia="仿宋_GB2312"/>
      <w:sz w:val="30"/>
      <w:lang w:val="en-US" w:eastAsia="zh-CN" w:bidi="ar-SA"/>
    </w:rPr>
  </w:style>
  <w:style w:type="character" w:customStyle="1" w:styleId="243">
    <w:name w:val="标题 8 Char2"/>
    <w:link w:val="11"/>
    <w:qFormat/>
    <w:uiPriority w:val="0"/>
    <w:rPr>
      <w:rFonts w:hAnsi="Arial" w:eastAsia="仿宋_GB2312"/>
      <w:sz w:val="30"/>
      <w:lang w:val="en-US" w:eastAsia="zh-CN" w:bidi="ar-SA"/>
    </w:rPr>
  </w:style>
  <w:style w:type="character" w:customStyle="1" w:styleId="244">
    <w:name w:val="Char Char32"/>
    <w:qFormat/>
    <w:uiPriority w:val="0"/>
    <w:rPr>
      <w:rFonts w:ascii="仿宋_GB2312" w:eastAsia="仿宋_GB2312" w:cs="MingLiU"/>
      <w:b/>
      <w:spacing w:val="1"/>
      <w:w w:val="99"/>
      <w:sz w:val="28"/>
      <w:szCs w:val="32"/>
    </w:rPr>
  </w:style>
  <w:style w:type="character" w:customStyle="1" w:styleId="245">
    <w:name w:val="正文文本缩进 3 Char3"/>
    <w:link w:val="36"/>
    <w:qFormat/>
    <w:uiPriority w:val="0"/>
    <w:rPr>
      <w:rFonts w:ascii="宋体" w:hAnsi="宋体" w:eastAsia="宋体"/>
      <w:kern w:val="2"/>
      <w:sz w:val="28"/>
      <w:szCs w:val="28"/>
      <w:lang w:val="en-US" w:eastAsia="zh-CN" w:bidi="ar-SA"/>
    </w:rPr>
  </w:style>
  <w:style w:type="character" w:customStyle="1" w:styleId="246">
    <w:name w:val="标题 2 Char1"/>
    <w:qFormat/>
    <w:uiPriority w:val="0"/>
    <w:rPr>
      <w:rFonts w:ascii="Cambria" w:hAnsi="Cambria" w:eastAsia="宋体" w:cs="Times New Roman"/>
      <w:b/>
      <w:bCs/>
      <w:kern w:val="2"/>
      <w:sz w:val="32"/>
      <w:szCs w:val="32"/>
    </w:rPr>
  </w:style>
  <w:style w:type="character" w:customStyle="1" w:styleId="247">
    <w:name w:val="ss16"/>
    <w:qFormat/>
    <w:uiPriority w:val="0"/>
    <w:rPr>
      <w:rFonts w:hint="eastAsia" w:ascii="宋体" w:hAnsi="宋体" w:eastAsia="宋体"/>
      <w:color w:val="000000"/>
      <w:sz w:val="9"/>
      <w:szCs w:val="9"/>
    </w:rPr>
  </w:style>
  <w:style w:type="character" w:customStyle="1" w:styleId="248">
    <w:name w:val="批注主题 Char3"/>
    <w:semiHidden/>
    <w:qFormat/>
    <w:uiPriority w:val="99"/>
    <w:rPr>
      <w:rFonts w:ascii="Calibri" w:hAnsi="Calibri" w:eastAsia="宋体" w:cs="Times New Roman"/>
      <w:b/>
      <w:bCs/>
      <w:szCs w:val="24"/>
    </w:rPr>
  </w:style>
  <w:style w:type="character" w:customStyle="1" w:styleId="249">
    <w:name w:val="明显引用 Char1"/>
    <w:link w:val="133"/>
    <w:qFormat/>
    <w:uiPriority w:val="0"/>
    <w:rPr>
      <w:b/>
      <w:bCs/>
      <w:i/>
      <w:iCs/>
      <w:color w:val="4F81BD"/>
      <w:kern w:val="2"/>
      <w:sz w:val="21"/>
    </w:rPr>
  </w:style>
  <w:style w:type="character" w:customStyle="1" w:styleId="250">
    <w:name w:val="HTML 预设格式 Char2"/>
    <w:semiHidden/>
    <w:qFormat/>
    <w:uiPriority w:val="99"/>
    <w:rPr>
      <w:rFonts w:ascii="Courier New" w:hAnsi="Courier New" w:eastAsia="宋体" w:cs="Courier New"/>
      <w:sz w:val="20"/>
      <w:szCs w:val="20"/>
    </w:rPr>
  </w:style>
  <w:style w:type="character" w:customStyle="1" w:styleId="251">
    <w:name w:val="Char Char17"/>
    <w:qFormat/>
    <w:uiPriority w:val="0"/>
    <w:rPr>
      <w:kern w:val="2"/>
      <w:sz w:val="26"/>
      <w:szCs w:val="24"/>
    </w:rPr>
  </w:style>
  <w:style w:type="character" w:customStyle="1" w:styleId="252">
    <w:name w:val="标题 3 Char1"/>
    <w:qFormat/>
    <w:uiPriority w:val="0"/>
    <w:rPr>
      <w:rFonts w:ascii="Times New Roman" w:hAnsi="Times New Roman" w:eastAsia="宋体" w:cs="Times New Roman"/>
      <w:b/>
      <w:bCs/>
      <w:kern w:val="2"/>
      <w:sz w:val="32"/>
      <w:szCs w:val="32"/>
    </w:rPr>
  </w:style>
  <w:style w:type="character" w:customStyle="1" w:styleId="253">
    <w:name w:val="标题 5 Char"/>
    <w:qFormat/>
    <w:uiPriority w:val="0"/>
    <w:rPr>
      <w:rFonts w:ascii="Calibri" w:hAnsi="Calibri" w:eastAsia="宋体" w:cs="Times New Roman"/>
      <w:b/>
      <w:bCs/>
      <w:sz w:val="28"/>
      <w:szCs w:val="28"/>
    </w:rPr>
  </w:style>
  <w:style w:type="character" w:customStyle="1" w:styleId="254">
    <w:name w:val="页脚 Char1"/>
    <w:semiHidden/>
    <w:qFormat/>
    <w:uiPriority w:val="99"/>
    <w:rPr>
      <w:kern w:val="2"/>
      <w:sz w:val="18"/>
      <w:szCs w:val="18"/>
    </w:rPr>
  </w:style>
  <w:style w:type="character" w:customStyle="1" w:styleId="255">
    <w:name w:val="unnamed1"/>
    <w:basedOn w:val="48"/>
    <w:qFormat/>
    <w:uiPriority w:val="0"/>
  </w:style>
  <w:style w:type="character" w:customStyle="1" w:styleId="256">
    <w:name w:val="Char Char9"/>
    <w:qFormat/>
    <w:locked/>
    <w:uiPriority w:val="0"/>
    <w:rPr>
      <w:rFonts w:ascii="仿宋_GB2312" w:eastAsia="仿宋_GB2312" w:cs="MingLiU"/>
      <w:b/>
      <w:sz w:val="24"/>
      <w:szCs w:val="28"/>
      <w:lang w:val="en-US" w:eastAsia="zh-CN" w:bidi="ar-SA"/>
    </w:rPr>
  </w:style>
  <w:style w:type="character" w:customStyle="1" w:styleId="257">
    <w:name w:val="批注主题 Char1"/>
    <w:qFormat/>
    <w:uiPriority w:val="0"/>
    <w:rPr>
      <w:b/>
      <w:bCs/>
      <w:kern w:val="2"/>
      <w:sz w:val="21"/>
      <w:szCs w:val="22"/>
    </w:rPr>
  </w:style>
  <w:style w:type="character" w:customStyle="1" w:styleId="258">
    <w:name w:val="正文文本 3 Char3"/>
    <w:link w:val="17"/>
    <w:qFormat/>
    <w:uiPriority w:val="0"/>
    <w:rPr>
      <w:rFonts w:eastAsia="宋体"/>
      <w:kern w:val="2"/>
      <w:sz w:val="16"/>
      <w:szCs w:val="16"/>
      <w:lang w:val="en-US" w:eastAsia="zh-CN" w:bidi="ar-SA"/>
    </w:rPr>
  </w:style>
  <w:style w:type="character" w:customStyle="1" w:styleId="259">
    <w:name w:val="纯文本 Char2"/>
    <w:semiHidden/>
    <w:qFormat/>
    <w:uiPriority w:val="99"/>
    <w:rPr>
      <w:rFonts w:ascii="宋体" w:hAnsi="Courier New" w:eastAsia="宋体" w:cs="Courier New"/>
      <w:szCs w:val="21"/>
    </w:rPr>
  </w:style>
  <w:style w:type="character" w:customStyle="1" w:styleId="260">
    <w:name w:val="intel3"/>
    <w:basedOn w:val="48"/>
    <w:qFormat/>
    <w:uiPriority w:val="0"/>
  </w:style>
  <w:style w:type="character" w:customStyle="1" w:styleId="261">
    <w:name w:val="subhead1"/>
    <w:qFormat/>
    <w:uiPriority w:val="0"/>
    <w:rPr>
      <w:rFonts w:hint="default" w:ascii="Tahoma" w:hAnsi="Tahoma" w:cs="Tahoma"/>
      <w:color w:val="000000"/>
      <w:sz w:val="18"/>
      <w:szCs w:val="18"/>
      <w:u w:val="none"/>
      <w:shd w:val="clear" w:color="auto" w:fill="FFFFFF"/>
    </w:rPr>
  </w:style>
  <w:style w:type="character" w:customStyle="1" w:styleId="262">
    <w:name w:val="脚注文本 Char"/>
    <w:qFormat/>
    <w:uiPriority w:val="0"/>
    <w:rPr>
      <w:rFonts w:ascii="Arial" w:hAnsi="Arial" w:eastAsia="宋体" w:cs="Arial"/>
      <w:sz w:val="18"/>
      <w:szCs w:val="18"/>
      <w:lang w:eastAsia="en-US"/>
    </w:rPr>
  </w:style>
  <w:style w:type="character" w:customStyle="1" w:styleId="263">
    <w:name w:val="引用 Char1"/>
    <w:link w:val="138"/>
    <w:qFormat/>
    <w:uiPriority w:val="0"/>
    <w:rPr>
      <w:i/>
      <w:iCs/>
      <w:color w:val="000000"/>
      <w:kern w:val="2"/>
      <w:sz w:val="21"/>
    </w:rPr>
  </w:style>
  <w:style w:type="character" w:customStyle="1" w:styleId="264">
    <w:name w:val="正文文本缩进 2 Char"/>
    <w:qFormat/>
    <w:uiPriority w:val="0"/>
    <w:rPr>
      <w:kern w:val="2"/>
      <w:sz w:val="21"/>
      <w:szCs w:val="24"/>
    </w:rPr>
  </w:style>
  <w:style w:type="character" w:customStyle="1" w:styleId="265">
    <w:name w:val="脚注文本 Char2"/>
    <w:semiHidden/>
    <w:qFormat/>
    <w:uiPriority w:val="99"/>
    <w:rPr>
      <w:rFonts w:ascii="Calibri" w:hAnsi="Calibri" w:eastAsia="宋体" w:cs="Times New Roman"/>
      <w:sz w:val="18"/>
      <w:szCs w:val="18"/>
    </w:rPr>
  </w:style>
  <w:style w:type="character" w:customStyle="1" w:styleId="266">
    <w:name w:val="ca-141"/>
    <w:qFormat/>
    <w:uiPriority w:val="0"/>
    <w:rPr>
      <w:rFonts w:hint="eastAsia" w:ascii="仿宋_GB2312" w:eastAsia="仿宋_GB2312"/>
      <w:sz w:val="21"/>
      <w:szCs w:val="21"/>
    </w:rPr>
  </w:style>
  <w:style w:type="character" w:customStyle="1" w:styleId="267">
    <w:name w:val="标题 Char1"/>
    <w:qFormat/>
    <w:uiPriority w:val="10"/>
    <w:rPr>
      <w:szCs w:val="24"/>
      <w:u w:val="single"/>
      <w:lang w:eastAsia="en-US"/>
    </w:rPr>
  </w:style>
  <w:style w:type="character" w:customStyle="1" w:styleId="268">
    <w:name w:val="style161"/>
    <w:qFormat/>
    <w:uiPriority w:val="0"/>
    <w:rPr>
      <w:b/>
      <w:bCs/>
      <w:color w:val="333333"/>
    </w:rPr>
  </w:style>
  <w:style w:type="character" w:customStyle="1" w:styleId="269">
    <w:name w:val="Char Char11"/>
    <w:qFormat/>
    <w:locked/>
    <w:uiPriority w:val="0"/>
    <w:rPr>
      <w:rFonts w:eastAsia="黑体"/>
      <w:kern w:val="2"/>
      <w:sz w:val="44"/>
      <w:szCs w:val="44"/>
      <w:lang w:val="en-US" w:eastAsia="zh-CN" w:bidi="ar-SA"/>
    </w:rPr>
  </w:style>
  <w:style w:type="character" w:customStyle="1" w:styleId="270">
    <w:name w:val="标题 7 Char"/>
    <w:qFormat/>
    <w:uiPriority w:val="0"/>
    <w:rPr>
      <w:rFonts w:ascii="Calibri" w:hAnsi="Calibri" w:eastAsia="宋体" w:cs="Times New Roman"/>
      <w:b/>
      <w:bCs/>
      <w:sz w:val="24"/>
      <w:szCs w:val="24"/>
    </w:rPr>
  </w:style>
  <w:style w:type="character" w:customStyle="1" w:styleId="271">
    <w:name w:val="批注文字 Char1"/>
    <w:qFormat/>
    <w:uiPriority w:val="99"/>
    <w:rPr>
      <w:rFonts w:ascii="Times New Roman" w:hAnsi="Times New Roman" w:eastAsia="宋体" w:cs="Times New Roman"/>
      <w:szCs w:val="24"/>
    </w:rPr>
  </w:style>
  <w:style w:type="character" w:customStyle="1" w:styleId="272">
    <w:name w:val="明显引用 Char"/>
    <w:qFormat/>
    <w:uiPriority w:val="0"/>
    <w:rPr>
      <w:rFonts w:ascii="Times New Roman" w:hAnsi="Times New Roman" w:eastAsia="宋体" w:cs="Times New Roman"/>
      <w:b/>
      <w:bCs/>
      <w:i/>
      <w:iCs/>
      <w:color w:val="4F81BD"/>
      <w:kern w:val="2"/>
      <w:sz w:val="21"/>
      <w:szCs w:val="24"/>
    </w:rPr>
  </w:style>
  <w:style w:type="character" w:customStyle="1" w:styleId="273">
    <w:name w:val="标题 5 Char2"/>
    <w:link w:val="7"/>
    <w:qFormat/>
    <w:uiPriority w:val="0"/>
    <w:rPr>
      <w:rFonts w:ascii="宋体" w:hAnsi="宋体" w:eastAsia="宋体" w:cs="宋体"/>
      <w:b/>
      <w:bCs/>
      <w:lang w:val="en-US" w:eastAsia="zh-CN" w:bidi="ar-SA"/>
    </w:rPr>
  </w:style>
  <w:style w:type="character" w:customStyle="1" w:styleId="274">
    <w:name w:val="正文文本缩进 3 Char1"/>
    <w:qFormat/>
    <w:uiPriority w:val="0"/>
    <w:rPr>
      <w:rFonts w:ascii="宋体" w:hAnsi="宋体"/>
      <w:kern w:val="2"/>
      <w:sz w:val="28"/>
      <w:szCs w:val="28"/>
    </w:rPr>
  </w:style>
  <w:style w:type="character" w:customStyle="1" w:styleId="275">
    <w:name w:val="正文文本 Char"/>
    <w:qFormat/>
    <w:uiPriority w:val="0"/>
    <w:rPr>
      <w:sz w:val="26"/>
      <w:szCs w:val="24"/>
    </w:rPr>
  </w:style>
  <w:style w:type="character" w:customStyle="1" w:styleId="276">
    <w:name w:val="明显引用 Char4"/>
    <w:link w:val="82"/>
    <w:qFormat/>
    <w:uiPriority w:val="0"/>
    <w:rPr>
      <w:b/>
      <w:bCs/>
      <w:i/>
      <w:iCs/>
      <w:color w:val="4F81BD"/>
      <w:kern w:val="2"/>
      <w:sz w:val="21"/>
      <w:szCs w:val="22"/>
      <w:lang w:bidi="ar-SA"/>
    </w:rPr>
  </w:style>
  <w:style w:type="character" w:customStyle="1" w:styleId="277">
    <w:name w:val="Char Char12"/>
    <w:qFormat/>
    <w:uiPriority w:val="0"/>
    <w:rPr>
      <w:rFonts w:eastAsia="黑体"/>
      <w:kern w:val="2"/>
      <w:sz w:val="44"/>
      <w:szCs w:val="44"/>
      <w:lang w:val="en-US" w:eastAsia="zh-CN" w:bidi="ar-SA"/>
    </w:rPr>
  </w:style>
  <w:style w:type="character" w:customStyle="1" w:styleId="278">
    <w:name w:val="标题 4 Char"/>
    <w:qFormat/>
    <w:uiPriority w:val="0"/>
    <w:rPr>
      <w:rFonts w:ascii="仿宋_GB2312" w:hAnsi="Calibri" w:eastAsia="仿宋_GB2312" w:cs="Times New Roman"/>
      <w:b/>
      <w:kern w:val="0"/>
      <w:sz w:val="24"/>
      <w:szCs w:val="28"/>
    </w:rPr>
  </w:style>
  <w:style w:type="character" w:customStyle="1" w:styleId="279">
    <w:name w:val="明显引用 Char3"/>
    <w:qFormat/>
    <w:uiPriority w:val="30"/>
    <w:rPr>
      <w:rFonts w:ascii="Calibri" w:hAnsi="Calibri" w:eastAsia="宋体" w:cs="Times New Roman"/>
      <w:b/>
      <w:bCs/>
      <w:i/>
      <w:iCs/>
      <w:color w:val="4F81BD"/>
      <w:szCs w:val="24"/>
    </w:rPr>
  </w:style>
  <w:style w:type="character" w:customStyle="1" w:styleId="280">
    <w:name w:val="引用 Char2"/>
    <w:qFormat/>
    <w:uiPriority w:val="99"/>
    <w:rPr>
      <w:i/>
      <w:iCs/>
      <w:color w:val="000000"/>
      <w:kern w:val="2"/>
      <w:sz w:val="21"/>
      <w:szCs w:val="24"/>
    </w:rPr>
  </w:style>
  <w:style w:type="character" w:customStyle="1" w:styleId="281">
    <w:name w:val="批注主题 Char4"/>
    <w:link w:val="44"/>
    <w:qFormat/>
    <w:uiPriority w:val="0"/>
    <w:rPr>
      <w:rFonts w:eastAsia="宋体"/>
      <w:b/>
      <w:bCs/>
      <w:kern w:val="2"/>
      <w:sz w:val="21"/>
      <w:szCs w:val="24"/>
      <w:lang w:val="en-US" w:eastAsia="zh-CN" w:bidi="ar-SA"/>
    </w:rPr>
  </w:style>
  <w:style w:type="character" w:customStyle="1" w:styleId="282">
    <w:name w:val="不明显强调1"/>
    <w:qFormat/>
    <w:uiPriority w:val="0"/>
    <w:rPr>
      <w:i/>
      <w:iCs/>
      <w:color w:val="808080"/>
    </w:rPr>
  </w:style>
  <w:style w:type="character" w:customStyle="1" w:styleId="283">
    <w:name w:val="color_red1"/>
    <w:qFormat/>
    <w:uiPriority w:val="0"/>
    <w:rPr>
      <w:color w:val="FA0004"/>
    </w:rPr>
  </w:style>
  <w:style w:type="character" w:customStyle="1" w:styleId="284">
    <w:name w:val="标题 7 Char2"/>
    <w:link w:val="10"/>
    <w:qFormat/>
    <w:uiPriority w:val="0"/>
    <w:rPr>
      <w:rFonts w:eastAsia="仿宋_GB2312"/>
      <w:sz w:val="30"/>
      <w:lang w:val="en-US" w:eastAsia="zh-CN" w:bidi="ar-SA"/>
    </w:rPr>
  </w:style>
  <w:style w:type="character" w:customStyle="1" w:styleId="285">
    <w:name w:val="标题5 Char Char"/>
    <w:link w:val="122"/>
    <w:qFormat/>
    <w:uiPriority w:val="0"/>
    <w:rPr>
      <w:rFonts w:ascii="Arial" w:hAnsi="Arial"/>
      <w:b/>
      <w:bCs/>
      <w:sz w:val="24"/>
      <w:szCs w:val="32"/>
      <w:lang w:bidi="ar-SA"/>
    </w:rPr>
  </w:style>
  <w:style w:type="character" w:customStyle="1" w:styleId="286">
    <w:name w:val="脚注文本 Char3"/>
    <w:link w:val="34"/>
    <w:qFormat/>
    <w:uiPriority w:val="0"/>
    <w:rPr>
      <w:rFonts w:ascii="Arial" w:hAnsi="Arial" w:eastAsia="宋体" w:cs="Arial"/>
      <w:sz w:val="18"/>
      <w:szCs w:val="18"/>
      <w:lang w:val="en-US" w:eastAsia="en-US" w:bidi="ar-SA"/>
    </w:rPr>
  </w:style>
  <w:style w:type="character" w:customStyle="1" w:styleId="287">
    <w:name w:val="标题4 Char Char"/>
    <w:link w:val="92"/>
    <w:qFormat/>
    <w:uiPriority w:val="0"/>
    <w:rPr>
      <w:rFonts w:ascii="Arial" w:hAnsi="Arial"/>
      <w:b/>
      <w:bCs/>
      <w:sz w:val="24"/>
      <w:szCs w:val="32"/>
      <w:lang w:bidi="ar-SA"/>
    </w:rPr>
  </w:style>
  <w:style w:type="character" w:customStyle="1" w:styleId="288">
    <w:name w:val="Char Char13"/>
    <w:qFormat/>
    <w:uiPriority w:val="0"/>
    <w:rPr>
      <w:kern w:val="2"/>
      <w:sz w:val="18"/>
      <w:szCs w:val="18"/>
    </w:rPr>
  </w:style>
  <w:style w:type="character" w:customStyle="1" w:styleId="289">
    <w:name w:val="文档结构图 Char2"/>
    <w:qFormat/>
    <w:uiPriority w:val="99"/>
    <w:rPr>
      <w:kern w:val="2"/>
      <w:sz w:val="21"/>
      <w:szCs w:val="24"/>
      <w:shd w:val="clear" w:color="auto" w:fill="000080"/>
    </w:rPr>
  </w:style>
  <w:style w:type="character" w:customStyle="1" w:styleId="290">
    <w:name w:val="批注文字 Char2"/>
    <w:qFormat/>
    <w:uiPriority w:val="0"/>
    <w:rPr>
      <w:rFonts w:ascii="Calibri" w:hAnsi="Calibri" w:eastAsia="宋体" w:cs="Times New Roman"/>
      <w:szCs w:val="24"/>
    </w:rPr>
  </w:style>
  <w:style w:type="character" w:customStyle="1" w:styleId="291">
    <w:name w:val="标题 8 Char1"/>
    <w:qFormat/>
    <w:uiPriority w:val="0"/>
    <w:rPr>
      <w:rFonts w:ascii="Times New Roman" w:hAnsi="Arial" w:eastAsia="仿宋_GB2312" w:cs="Times New Roman"/>
      <w:sz w:val="30"/>
      <w:szCs w:val="20"/>
    </w:rPr>
  </w:style>
  <w:style w:type="character" w:customStyle="1" w:styleId="292">
    <w:name w:val="页眉 Char2"/>
    <w:link w:val="30"/>
    <w:qFormat/>
    <w:uiPriority w:val="0"/>
    <w:rPr>
      <w:rFonts w:eastAsia="宋体"/>
      <w:kern w:val="2"/>
      <w:sz w:val="18"/>
      <w:szCs w:val="18"/>
      <w:lang w:val="en-US" w:eastAsia="zh-CN" w:bidi="ar-SA"/>
    </w:rPr>
  </w:style>
  <w:style w:type="character" w:customStyle="1" w:styleId="293">
    <w:name w:val="Char Char21"/>
    <w:qFormat/>
    <w:uiPriority w:val="0"/>
    <w:rPr>
      <w:rFonts w:ascii="宋体" w:hAnsi="宋体" w:cs="宋体"/>
      <w:b/>
      <w:bCs/>
      <w:sz w:val="24"/>
      <w:szCs w:val="24"/>
    </w:rPr>
  </w:style>
  <w:style w:type="character" w:customStyle="1" w:styleId="294">
    <w:name w:val="标题 6 Char1"/>
    <w:qFormat/>
    <w:uiPriority w:val="0"/>
    <w:rPr>
      <w:rFonts w:ascii="Times New Roman" w:hAnsi="Arial" w:eastAsia="仿宋_GB2312" w:cs="Times New Roman"/>
      <w:sz w:val="30"/>
      <w:szCs w:val="20"/>
    </w:rPr>
  </w:style>
  <w:style w:type="character" w:customStyle="1" w:styleId="295">
    <w:name w:val="_Style 293"/>
    <w:qFormat/>
    <w:uiPriority w:val="0"/>
    <w:rPr>
      <w:smallCaps/>
      <w:color w:val="C0504D"/>
      <w:u w:val="single"/>
    </w:rPr>
  </w:style>
  <w:style w:type="character" w:customStyle="1" w:styleId="296">
    <w:name w:val="副标题 Char1"/>
    <w:qFormat/>
    <w:uiPriority w:val="0"/>
    <w:rPr>
      <w:szCs w:val="24"/>
      <w:u w:val="single"/>
      <w:lang w:eastAsia="en-US"/>
    </w:rPr>
  </w:style>
  <w:style w:type="character" w:customStyle="1" w:styleId="297">
    <w:name w:val="正文文本 Char3"/>
    <w:semiHidden/>
    <w:qFormat/>
    <w:uiPriority w:val="99"/>
    <w:rPr>
      <w:rFonts w:ascii="Calibri" w:hAnsi="Calibri" w:eastAsia="宋体" w:cs="Times New Roman"/>
      <w:szCs w:val="24"/>
    </w:rPr>
  </w:style>
  <w:style w:type="character" w:customStyle="1" w:styleId="298">
    <w:name w:val="标题 4 Char1"/>
    <w:qFormat/>
    <w:uiPriority w:val="0"/>
    <w:rPr>
      <w:rFonts w:ascii="宋体" w:hAnsi="宋体" w:eastAsia="宋体" w:cs="宋体"/>
      <w:b/>
      <w:bCs/>
      <w:sz w:val="24"/>
      <w:szCs w:val="24"/>
    </w:rPr>
  </w:style>
  <w:style w:type="character" w:customStyle="1" w:styleId="299">
    <w:name w:val="文档结构图 Char3"/>
    <w:semiHidden/>
    <w:qFormat/>
    <w:uiPriority w:val="99"/>
    <w:rPr>
      <w:rFonts w:ascii="宋体" w:hAnsi="Calibri" w:eastAsia="宋体" w:cs="Times New Roman"/>
      <w:sz w:val="18"/>
      <w:szCs w:val="18"/>
    </w:rPr>
  </w:style>
  <w:style w:type="character" w:customStyle="1" w:styleId="300">
    <w:name w:val="标题 3 Char2"/>
    <w:link w:val="5"/>
    <w:qFormat/>
    <w:uiPriority w:val="0"/>
    <w:rPr>
      <w:rFonts w:eastAsia="宋体"/>
      <w:b/>
      <w:bCs/>
      <w:kern w:val="2"/>
      <w:sz w:val="32"/>
      <w:szCs w:val="32"/>
      <w:lang w:val="en-US" w:eastAsia="zh-CN" w:bidi="ar-SA"/>
    </w:rPr>
  </w:style>
  <w:style w:type="character" w:customStyle="1" w:styleId="301">
    <w:name w:val="正文文本 3 Char2"/>
    <w:semiHidden/>
    <w:qFormat/>
    <w:uiPriority w:val="99"/>
    <w:rPr>
      <w:rFonts w:ascii="Calibri" w:hAnsi="Calibri" w:eastAsia="宋体" w:cs="Times New Roman"/>
      <w:sz w:val="16"/>
      <w:szCs w:val="16"/>
    </w:rPr>
  </w:style>
  <w:style w:type="character" w:customStyle="1" w:styleId="302">
    <w:name w:val="Char Char23"/>
    <w:qFormat/>
    <w:uiPriority w:val="0"/>
    <w:rPr>
      <w:rFonts w:ascii="Cambria" w:hAnsi="Cambria" w:eastAsia="宋体" w:cs="Times New Roman"/>
      <w:b/>
      <w:bCs/>
      <w:kern w:val="2"/>
      <w:sz w:val="32"/>
      <w:szCs w:val="32"/>
    </w:rPr>
  </w:style>
  <w:style w:type="character" w:customStyle="1" w:styleId="303">
    <w:name w:val="尾注文本 Char2"/>
    <w:semiHidden/>
    <w:qFormat/>
    <w:uiPriority w:val="99"/>
    <w:rPr>
      <w:rFonts w:ascii="Calibri" w:hAnsi="Calibri" w:eastAsia="宋体" w:cs="Times New Roman"/>
      <w:szCs w:val="24"/>
    </w:rPr>
  </w:style>
  <w:style w:type="character" w:customStyle="1" w:styleId="304">
    <w:name w:val="书籍标题1"/>
    <w:qFormat/>
    <w:uiPriority w:val="0"/>
    <w:rPr>
      <w:b/>
      <w:bCs/>
      <w:smallCaps/>
      <w:spacing w:val="5"/>
    </w:rPr>
  </w:style>
  <w:style w:type="character" w:customStyle="1" w:styleId="305">
    <w:name w:val="ITTHEADER2 Char"/>
    <w:qFormat/>
    <w:uiPriority w:val="0"/>
    <w:rPr>
      <w:rFonts w:ascii="仿宋_GB2312" w:eastAsia="仿宋_GB2312" w:cs="MingLiU"/>
      <w:b/>
      <w:spacing w:val="1"/>
      <w:w w:val="99"/>
      <w:sz w:val="28"/>
      <w:szCs w:val="32"/>
      <w:lang w:val="en-US" w:eastAsia="zh-CN" w:bidi="ar-SA"/>
    </w:rPr>
  </w:style>
  <w:style w:type="character" w:customStyle="1" w:styleId="306">
    <w:name w:val="批注文字 Char3"/>
    <w:link w:val="16"/>
    <w:qFormat/>
    <w:uiPriority w:val="99"/>
    <w:rPr>
      <w:rFonts w:eastAsia="宋体"/>
      <w:kern w:val="2"/>
      <w:sz w:val="21"/>
      <w:szCs w:val="24"/>
      <w:lang w:val="en-US" w:eastAsia="zh-CN" w:bidi="ar-SA"/>
    </w:rPr>
  </w:style>
  <w:style w:type="character" w:customStyle="1" w:styleId="307">
    <w:name w:val="批注文字 Char Char"/>
    <w:qFormat/>
    <w:uiPriority w:val="0"/>
    <w:rPr>
      <w:rFonts w:ascii="宋体" w:hAnsi="Times New Roman" w:eastAsia="宋体" w:cs="Times New Roman"/>
      <w:sz w:val="28"/>
      <w:szCs w:val="20"/>
    </w:rPr>
  </w:style>
  <w:style w:type="character" w:customStyle="1" w:styleId="308">
    <w:name w:val="副标题 Char3"/>
    <w:link w:val="33"/>
    <w:qFormat/>
    <w:uiPriority w:val="0"/>
    <w:rPr>
      <w:rFonts w:eastAsia="宋体"/>
      <w:szCs w:val="24"/>
      <w:u w:val="single"/>
      <w:lang w:val="en-US" w:eastAsia="en-US" w:bidi="ar-SA"/>
    </w:rPr>
  </w:style>
  <w:style w:type="character" w:customStyle="1" w:styleId="309">
    <w:name w:val="批注主题 Char2"/>
    <w:qFormat/>
    <w:uiPriority w:val="99"/>
    <w:rPr>
      <w:b/>
      <w:bCs/>
      <w:kern w:val="2"/>
      <w:sz w:val="21"/>
      <w:szCs w:val="24"/>
    </w:rPr>
  </w:style>
  <w:style w:type="character" w:customStyle="1" w:styleId="310">
    <w:name w:val="normaltext1"/>
    <w:qFormat/>
    <w:uiPriority w:val="0"/>
    <w:rPr>
      <w:rFonts w:hint="default" w:ascii="ˎ̥" w:hAnsi="ˎ̥"/>
      <w:sz w:val="9"/>
      <w:szCs w:val="9"/>
    </w:rPr>
  </w:style>
  <w:style w:type="character" w:customStyle="1" w:styleId="311">
    <w:name w:val="不明显参考1"/>
    <w:qFormat/>
    <w:uiPriority w:val="0"/>
    <w:rPr>
      <w:smallCaps/>
      <w:color w:val="C0504D"/>
      <w:u w:val="single"/>
    </w:rPr>
  </w:style>
  <w:style w:type="character" w:customStyle="1" w:styleId="312">
    <w:name w:val="标题 6 Char"/>
    <w:qFormat/>
    <w:uiPriority w:val="0"/>
    <w:rPr>
      <w:rFonts w:ascii="Arial" w:hAnsi="Arial" w:eastAsia="黑体" w:cs="Times New Roman"/>
      <w:b/>
      <w:bCs/>
      <w:sz w:val="24"/>
      <w:szCs w:val="24"/>
    </w:rPr>
  </w:style>
  <w:style w:type="character" w:customStyle="1" w:styleId="313">
    <w:name w:val="HTML 预设格式 字符2"/>
    <w:semiHidden/>
    <w:qFormat/>
    <w:uiPriority w:val="99"/>
    <w:rPr>
      <w:rFonts w:ascii="Courier New" w:hAnsi="Courier New" w:cs="Courier New"/>
      <w:sz w:val="20"/>
      <w:szCs w:val="20"/>
    </w:rPr>
  </w:style>
  <w:style w:type="character" w:customStyle="1" w:styleId="314">
    <w:name w:val="明显强调2"/>
    <w:qFormat/>
    <w:uiPriority w:val="0"/>
    <w:rPr>
      <w:b/>
      <w:bCs/>
      <w:i/>
      <w:iCs/>
      <w:color w:val="4F81BD"/>
    </w:rPr>
  </w:style>
  <w:style w:type="character" w:customStyle="1" w:styleId="315">
    <w:name w:val="脚注文本 字符2"/>
    <w:semiHidden/>
    <w:qFormat/>
    <w:uiPriority w:val="99"/>
    <w:rPr>
      <w:sz w:val="18"/>
      <w:szCs w:val="18"/>
    </w:rPr>
  </w:style>
  <w:style w:type="character" w:customStyle="1" w:styleId="316">
    <w:name w:val="批注文字 字符"/>
    <w:qFormat/>
    <w:locked/>
    <w:uiPriority w:val="0"/>
    <w:rPr>
      <w:rFonts w:ascii="宋体" w:hAnsi="宋体" w:eastAsia="宋体"/>
      <w:kern w:val="2"/>
      <w:sz w:val="21"/>
      <w:szCs w:val="24"/>
      <w:lang w:val="en-US" w:eastAsia="zh-CN" w:bidi="ar-SA"/>
    </w:rPr>
  </w:style>
  <w:style w:type="character" w:customStyle="1" w:styleId="317">
    <w:name w:val="正文首行缩进 Char"/>
    <w:basedOn w:val="226"/>
    <w:link w:val="45"/>
    <w:qFormat/>
    <w:uiPriority w:val="0"/>
    <w:rPr>
      <w:rFonts w:eastAsia="宋体"/>
      <w:kern w:val="2"/>
      <w:sz w:val="21"/>
      <w:szCs w:val="24"/>
      <w:lang w:val="en-US" w:eastAsia="zh-CN" w:bidi="ar-SA"/>
    </w:rPr>
  </w:style>
  <w:style w:type="character" w:customStyle="1" w:styleId="318">
    <w:name w:val="批注文字 字符1"/>
    <w:qFormat/>
    <w:uiPriority w:val="99"/>
    <w:rPr>
      <w:rFonts w:ascii="Times New Roman" w:hAnsi="Times New Roman" w:eastAsia="宋体" w:cs="Times New Roman"/>
      <w:szCs w:val="24"/>
    </w:rPr>
  </w:style>
  <w:style w:type="character" w:customStyle="1" w:styleId="319">
    <w:name w:val="尾注文本 字符2"/>
    <w:semiHidden/>
    <w:qFormat/>
    <w:uiPriority w:val="99"/>
  </w:style>
  <w:style w:type="character" w:customStyle="1" w:styleId="320">
    <w:name w:val="正文文本 2 字符1"/>
    <w:semiHidden/>
    <w:qFormat/>
    <w:uiPriority w:val="99"/>
    <w:rPr>
      <w:rFonts w:ascii="Times New Roman" w:hAnsi="Times New Roman" w:eastAsia="宋体" w:cs="Times New Roman"/>
      <w:szCs w:val="24"/>
    </w:rPr>
  </w:style>
  <w:style w:type="character" w:customStyle="1" w:styleId="321">
    <w:name w:val="不明显强调2"/>
    <w:qFormat/>
    <w:uiPriority w:val="0"/>
    <w:rPr>
      <w:i/>
      <w:iCs/>
      <w:color w:val="808080"/>
    </w:rPr>
  </w:style>
  <w:style w:type="character" w:customStyle="1" w:styleId="322">
    <w:name w:val="尾注文本 字符1"/>
    <w:semiHidden/>
    <w:qFormat/>
    <w:uiPriority w:val="99"/>
    <w:rPr>
      <w:rFonts w:ascii="Times New Roman" w:hAnsi="Times New Roman" w:eastAsia="宋体" w:cs="Times New Roman"/>
      <w:szCs w:val="24"/>
    </w:rPr>
  </w:style>
  <w:style w:type="character" w:customStyle="1" w:styleId="323">
    <w:name w:val="脚注文本 字符1"/>
    <w:semiHidden/>
    <w:qFormat/>
    <w:uiPriority w:val="99"/>
    <w:rPr>
      <w:rFonts w:ascii="Times New Roman" w:hAnsi="Times New Roman" w:eastAsia="宋体" w:cs="Times New Roman"/>
      <w:sz w:val="18"/>
      <w:szCs w:val="18"/>
    </w:rPr>
  </w:style>
  <w:style w:type="character" w:customStyle="1" w:styleId="324">
    <w:name w:val="书籍标题2"/>
    <w:qFormat/>
    <w:uiPriority w:val="0"/>
    <w:rPr>
      <w:b/>
      <w:bCs/>
      <w:smallCaps/>
      <w:spacing w:val="5"/>
    </w:rPr>
  </w:style>
  <w:style w:type="character" w:customStyle="1" w:styleId="325">
    <w:name w:val="标题 字符2"/>
    <w:qFormat/>
    <w:uiPriority w:val="10"/>
    <w:rPr>
      <w:rFonts w:ascii="等线 Light" w:hAnsi="等线 Light" w:eastAsia="等线 Light" w:cs="Times New Roman"/>
      <w:b/>
      <w:bCs/>
      <w:sz w:val="32"/>
      <w:szCs w:val="32"/>
    </w:rPr>
  </w:style>
  <w:style w:type="character" w:customStyle="1" w:styleId="326">
    <w:name w:val="批注框文本 字符1"/>
    <w:semiHidden/>
    <w:qFormat/>
    <w:uiPriority w:val="99"/>
    <w:rPr>
      <w:rFonts w:ascii="Times New Roman" w:hAnsi="Times New Roman" w:eastAsia="宋体" w:cs="Times New Roman"/>
      <w:sz w:val="18"/>
      <w:szCs w:val="18"/>
    </w:rPr>
  </w:style>
  <w:style w:type="character" w:customStyle="1" w:styleId="327">
    <w:name w:val="正文文本缩进 2 字符2"/>
    <w:semiHidden/>
    <w:qFormat/>
    <w:uiPriority w:val="99"/>
  </w:style>
  <w:style w:type="character" w:customStyle="1" w:styleId="328">
    <w:name w:val="批注框文本 字符2"/>
    <w:semiHidden/>
    <w:qFormat/>
    <w:uiPriority w:val="99"/>
    <w:rPr>
      <w:sz w:val="18"/>
      <w:szCs w:val="18"/>
    </w:rPr>
  </w:style>
  <w:style w:type="character" w:customStyle="1" w:styleId="329">
    <w:name w:val="页脚 字符1"/>
    <w:semiHidden/>
    <w:qFormat/>
    <w:uiPriority w:val="99"/>
    <w:rPr>
      <w:rFonts w:ascii="Times New Roman" w:hAnsi="Times New Roman" w:eastAsia="宋体" w:cs="Times New Roman"/>
      <w:sz w:val="18"/>
      <w:szCs w:val="18"/>
    </w:rPr>
  </w:style>
  <w:style w:type="character" w:customStyle="1" w:styleId="330">
    <w:name w:val="正文文本 2 字符2"/>
    <w:semiHidden/>
    <w:qFormat/>
    <w:uiPriority w:val="99"/>
  </w:style>
  <w:style w:type="character" w:customStyle="1" w:styleId="331">
    <w:name w:val="文档结构图 字符1"/>
    <w:semiHidden/>
    <w:qFormat/>
    <w:uiPriority w:val="99"/>
    <w:rPr>
      <w:rFonts w:ascii="Microsoft YaHei UI" w:hAnsi="Times New Roman" w:eastAsia="Microsoft YaHei UI" w:cs="Times New Roman"/>
      <w:sz w:val="18"/>
      <w:szCs w:val="18"/>
    </w:rPr>
  </w:style>
  <w:style w:type="character" w:customStyle="1" w:styleId="332">
    <w:name w:val="不明显参考2"/>
    <w:qFormat/>
    <w:uiPriority w:val="0"/>
    <w:rPr>
      <w:smallCaps/>
      <w:color w:val="C0504D"/>
      <w:u w:val="single"/>
    </w:rPr>
  </w:style>
  <w:style w:type="character" w:customStyle="1" w:styleId="333">
    <w:name w:val="正文文本缩进 字符1"/>
    <w:semiHidden/>
    <w:qFormat/>
    <w:uiPriority w:val="99"/>
    <w:rPr>
      <w:rFonts w:ascii="Times New Roman" w:hAnsi="Times New Roman" w:eastAsia="宋体" w:cs="Times New Roman"/>
      <w:szCs w:val="24"/>
    </w:rPr>
  </w:style>
  <w:style w:type="character" w:customStyle="1" w:styleId="334">
    <w:name w:val="页眉 字符1"/>
    <w:semiHidden/>
    <w:qFormat/>
    <w:uiPriority w:val="99"/>
    <w:rPr>
      <w:rFonts w:ascii="Times New Roman" w:hAnsi="Times New Roman" w:eastAsia="宋体" w:cs="Times New Roman"/>
      <w:sz w:val="18"/>
      <w:szCs w:val="18"/>
    </w:rPr>
  </w:style>
  <w:style w:type="character" w:customStyle="1" w:styleId="335">
    <w:name w:val="文档结构图 字符2"/>
    <w:semiHidden/>
    <w:qFormat/>
    <w:uiPriority w:val="99"/>
    <w:rPr>
      <w:rFonts w:ascii="Microsoft YaHei UI" w:eastAsia="Microsoft YaHei UI"/>
      <w:sz w:val="18"/>
      <w:szCs w:val="18"/>
    </w:rPr>
  </w:style>
  <w:style w:type="character" w:customStyle="1" w:styleId="336">
    <w:name w:val="页脚 字符2"/>
    <w:qFormat/>
    <w:uiPriority w:val="99"/>
    <w:rPr>
      <w:sz w:val="18"/>
      <w:szCs w:val="18"/>
    </w:rPr>
  </w:style>
  <w:style w:type="character" w:customStyle="1" w:styleId="337">
    <w:name w:val="日期 字符2"/>
    <w:semiHidden/>
    <w:qFormat/>
    <w:uiPriority w:val="99"/>
  </w:style>
  <w:style w:type="character" w:customStyle="1" w:styleId="338">
    <w:name w:val="正文文本缩进 3 字符2"/>
    <w:semiHidden/>
    <w:qFormat/>
    <w:uiPriority w:val="99"/>
    <w:rPr>
      <w:sz w:val="16"/>
      <w:szCs w:val="16"/>
    </w:rPr>
  </w:style>
  <w:style w:type="character" w:customStyle="1" w:styleId="339">
    <w:name w:val="正文文本缩进 字符2"/>
    <w:semiHidden/>
    <w:qFormat/>
    <w:uiPriority w:val="99"/>
  </w:style>
  <w:style w:type="character" w:customStyle="1" w:styleId="340">
    <w:name w:val="正文文本 3 字符2"/>
    <w:semiHidden/>
    <w:qFormat/>
    <w:uiPriority w:val="99"/>
    <w:rPr>
      <w:sz w:val="16"/>
      <w:szCs w:val="16"/>
    </w:rPr>
  </w:style>
  <w:style w:type="character" w:customStyle="1" w:styleId="341">
    <w:name w:val="批注主题 字符2"/>
    <w:semiHidden/>
    <w:qFormat/>
    <w:uiPriority w:val="99"/>
    <w:rPr>
      <w:rFonts w:eastAsia="宋体"/>
      <w:b/>
      <w:bCs/>
      <w:kern w:val="2"/>
      <w:sz w:val="21"/>
      <w:szCs w:val="24"/>
      <w:lang w:val="en-US" w:eastAsia="zh-CN" w:bidi="ar-SA"/>
    </w:rPr>
  </w:style>
  <w:style w:type="character" w:customStyle="1" w:styleId="342">
    <w:name w:val="纯文本 字符1"/>
    <w:semiHidden/>
    <w:qFormat/>
    <w:uiPriority w:val="99"/>
    <w:rPr>
      <w:rFonts w:ascii="等线" w:hAnsi="Courier New" w:cs="Courier New"/>
      <w:szCs w:val="24"/>
    </w:rPr>
  </w:style>
  <w:style w:type="character" w:customStyle="1" w:styleId="343">
    <w:name w:val="正文文本缩进 3 字符1"/>
    <w:semiHidden/>
    <w:qFormat/>
    <w:uiPriority w:val="99"/>
    <w:rPr>
      <w:rFonts w:ascii="Times New Roman" w:hAnsi="Times New Roman" w:eastAsia="宋体" w:cs="Times New Roman"/>
      <w:sz w:val="16"/>
      <w:szCs w:val="16"/>
    </w:rPr>
  </w:style>
  <w:style w:type="character" w:customStyle="1" w:styleId="344">
    <w:name w:val="标题 字符1"/>
    <w:qFormat/>
    <w:uiPriority w:val="10"/>
    <w:rPr>
      <w:rFonts w:ascii="等线 Light" w:hAnsi="等线 Light" w:eastAsia="等线 Light" w:cs="Times New Roman"/>
      <w:b/>
      <w:bCs/>
      <w:sz w:val="32"/>
      <w:szCs w:val="32"/>
    </w:rPr>
  </w:style>
  <w:style w:type="character" w:customStyle="1" w:styleId="345">
    <w:name w:val="正文文本 3 字符1"/>
    <w:semiHidden/>
    <w:qFormat/>
    <w:uiPriority w:val="99"/>
    <w:rPr>
      <w:rFonts w:ascii="Times New Roman" w:hAnsi="Times New Roman" w:eastAsia="宋体" w:cs="Times New Roman"/>
      <w:sz w:val="16"/>
      <w:szCs w:val="16"/>
    </w:rPr>
  </w:style>
  <w:style w:type="character" w:customStyle="1" w:styleId="346">
    <w:name w:val="日期 字符1"/>
    <w:semiHidden/>
    <w:qFormat/>
    <w:uiPriority w:val="99"/>
    <w:rPr>
      <w:rFonts w:ascii="Times New Roman" w:hAnsi="Times New Roman" w:eastAsia="宋体" w:cs="Times New Roman"/>
      <w:szCs w:val="24"/>
    </w:rPr>
  </w:style>
  <w:style w:type="character" w:customStyle="1" w:styleId="347">
    <w:name w:val="批注主题 字符1"/>
    <w:semiHidden/>
    <w:qFormat/>
    <w:uiPriority w:val="99"/>
    <w:rPr>
      <w:rFonts w:ascii="Times New Roman" w:hAnsi="Times New Roman" w:eastAsia="宋体" w:cs="Times New Roman"/>
      <w:b/>
      <w:bCs/>
      <w:kern w:val="2"/>
      <w:sz w:val="21"/>
      <w:szCs w:val="24"/>
    </w:rPr>
  </w:style>
  <w:style w:type="character" w:customStyle="1" w:styleId="348">
    <w:name w:val="样式2 Char Char"/>
    <w:link w:val="349"/>
    <w:qFormat/>
    <w:locked/>
    <w:uiPriority w:val="0"/>
    <w:rPr>
      <w:rFonts w:ascii="黑体" w:hAnsi="宋体" w:eastAsia="黑体"/>
      <w:b/>
      <w:sz w:val="28"/>
      <w:szCs w:val="28"/>
    </w:rPr>
  </w:style>
  <w:style w:type="paragraph" w:customStyle="1" w:styleId="349">
    <w:name w:val="样式2"/>
    <w:basedOn w:val="4"/>
    <w:link w:val="348"/>
    <w:qFormat/>
    <w:uiPriority w:val="0"/>
    <w:pPr>
      <w:keepNext w:val="0"/>
      <w:keepLines w:val="0"/>
      <w:numPr>
        <w:ilvl w:val="0"/>
        <w:numId w:val="1"/>
      </w:numPr>
      <w:tabs>
        <w:tab w:val="left" w:pos="794"/>
      </w:tabs>
      <w:wordWrap w:val="0"/>
      <w:topLinePunct/>
      <w:autoSpaceDE w:val="0"/>
      <w:autoSpaceDN w:val="0"/>
      <w:adjustRightInd w:val="0"/>
      <w:snapToGrid w:val="0"/>
      <w:spacing w:before="0" w:beforeLines="50" w:after="0" w:line="240" w:lineRule="atLeast"/>
      <w:ind w:left="3176"/>
      <w:jc w:val="left"/>
    </w:pPr>
    <w:rPr>
      <w:rFonts w:ascii="黑体" w:hAnsi="宋体" w:eastAsia="黑体"/>
      <w:bCs w:val="0"/>
      <w:kern w:val="0"/>
      <w:sz w:val="28"/>
      <w:szCs w:val="28"/>
    </w:rPr>
  </w:style>
  <w:style w:type="character" w:customStyle="1" w:styleId="350">
    <w:name w:val="正文文本 字符1"/>
    <w:semiHidden/>
    <w:qFormat/>
    <w:uiPriority w:val="99"/>
    <w:rPr>
      <w:rFonts w:ascii="Times New Roman" w:hAnsi="Times New Roman" w:eastAsia="宋体" w:cs="Times New Roman"/>
      <w:szCs w:val="24"/>
    </w:rPr>
  </w:style>
  <w:style w:type="character" w:customStyle="1" w:styleId="351">
    <w:name w:val="正文文本 字符2"/>
    <w:semiHidden/>
    <w:qFormat/>
    <w:uiPriority w:val="99"/>
  </w:style>
  <w:style w:type="character" w:customStyle="1" w:styleId="352">
    <w:name w:val="HTML 预设格式 字符1"/>
    <w:semiHidden/>
    <w:qFormat/>
    <w:uiPriority w:val="99"/>
    <w:rPr>
      <w:rFonts w:ascii="Courier New" w:hAnsi="Courier New" w:eastAsia="宋体" w:cs="Courier New"/>
      <w:sz w:val="20"/>
      <w:szCs w:val="20"/>
    </w:rPr>
  </w:style>
  <w:style w:type="character" w:customStyle="1" w:styleId="353">
    <w:name w:val="样式1 Char Char"/>
    <w:link w:val="69"/>
    <w:qFormat/>
    <w:locked/>
    <w:uiPriority w:val="0"/>
    <w:rPr>
      <w:rFonts w:ascii="宋体" w:hAnsi="宋体"/>
      <w:kern w:val="2"/>
      <w:sz w:val="21"/>
      <w:szCs w:val="21"/>
    </w:rPr>
  </w:style>
  <w:style w:type="character" w:customStyle="1" w:styleId="354">
    <w:name w:val="正文文本缩进 2 字符1"/>
    <w:semiHidden/>
    <w:qFormat/>
    <w:uiPriority w:val="99"/>
    <w:rPr>
      <w:rFonts w:ascii="Times New Roman" w:hAnsi="Times New Roman" w:eastAsia="宋体" w:cs="Times New Roman"/>
      <w:szCs w:val="24"/>
    </w:rPr>
  </w:style>
  <w:style w:type="character" w:customStyle="1" w:styleId="355">
    <w:name w:val="副标题 字符2"/>
    <w:qFormat/>
    <w:uiPriority w:val="11"/>
    <w:rPr>
      <w:b/>
      <w:bCs/>
      <w:kern w:val="28"/>
      <w:sz w:val="32"/>
      <w:szCs w:val="32"/>
    </w:rPr>
  </w:style>
  <w:style w:type="character" w:customStyle="1" w:styleId="356">
    <w:name w:val="纯文本 字符2"/>
    <w:semiHidden/>
    <w:qFormat/>
    <w:uiPriority w:val="99"/>
    <w:rPr>
      <w:rFonts w:ascii="等线" w:hAnsi="Courier New" w:cs="Courier New"/>
    </w:rPr>
  </w:style>
  <w:style w:type="character" w:customStyle="1" w:styleId="357">
    <w:name w:val="副标题 字符1"/>
    <w:qFormat/>
    <w:uiPriority w:val="11"/>
    <w:rPr>
      <w:b/>
      <w:bCs/>
      <w:kern w:val="28"/>
      <w:sz w:val="32"/>
      <w:szCs w:val="32"/>
    </w:rPr>
  </w:style>
  <w:style w:type="character" w:customStyle="1" w:styleId="358">
    <w:name w:val="明显参考2"/>
    <w:qFormat/>
    <w:uiPriority w:val="0"/>
    <w:rPr>
      <w:b/>
      <w:bCs/>
      <w:smallCaps/>
      <w:color w:val="C0504D"/>
      <w:spacing w:val="5"/>
      <w:u w:val="single"/>
    </w:rPr>
  </w:style>
  <w:style w:type="paragraph" w:customStyle="1" w:styleId="359">
    <w:name w:val="_Style 133"/>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0">
    <w:name w:val="正文首行缩进 Char1"/>
    <w:basedOn w:val="226"/>
    <w:qFormat/>
    <w:uiPriority w:val="0"/>
    <w:rPr>
      <w:rFonts w:eastAsia="宋体"/>
      <w:kern w:val="2"/>
      <w:sz w:val="21"/>
      <w:szCs w:val="24"/>
      <w:lang w:val="en-US" w:eastAsia="zh-CN" w:bidi="ar-SA"/>
    </w:rPr>
  </w:style>
  <w:style w:type="paragraph" w:customStyle="1" w:styleId="361">
    <w:name w:val="修订2"/>
    <w:qFormat/>
    <w:uiPriority w:val="99"/>
    <w:rPr>
      <w:rFonts w:ascii="Times New Roman" w:hAnsi="Times New Roman" w:eastAsia="宋体" w:cs="Times New Roman"/>
      <w:kern w:val="2"/>
      <w:sz w:val="21"/>
      <w:szCs w:val="24"/>
      <w:lang w:val="en-US" w:eastAsia="zh-CN" w:bidi="ar-SA"/>
    </w:rPr>
  </w:style>
  <w:style w:type="paragraph" w:customStyle="1" w:styleId="362">
    <w:name w:val="_Style 32"/>
    <w:basedOn w:val="1"/>
    <w:qFormat/>
    <w:uiPriority w:val="0"/>
    <w:pPr>
      <w:snapToGrid w:val="0"/>
      <w:spacing w:line="360" w:lineRule="auto"/>
      <w:ind w:firstLine="200" w:firstLineChars="200"/>
    </w:pPr>
    <w:rPr>
      <w:rFonts w:eastAsia="仿宋_GB2312"/>
      <w:sz w:val="24"/>
    </w:rPr>
  </w:style>
  <w:style w:type="paragraph" w:customStyle="1" w:styleId="363">
    <w:name w:val="TOC 标题3"/>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4">
    <w:name w:val="标题3"/>
    <w:basedOn w:val="1"/>
    <w:qFormat/>
    <w:uiPriority w:val="0"/>
    <w:pPr>
      <w:widowControl/>
      <w:spacing w:before="100" w:beforeAutospacing="1" w:after="100" w:afterAutospacing="1"/>
      <w:jc w:val="left"/>
    </w:pPr>
    <w:rPr>
      <w:rFonts w:ascii="宋体" w:hAnsi="宋体" w:cs="宋体"/>
      <w:kern w:val="0"/>
      <w:sz w:val="24"/>
    </w:rPr>
  </w:style>
  <w:style w:type="paragraph" w:customStyle="1" w:styleId="365">
    <w:name w:val="Char4"/>
    <w:basedOn w:val="1"/>
    <w:qFormat/>
    <w:uiPriority w:val="0"/>
  </w:style>
  <w:style w:type="paragraph" w:customStyle="1" w:styleId="366">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B9DC4-4E9F-44D5-BA79-A5BD8A5748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122</Pages>
  <Words>13341</Words>
  <Characters>76048</Characters>
  <Lines>633</Lines>
  <Paragraphs>178</Paragraphs>
  <TotalTime>143</TotalTime>
  <ScaleCrop>false</ScaleCrop>
  <LinksUpToDate>false</LinksUpToDate>
  <CharactersWithSpaces>89211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2021-03-12T05:23:00Z</dcterms:created>
  <dc:creator>USER</dc:creator>
  <cp:lastModifiedBy>撰稿人 回声</cp:lastModifiedBy>
  <cp:lastPrinted>2019-02-01T08:39:00Z</cp:lastPrinted>
  <dcterms:modified xsi:type="dcterms:W3CDTF">2021-05-08T10:10:55Z</dcterms:modified>
  <dc:title>第一卷</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7D33346D18D54B299085576A61E1B732</vt:lpwstr>
  </property>
</Properties>
</file>