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0"/>
          <w:szCs w:val="40"/>
          <w:lang w:val="en-US" w:eastAsia="zh-CN"/>
        </w:rPr>
      </w:pPr>
      <w:r>
        <w:rPr>
          <w:rFonts w:hint="eastAsia" w:ascii="仿宋_GB2312" w:hAnsi="仿宋_GB2312" w:eastAsia="仿宋_GB2312" w:cs="仿宋_GB2312"/>
          <w:b/>
          <w:bCs/>
          <w:sz w:val="40"/>
          <w:szCs w:val="40"/>
        </w:rPr>
        <w:t>B61</w:t>
      </w:r>
      <w:r>
        <w:rPr>
          <w:rFonts w:hint="eastAsia" w:ascii="仿宋_GB2312" w:hAnsi="仿宋_GB2312" w:eastAsia="仿宋_GB2312" w:cs="仿宋_GB2312"/>
          <w:b/>
          <w:bCs/>
          <w:sz w:val="40"/>
          <w:szCs w:val="40"/>
        </w:rPr>
        <w:t>-1/02小学土石方工程竞争性比选</w:t>
      </w:r>
      <w:r>
        <w:rPr>
          <w:rFonts w:hint="eastAsia" w:ascii="仿宋_GB2312" w:hAnsi="仿宋_GB2312" w:eastAsia="仿宋_GB2312" w:cs="仿宋_GB2312"/>
          <w:b/>
          <w:bCs/>
          <w:sz w:val="40"/>
          <w:szCs w:val="40"/>
          <w:lang w:val="en-US" w:eastAsia="zh-CN"/>
        </w:rPr>
        <w:t>公告</w:t>
      </w:r>
    </w:p>
    <w:p>
      <w:pPr>
        <w:spacing w:line="500" w:lineRule="exact"/>
        <w:ind w:firstLine="560" w:firstLineChars="200"/>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为选择实力较强、服务优质、价格合理的实施单位，做好B61-1/02小学土石方工程（以下简称该项目），现对该项目的施工进行公开竞争性比选，邀请符合资质的竞选人参与本项目竞选。具体事项如下：</w:t>
      </w:r>
    </w:p>
    <w:p>
      <w:pPr>
        <w:spacing w:line="500" w:lineRule="exact"/>
        <w:ind w:firstLine="562" w:firstLineChars="200"/>
        <w:textAlignment w:val="baseline"/>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一</w:t>
      </w:r>
      <w:r>
        <w:rPr>
          <w:rFonts w:hint="eastAsia" w:ascii="仿宋" w:hAnsi="仿宋" w:eastAsia="仿宋"/>
          <w:b/>
          <w:color w:val="auto"/>
          <w:sz w:val="28"/>
          <w:szCs w:val="28"/>
          <w:highlight w:val="none"/>
        </w:rPr>
        <w:t>、比选项目概况</w:t>
      </w:r>
    </w:p>
    <w:p>
      <w:pPr>
        <w:spacing w:line="500" w:lineRule="exact"/>
        <w:ind w:firstLine="560" w:firstLineChars="200"/>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B</w:t>
      </w:r>
      <w:r>
        <w:rPr>
          <w:rFonts w:ascii="仿宋" w:hAnsi="仿宋" w:eastAsia="仿宋"/>
          <w:color w:val="auto"/>
          <w:sz w:val="28"/>
          <w:szCs w:val="28"/>
          <w:highlight w:val="none"/>
        </w:rPr>
        <w:t>61</w:t>
      </w: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w:t>
      </w:r>
      <w:r>
        <w:rPr>
          <w:rFonts w:ascii="仿宋" w:hAnsi="仿宋" w:eastAsia="仿宋"/>
          <w:color w:val="auto"/>
          <w:sz w:val="28"/>
          <w:szCs w:val="28"/>
          <w:highlight w:val="none"/>
        </w:rPr>
        <w:t>02</w:t>
      </w:r>
      <w:r>
        <w:rPr>
          <w:rFonts w:hint="eastAsia" w:ascii="仿宋" w:hAnsi="仿宋" w:eastAsia="仿宋"/>
          <w:color w:val="auto"/>
          <w:sz w:val="28"/>
          <w:szCs w:val="28"/>
          <w:highlight w:val="none"/>
        </w:rPr>
        <w:t>小学土石方</w:t>
      </w:r>
      <w:r>
        <w:rPr>
          <w:rFonts w:ascii="仿宋" w:hAnsi="仿宋" w:eastAsia="仿宋"/>
          <w:color w:val="auto"/>
          <w:sz w:val="28"/>
          <w:szCs w:val="28"/>
          <w:highlight w:val="none"/>
        </w:rPr>
        <w:t>工程，包括非爆破开挖土石方</w:t>
      </w:r>
      <w:r>
        <w:rPr>
          <w:rFonts w:hint="eastAsia" w:ascii="仿宋" w:hAnsi="仿宋" w:eastAsia="仿宋"/>
          <w:color w:val="auto"/>
          <w:sz w:val="28"/>
          <w:szCs w:val="28"/>
          <w:highlight w:val="none"/>
        </w:rPr>
        <w:t>约</w:t>
      </w:r>
      <w:r>
        <w:rPr>
          <w:rFonts w:hint="eastAsia" w:ascii="仿宋" w:hAnsi="仿宋" w:eastAsia="仿宋"/>
          <w:color w:val="auto"/>
          <w:sz w:val="28"/>
          <w:szCs w:val="28"/>
          <w:highlight w:val="none"/>
          <w:lang w:val="en-US" w:eastAsia="zh-CN"/>
        </w:rPr>
        <w:t>8.6</w:t>
      </w:r>
      <w:r>
        <w:rPr>
          <w:rFonts w:hint="eastAsia" w:ascii="仿宋" w:hAnsi="仿宋" w:eastAsia="仿宋"/>
          <w:color w:val="auto"/>
          <w:sz w:val="28"/>
          <w:szCs w:val="28"/>
          <w:highlight w:val="none"/>
        </w:rPr>
        <w:t>万</w:t>
      </w:r>
      <w:r>
        <w:rPr>
          <w:rFonts w:ascii="仿宋" w:hAnsi="仿宋" w:eastAsia="仿宋"/>
          <w:color w:val="auto"/>
          <w:sz w:val="28"/>
          <w:szCs w:val="28"/>
          <w:highlight w:val="none"/>
        </w:rPr>
        <w:t>m</w:t>
      </w:r>
      <w:r>
        <w:rPr>
          <w:rFonts w:ascii="Calibri" w:hAnsi="Calibri" w:eastAsia="仿宋" w:cs="Calibri"/>
          <w:color w:val="auto"/>
          <w:sz w:val="28"/>
          <w:szCs w:val="28"/>
          <w:highlight w:val="none"/>
        </w:rPr>
        <w:t>³</w:t>
      </w:r>
      <w:r>
        <w:rPr>
          <w:rFonts w:hint="eastAsia" w:ascii="仿宋" w:hAnsi="仿宋" w:eastAsia="仿宋"/>
          <w:color w:val="auto"/>
          <w:sz w:val="28"/>
          <w:szCs w:val="28"/>
          <w:highlight w:val="none"/>
        </w:rPr>
        <w:t>，余方弃置约</w:t>
      </w:r>
      <w:r>
        <w:rPr>
          <w:rFonts w:hint="eastAsia" w:ascii="仿宋" w:hAnsi="仿宋" w:eastAsia="仿宋"/>
          <w:color w:val="auto"/>
          <w:sz w:val="28"/>
          <w:szCs w:val="28"/>
          <w:highlight w:val="none"/>
          <w:lang w:val="en-US" w:eastAsia="zh-CN"/>
        </w:rPr>
        <w:t>8.6</w:t>
      </w:r>
      <w:r>
        <w:rPr>
          <w:rFonts w:hint="eastAsia" w:ascii="仿宋" w:hAnsi="仿宋" w:eastAsia="仿宋"/>
          <w:color w:val="auto"/>
          <w:sz w:val="28"/>
          <w:szCs w:val="28"/>
          <w:highlight w:val="none"/>
        </w:rPr>
        <w:t>万</w:t>
      </w:r>
      <w:r>
        <w:rPr>
          <w:rFonts w:ascii="仿宋" w:hAnsi="仿宋" w:eastAsia="仿宋"/>
          <w:color w:val="auto"/>
          <w:sz w:val="28"/>
          <w:szCs w:val="28"/>
          <w:highlight w:val="none"/>
        </w:rPr>
        <w:t>m</w:t>
      </w:r>
      <w:r>
        <w:rPr>
          <w:rFonts w:ascii="Calibri" w:hAnsi="Calibri" w:eastAsia="仿宋" w:cs="Calibri"/>
          <w:color w:val="auto"/>
          <w:sz w:val="28"/>
          <w:szCs w:val="28"/>
          <w:highlight w:val="none"/>
        </w:rPr>
        <w:t>³</w:t>
      </w:r>
      <w:r>
        <w:rPr>
          <w:rFonts w:hint="eastAsia" w:ascii="仿宋" w:hAnsi="仿宋" w:eastAsia="仿宋"/>
          <w:color w:val="auto"/>
          <w:sz w:val="28"/>
          <w:szCs w:val="28"/>
          <w:highlight w:val="none"/>
        </w:rPr>
        <w:t>，造价约</w:t>
      </w:r>
      <w:r>
        <w:rPr>
          <w:rFonts w:hint="eastAsia" w:ascii="仿宋" w:hAnsi="仿宋" w:eastAsia="仿宋"/>
          <w:color w:val="auto"/>
          <w:sz w:val="28"/>
          <w:szCs w:val="28"/>
          <w:highlight w:val="none"/>
          <w:lang w:val="en-US" w:eastAsia="zh-CN"/>
        </w:rPr>
        <w:t>286.5</w:t>
      </w:r>
      <w:r>
        <w:rPr>
          <w:rFonts w:hint="eastAsia" w:ascii="仿宋" w:hAnsi="仿宋" w:eastAsia="仿宋"/>
          <w:color w:val="auto"/>
          <w:sz w:val="28"/>
          <w:szCs w:val="28"/>
          <w:highlight w:val="none"/>
        </w:rPr>
        <w:t>万元。</w:t>
      </w:r>
    </w:p>
    <w:p>
      <w:pPr>
        <w:tabs>
          <w:tab w:val="left" w:pos="1455"/>
        </w:tabs>
        <w:spacing w:line="50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二</w:t>
      </w:r>
      <w:r>
        <w:rPr>
          <w:rFonts w:hint="eastAsia" w:ascii="仿宋" w:hAnsi="仿宋" w:eastAsia="仿宋"/>
          <w:b/>
          <w:color w:val="auto"/>
          <w:sz w:val="28"/>
          <w:szCs w:val="28"/>
          <w:highlight w:val="none"/>
        </w:rPr>
        <w:t>、比选范围及委托工作内容</w:t>
      </w:r>
    </w:p>
    <w:p>
      <w:pPr>
        <w:spacing w:line="500" w:lineRule="exact"/>
        <w:ind w:firstLine="560" w:firstLineChars="200"/>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1、比选范围：B</w:t>
      </w:r>
      <w:r>
        <w:rPr>
          <w:rFonts w:ascii="仿宋" w:hAnsi="仿宋" w:eastAsia="仿宋"/>
          <w:color w:val="auto"/>
          <w:sz w:val="28"/>
          <w:szCs w:val="28"/>
          <w:highlight w:val="none"/>
        </w:rPr>
        <w:t>61</w:t>
      </w: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w:t>
      </w:r>
      <w:r>
        <w:rPr>
          <w:rFonts w:ascii="仿宋" w:hAnsi="仿宋" w:eastAsia="仿宋"/>
          <w:color w:val="auto"/>
          <w:sz w:val="28"/>
          <w:szCs w:val="28"/>
          <w:highlight w:val="none"/>
        </w:rPr>
        <w:t>02</w:t>
      </w:r>
      <w:r>
        <w:rPr>
          <w:rFonts w:hint="eastAsia" w:ascii="仿宋" w:hAnsi="仿宋" w:eastAsia="仿宋"/>
          <w:color w:val="auto"/>
          <w:sz w:val="28"/>
          <w:szCs w:val="28"/>
          <w:highlight w:val="none"/>
        </w:rPr>
        <w:t>小学土石方</w:t>
      </w:r>
      <w:r>
        <w:rPr>
          <w:rFonts w:ascii="仿宋" w:hAnsi="仿宋" w:eastAsia="仿宋"/>
          <w:color w:val="auto"/>
          <w:sz w:val="28"/>
          <w:szCs w:val="28"/>
          <w:highlight w:val="none"/>
        </w:rPr>
        <w:t>工程包括非爆破开挖土石方</w:t>
      </w:r>
      <w:r>
        <w:rPr>
          <w:rFonts w:hint="eastAsia" w:ascii="仿宋" w:hAnsi="仿宋" w:eastAsia="仿宋"/>
          <w:color w:val="auto"/>
          <w:sz w:val="28"/>
          <w:szCs w:val="28"/>
          <w:highlight w:val="none"/>
        </w:rPr>
        <w:t>约</w:t>
      </w:r>
      <w:r>
        <w:rPr>
          <w:rFonts w:hint="eastAsia" w:ascii="仿宋" w:hAnsi="仿宋" w:eastAsia="仿宋"/>
          <w:color w:val="auto"/>
          <w:sz w:val="28"/>
          <w:szCs w:val="28"/>
          <w:highlight w:val="none"/>
          <w:lang w:val="en-US" w:eastAsia="zh-CN"/>
        </w:rPr>
        <w:t>8.6</w:t>
      </w:r>
      <w:r>
        <w:rPr>
          <w:rFonts w:hint="eastAsia" w:ascii="仿宋" w:hAnsi="仿宋" w:eastAsia="仿宋"/>
          <w:color w:val="auto"/>
          <w:sz w:val="28"/>
          <w:szCs w:val="28"/>
          <w:highlight w:val="none"/>
        </w:rPr>
        <w:t>万</w:t>
      </w:r>
      <w:r>
        <w:rPr>
          <w:rFonts w:ascii="仿宋" w:hAnsi="仿宋" w:eastAsia="仿宋"/>
          <w:color w:val="auto"/>
          <w:sz w:val="28"/>
          <w:szCs w:val="28"/>
          <w:highlight w:val="none"/>
        </w:rPr>
        <w:t>m</w:t>
      </w:r>
      <w:r>
        <w:rPr>
          <w:rFonts w:ascii="Calibri" w:hAnsi="Calibri" w:eastAsia="仿宋" w:cs="Calibri"/>
          <w:color w:val="auto"/>
          <w:sz w:val="28"/>
          <w:szCs w:val="28"/>
          <w:highlight w:val="none"/>
        </w:rPr>
        <w:t>³</w:t>
      </w:r>
      <w:r>
        <w:rPr>
          <w:rFonts w:hint="eastAsia" w:ascii="仿宋" w:hAnsi="仿宋" w:eastAsia="仿宋"/>
          <w:color w:val="auto"/>
          <w:sz w:val="28"/>
          <w:szCs w:val="28"/>
          <w:highlight w:val="none"/>
        </w:rPr>
        <w:t>，余方弃置约</w:t>
      </w:r>
      <w:r>
        <w:rPr>
          <w:rFonts w:hint="eastAsia" w:ascii="仿宋" w:hAnsi="仿宋" w:eastAsia="仿宋"/>
          <w:color w:val="auto"/>
          <w:sz w:val="28"/>
          <w:szCs w:val="28"/>
          <w:highlight w:val="none"/>
          <w:lang w:val="en-US" w:eastAsia="zh-CN"/>
        </w:rPr>
        <w:t>8.6</w:t>
      </w:r>
      <w:r>
        <w:rPr>
          <w:rFonts w:hint="eastAsia" w:ascii="仿宋" w:hAnsi="仿宋" w:eastAsia="仿宋"/>
          <w:color w:val="auto"/>
          <w:sz w:val="28"/>
          <w:szCs w:val="28"/>
          <w:highlight w:val="none"/>
        </w:rPr>
        <w:t>万</w:t>
      </w:r>
      <w:r>
        <w:rPr>
          <w:rFonts w:ascii="仿宋" w:hAnsi="仿宋" w:eastAsia="仿宋"/>
          <w:color w:val="auto"/>
          <w:sz w:val="28"/>
          <w:szCs w:val="28"/>
          <w:highlight w:val="none"/>
        </w:rPr>
        <w:t>m</w:t>
      </w:r>
      <w:r>
        <w:rPr>
          <w:rFonts w:ascii="Calibri" w:hAnsi="Calibri" w:eastAsia="仿宋" w:cs="Calibri"/>
          <w:color w:val="auto"/>
          <w:sz w:val="28"/>
          <w:szCs w:val="28"/>
          <w:highlight w:val="none"/>
        </w:rPr>
        <w:t>³</w:t>
      </w:r>
      <w:r>
        <w:rPr>
          <w:rFonts w:hint="eastAsia" w:ascii="仿宋" w:hAnsi="仿宋" w:eastAsia="仿宋"/>
          <w:color w:val="auto"/>
          <w:sz w:val="28"/>
          <w:szCs w:val="28"/>
          <w:highlight w:val="none"/>
        </w:rPr>
        <w:t>等工作内容</w:t>
      </w:r>
      <w:r>
        <w:rPr>
          <w:rFonts w:hint="eastAsia" w:ascii="仿宋" w:hAnsi="仿宋" w:eastAsia="仿宋"/>
          <w:color w:val="auto"/>
          <w:sz w:val="28"/>
          <w:szCs w:val="28"/>
          <w:highlight w:val="none"/>
        </w:rPr>
        <w:t>。具体范围以最终施工图及工程量清单为准。</w:t>
      </w:r>
    </w:p>
    <w:p>
      <w:pPr>
        <w:tabs>
          <w:tab w:val="left" w:pos="1455"/>
        </w:tabs>
        <w:spacing w:line="5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2、委托工作内容：按照现行技术标准和规范，开展本项目平基土石方工作，相关工作内容达到合格标准并通过验收。</w:t>
      </w:r>
    </w:p>
    <w:p>
      <w:pPr>
        <w:tabs>
          <w:tab w:val="left" w:pos="1455"/>
        </w:tabs>
        <w:spacing w:line="5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3、工期：</w:t>
      </w:r>
      <w:r>
        <w:rPr>
          <w:rFonts w:hint="eastAsia" w:ascii="仿宋" w:hAnsi="仿宋" w:eastAsia="仿宋"/>
          <w:color w:val="auto"/>
          <w:sz w:val="28"/>
          <w:szCs w:val="28"/>
          <w:highlight w:val="none"/>
          <w:u w:val="single"/>
        </w:rPr>
        <w:t xml:space="preserve"> 40 </w:t>
      </w:r>
      <w:r>
        <w:rPr>
          <w:rFonts w:hint="eastAsia" w:ascii="仿宋" w:hAnsi="仿宋" w:eastAsia="仿宋"/>
          <w:color w:val="auto"/>
          <w:sz w:val="28"/>
          <w:szCs w:val="28"/>
          <w:highlight w:val="none"/>
        </w:rPr>
        <w:t xml:space="preserve">日历天   </w:t>
      </w:r>
    </w:p>
    <w:p>
      <w:pPr>
        <w:tabs>
          <w:tab w:val="left" w:pos="1455"/>
        </w:tabs>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4、工程质量：</w:t>
      </w:r>
      <w:r>
        <w:rPr>
          <w:rFonts w:ascii="仿宋" w:hAnsi="仿宋" w:eastAsia="仿宋"/>
          <w:color w:val="auto"/>
          <w:sz w:val="28"/>
          <w:szCs w:val="28"/>
          <w:highlight w:val="none"/>
          <w:u w:val="none"/>
        </w:rPr>
        <w:t>达到国家和重庆市现行有关施工质量验收规范要求，并达到合格标准。</w:t>
      </w:r>
    </w:p>
    <w:p>
      <w:pPr>
        <w:spacing w:line="500" w:lineRule="exact"/>
        <w:ind w:firstLine="562" w:firstLineChars="200"/>
        <w:textAlignment w:val="baseline"/>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三</w:t>
      </w:r>
      <w:r>
        <w:rPr>
          <w:rFonts w:hint="eastAsia" w:ascii="仿宋" w:hAnsi="仿宋" w:eastAsia="仿宋"/>
          <w:b/>
          <w:color w:val="auto"/>
          <w:sz w:val="28"/>
          <w:szCs w:val="28"/>
          <w:highlight w:val="none"/>
        </w:rPr>
        <w:t>、比选资质要求</w:t>
      </w:r>
    </w:p>
    <w:p>
      <w:pPr>
        <w:adjustRightInd w:val="0"/>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须具备</w:t>
      </w:r>
      <w:r>
        <w:rPr>
          <w:rFonts w:hint="eastAsia" w:ascii="仿宋" w:hAnsi="仿宋" w:eastAsia="仿宋"/>
          <w:color w:val="auto"/>
          <w:sz w:val="28"/>
          <w:szCs w:val="28"/>
          <w:highlight w:val="none"/>
        </w:rPr>
        <w:t>独立法人资格，具备有效的营业执照及</w:t>
      </w:r>
      <w:r>
        <w:rPr>
          <w:rFonts w:ascii="仿宋" w:hAnsi="仿宋" w:eastAsia="仿宋"/>
          <w:color w:val="auto"/>
          <w:sz w:val="28"/>
          <w:szCs w:val="28"/>
          <w:highlight w:val="none"/>
        </w:rPr>
        <w:t>建设行政主管部门颁发的有效的安全生产许可证</w:t>
      </w:r>
      <w:r>
        <w:rPr>
          <w:rFonts w:hint="eastAsia" w:ascii="仿宋" w:hAnsi="仿宋" w:eastAsia="仿宋"/>
          <w:color w:val="auto"/>
          <w:sz w:val="28"/>
          <w:szCs w:val="28"/>
          <w:highlight w:val="none"/>
        </w:rPr>
        <w:t>，并在人员、设备、资金等方面具备承担本项目施工能力。</w:t>
      </w:r>
    </w:p>
    <w:p>
      <w:pPr>
        <w:adjustRightInd w:val="0"/>
        <w:snapToGrid w:val="0"/>
        <w:spacing w:line="360" w:lineRule="auto"/>
        <w:ind w:firstLine="42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 本次比选要求竞选人具备的业绩条件：投标截止日前5年内，指2016年11月1日起至投标截止日止（以竣工时间为准）的1个合同金额为</w:t>
      </w:r>
      <w:r>
        <w:rPr>
          <w:rFonts w:hint="eastAsia" w:ascii="仿宋" w:hAnsi="仿宋" w:eastAsia="仿宋"/>
          <w:color w:val="auto"/>
          <w:sz w:val="28"/>
          <w:szCs w:val="28"/>
          <w:highlight w:val="none"/>
          <w:lang w:val="en-US" w:eastAsia="zh-CN"/>
        </w:rPr>
        <w:t>214</w:t>
      </w:r>
      <w:r>
        <w:rPr>
          <w:rFonts w:hint="eastAsia" w:ascii="仿宋" w:hAnsi="仿宋" w:eastAsia="仿宋"/>
          <w:color w:val="auto"/>
          <w:sz w:val="28"/>
          <w:szCs w:val="28"/>
          <w:highlight w:val="none"/>
        </w:rPr>
        <w:t>万元</w:t>
      </w:r>
      <w:r>
        <w:rPr>
          <w:rFonts w:hint="eastAsia" w:ascii="仿宋" w:hAnsi="仿宋" w:eastAsia="仿宋"/>
          <w:color w:val="auto"/>
          <w:sz w:val="28"/>
          <w:szCs w:val="28"/>
          <w:highlight w:val="none"/>
        </w:rPr>
        <w:t>及以上平基土石方工程施工业绩。</w:t>
      </w:r>
    </w:p>
    <w:p>
      <w:pPr>
        <w:spacing w:line="500" w:lineRule="exact"/>
        <w:ind w:firstLine="560" w:firstLineChars="200"/>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3、项目经理必须在竞标人单位注册并应具有建筑或市政专业贰级及以上注册建造师执业资格、并且承诺不能在在建工程担任项目经理，项目技术负责人不少于1人，持有有效证件的质检员不少于 1 人，安全员不少于 1 人，材料员不少于 1 人，预算员或造价员或造价工程师不少于 1 人，施工员不少于 1 人。</w:t>
      </w:r>
    </w:p>
    <w:p>
      <w:pPr>
        <w:adjustRightInd w:val="0"/>
        <w:snapToGrid w:val="0"/>
        <w:spacing w:line="360" w:lineRule="auto"/>
        <w:ind w:firstLine="420" w:firstLineChars="150"/>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、近三年内，在经营活动中没有重大违法记录；未接受处罚。</w:t>
      </w:r>
    </w:p>
    <w:p>
      <w:pPr>
        <w:adjustRightInd w:val="0"/>
        <w:snapToGrid w:val="0"/>
        <w:spacing w:line="360" w:lineRule="auto"/>
        <w:ind w:firstLine="420"/>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、本次比选不接受联合体竞标。</w:t>
      </w:r>
    </w:p>
    <w:p>
      <w:pPr>
        <w:spacing w:line="500" w:lineRule="exact"/>
        <w:textAlignment w:val="baseline"/>
        <w:rPr>
          <w:rFonts w:hint="eastAsia"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四、递交竞标文件时间及地点</w:t>
      </w:r>
    </w:p>
    <w:p>
      <w:pPr>
        <w:adjustRightInd w:val="0"/>
        <w:snapToGri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上传资料</w:t>
      </w:r>
      <w:r>
        <w:rPr>
          <w:rFonts w:ascii="仿宋" w:hAnsi="仿宋" w:eastAsia="仿宋"/>
          <w:color w:val="auto"/>
          <w:sz w:val="28"/>
          <w:szCs w:val="28"/>
          <w:highlight w:val="none"/>
        </w:rPr>
        <w:t>的截止时间为2021 年</w:t>
      </w:r>
      <w:r>
        <w:rPr>
          <w:rFonts w:hint="eastAsia" w:ascii="仿宋" w:hAnsi="仿宋" w:eastAsia="仿宋"/>
          <w:color w:val="auto"/>
          <w:sz w:val="28"/>
          <w:szCs w:val="28"/>
          <w:highlight w:val="none"/>
          <w:lang w:val="en-US" w:eastAsia="zh-CN"/>
        </w:rPr>
        <w:t>12</w:t>
      </w:r>
      <w:r>
        <w:rPr>
          <w:rFonts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9</w:t>
      </w:r>
      <w:r>
        <w:rPr>
          <w:rFonts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上</w:t>
      </w:r>
      <w:r>
        <w:rPr>
          <w:rFonts w:ascii="仿宋" w:hAnsi="仿宋" w:eastAsia="仿宋"/>
          <w:color w:val="auto"/>
          <w:sz w:val="28"/>
          <w:szCs w:val="28"/>
          <w:highlight w:val="none"/>
        </w:rPr>
        <w:t>午</w:t>
      </w:r>
      <w:r>
        <w:rPr>
          <w:rFonts w:hint="eastAsia" w:ascii="仿宋" w:hAnsi="仿宋" w:eastAsia="仿宋"/>
          <w:color w:val="auto"/>
          <w:sz w:val="28"/>
          <w:szCs w:val="28"/>
          <w:highlight w:val="none"/>
          <w:lang w:val="en-US" w:eastAsia="zh-CN"/>
        </w:rPr>
        <w:t>09</w:t>
      </w:r>
      <w:r>
        <w:rPr>
          <w:rFonts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3</w:t>
      </w:r>
      <w:r>
        <w:rPr>
          <w:rFonts w:ascii="仿宋" w:hAnsi="仿宋" w:eastAsia="仿宋"/>
          <w:color w:val="auto"/>
          <w:sz w:val="28"/>
          <w:szCs w:val="28"/>
          <w:highlight w:val="none"/>
        </w:rPr>
        <w:t>0时（北京时间）</w:t>
      </w:r>
      <w:r>
        <w:rPr>
          <w:rFonts w:ascii="仿宋" w:hAnsi="仿宋" w:eastAsia="仿宋"/>
          <w:color w:val="auto"/>
          <w:sz w:val="28"/>
          <w:szCs w:val="28"/>
          <w:highlight w:val="none"/>
        </w:rPr>
        <w:t>，</w:t>
      </w:r>
      <w:r>
        <w:rPr>
          <w:rFonts w:hint="eastAsia" w:ascii="仿宋" w:hAnsi="仿宋" w:eastAsia="仿宋"/>
          <w:color w:val="auto"/>
          <w:sz w:val="28"/>
          <w:szCs w:val="28"/>
          <w:highlight w:val="none"/>
        </w:rPr>
        <w:t>网址</w:t>
      </w:r>
      <w:r>
        <w:rPr>
          <w:rFonts w:ascii="仿宋" w:hAnsi="仿宋" w:eastAsia="仿宋"/>
          <w:color w:val="auto"/>
          <w:sz w:val="28"/>
          <w:szCs w:val="28"/>
          <w:highlight w:val="none"/>
        </w:rPr>
        <w:t xml:space="preserve">为： https://bpm.stgxc.com/portal/r/w?cmd=com.awspaas.user.apps.send.department.mg.login </w:t>
      </w:r>
      <w:r>
        <w:rPr>
          <w:rFonts w:hint="eastAsia" w:ascii="仿宋" w:hAnsi="仿宋" w:eastAsia="仿宋"/>
          <w:color w:val="auto"/>
          <w:sz w:val="28"/>
          <w:szCs w:val="28"/>
          <w:highlight w:val="none"/>
        </w:rPr>
        <w:t>。上传投标资料相关技术支持电话：李老师，1</w:t>
      </w:r>
      <w:r>
        <w:rPr>
          <w:rFonts w:ascii="仿宋" w:hAnsi="仿宋" w:eastAsia="仿宋"/>
          <w:color w:val="auto"/>
          <w:sz w:val="28"/>
          <w:szCs w:val="28"/>
          <w:highlight w:val="none"/>
        </w:rPr>
        <w:t>5320931063</w:t>
      </w:r>
      <w:r>
        <w:rPr>
          <w:rFonts w:hint="eastAsia" w:ascii="仿宋" w:hAnsi="仿宋" w:eastAsia="仿宋"/>
          <w:color w:val="auto"/>
          <w:sz w:val="28"/>
          <w:szCs w:val="28"/>
          <w:highlight w:val="none"/>
        </w:rPr>
        <w:t>（通话后请说明来意）。</w:t>
      </w:r>
    </w:p>
    <w:p>
      <w:pPr>
        <w:adjustRightInd w:val="0"/>
        <w:snapToGrid w:val="0"/>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逾期不按要求上传投标资料的，比选人不予受理。</w:t>
      </w:r>
    </w:p>
    <w:p>
      <w:pPr>
        <w:spacing w:line="500" w:lineRule="exact"/>
        <w:textAlignment w:val="baseline"/>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五、开标时间及开标地点</w:t>
      </w:r>
    </w:p>
    <w:p>
      <w:pPr>
        <w:spacing w:line="500" w:lineRule="exact"/>
        <w:ind w:firstLine="560" w:firstLineChars="200"/>
        <w:textAlignment w:val="baseline"/>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本次比选将进行网</w:t>
      </w:r>
      <w:r>
        <w:rPr>
          <w:rFonts w:hint="eastAsia" w:ascii="仿宋" w:hAnsi="仿宋" w:eastAsia="仿宋"/>
          <w:color w:val="auto"/>
          <w:sz w:val="28"/>
          <w:szCs w:val="28"/>
          <w:highlight w:val="none"/>
          <w:u w:val="none"/>
        </w:rPr>
        <w:t>上开标，开标时</w:t>
      </w:r>
      <w:r>
        <w:rPr>
          <w:rFonts w:hint="eastAsia" w:ascii="仿宋" w:hAnsi="仿宋" w:eastAsia="仿宋"/>
          <w:b w:val="0"/>
          <w:bCs w:val="0"/>
          <w:color w:val="auto"/>
          <w:sz w:val="28"/>
          <w:szCs w:val="28"/>
          <w:highlight w:val="none"/>
          <w:u w:val="none"/>
        </w:rPr>
        <w:t>间：20</w:t>
      </w:r>
      <w:r>
        <w:rPr>
          <w:rFonts w:ascii="仿宋" w:hAnsi="仿宋" w:eastAsia="仿宋"/>
          <w:b w:val="0"/>
          <w:bCs w:val="0"/>
          <w:color w:val="auto"/>
          <w:sz w:val="28"/>
          <w:szCs w:val="28"/>
          <w:highlight w:val="none"/>
          <w:u w:val="none"/>
        </w:rPr>
        <w:t>21</w:t>
      </w:r>
      <w:r>
        <w:rPr>
          <w:rFonts w:hint="eastAsia" w:ascii="仿宋" w:hAnsi="仿宋" w:eastAsia="仿宋"/>
          <w:b w:val="0"/>
          <w:bCs w:val="0"/>
          <w:color w:val="auto"/>
          <w:sz w:val="28"/>
          <w:szCs w:val="28"/>
          <w:highlight w:val="none"/>
          <w:u w:val="none"/>
        </w:rPr>
        <w:t>年</w:t>
      </w:r>
      <w:r>
        <w:rPr>
          <w:rFonts w:hint="eastAsia" w:ascii="仿宋" w:hAnsi="仿宋" w:eastAsia="仿宋"/>
          <w:b w:val="0"/>
          <w:bCs w:val="0"/>
          <w:color w:val="auto"/>
          <w:sz w:val="28"/>
          <w:szCs w:val="28"/>
          <w:highlight w:val="none"/>
          <w:u w:val="none"/>
          <w:lang w:val="en-US" w:eastAsia="zh-CN"/>
        </w:rPr>
        <w:t>12</w:t>
      </w:r>
      <w:r>
        <w:rPr>
          <w:rFonts w:hint="eastAsia" w:ascii="仿宋" w:hAnsi="仿宋" w:eastAsia="仿宋"/>
          <w:b w:val="0"/>
          <w:bCs w:val="0"/>
          <w:color w:val="auto"/>
          <w:sz w:val="28"/>
          <w:szCs w:val="28"/>
          <w:highlight w:val="none"/>
          <w:u w:val="none"/>
        </w:rPr>
        <w:t>月</w:t>
      </w:r>
      <w:r>
        <w:rPr>
          <w:rFonts w:hint="eastAsia" w:ascii="仿宋" w:hAnsi="仿宋" w:eastAsia="仿宋"/>
          <w:b w:val="0"/>
          <w:bCs w:val="0"/>
          <w:color w:val="auto"/>
          <w:sz w:val="28"/>
          <w:szCs w:val="28"/>
          <w:highlight w:val="none"/>
          <w:u w:val="none"/>
          <w:lang w:val="en-US" w:eastAsia="zh-CN"/>
        </w:rPr>
        <w:t>9</w:t>
      </w:r>
      <w:r>
        <w:rPr>
          <w:rFonts w:hint="eastAsia" w:ascii="仿宋" w:hAnsi="仿宋" w:eastAsia="仿宋"/>
          <w:b w:val="0"/>
          <w:bCs w:val="0"/>
          <w:color w:val="auto"/>
          <w:sz w:val="28"/>
          <w:szCs w:val="28"/>
          <w:highlight w:val="none"/>
          <w:u w:val="none"/>
        </w:rPr>
        <w:t>日</w:t>
      </w:r>
      <w:r>
        <w:rPr>
          <w:rFonts w:ascii="仿宋" w:hAnsi="仿宋" w:eastAsia="仿宋"/>
          <w:b w:val="0"/>
          <w:bCs w:val="0"/>
          <w:color w:val="auto"/>
          <w:sz w:val="28"/>
          <w:szCs w:val="28"/>
          <w:highlight w:val="none"/>
          <w:u w:val="none"/>
        </w:rPr>
        <w:t>1</w:t>
      </w:r>
      <w:r>
        <w:rPr>
          <w:rFonts w:hint="eastAsia" w:ascii="仿宋" w:hAnsi="仿宋" w:eastAsia="仿宋"/>
          <w:b w:val="0"/>
          <w:bCs w:val="0"/>
          <w:color w:val="auto"/>
          <w:sz w:val="28"/>
          <w:szCs w:val="28"/>
          <w:highlight w:val="none"/>
          <w:u w:val="none"/>
          <w:lang w:val="en-US" w:eastAsia="zh-CN"/>
        </w:rPr>
        <w:t>0</w:t>
      </w:r>
      <w:r>
        <w:rPr>
          <w:rFonts w:ascii="仿宋" w:hAnsi="仿宋" w:eastAsia="仿宋"/>
          <w:b w:val="0"/>
          <w:bCs w:val="0"/>
          <w:color w:val="auto"/>
          <w:sz w:val="28"/>
          <w:szCs w:val="28"/>
          <w:highlight w:val="none"/>
          <w:u w:val="none"/>
        </w:rPr>
        <w:t>:</w:t>
      </w:r>
      <w:r>
        <w:rPr>
          <w:rFonts w:hint="eastAsia" w:ascii="仿宋" w:hAnsi="仿宋" w:eastAsia="仿宋"/>
          <w:b w:val="0"/>
          <w:bCs w:val="0"/>
          <w:color w:val="auto"/>
          <w:sz w:val="28"/>
          <w:szCs w:val="28"/>
          <w:highlight w:val="none"/>
          <w:u w:val="none"/>
          <w:lang w:val="en-US" w:eastAsia="zh-CN"/>
        </w:rPr>
        <w:t>0</w:t>
      </w:r>
      <w:r>
        <w:rPr>
          <w:rFonts w:ascii="仿宋" w:hAnsi="仿宋" w:eastAsia="仿宋"/>
          <w:b w:val="0"/>
          <w:bCs w:val="0"/>
          <w:color w:val="auto"/>
          <w:sz w:val="28"/>
          <w:szCs w:val="28"/>
          <w:highlight w:val="none"/>
          <w:u w:val="none"/>
        </w:rPr>
        <w:t>0</w:t>
      </w:r>
      <w:r>
        <w:rPr>
          <w:rFonts w:hint="eastAsia" w:ascii="仿宋" w:hAnsi="仿宋" w:eastAsia="仿宋"/>
          <w:b w:val="0"/>
          <w:bCs w:val="0"/>
          <w:color w:val="auto"/>
          <w:sz w:val="28"/>
          <w:szCs w:val="28"/>
          <w:highlight w:val="none"/>
          <w:u w:val="none"/>
        </w:rPr>
        <w:t>时整</w:t>
      </w:r>
      <w:r>
        <w:rPr>
          <w:rFonts w:hint="eastAsia" w:ascii="仿宋" w:hAnsi="仿宋" w:eastAsia="仿宋"/>
          <w:b w:val="0"/>
          <w:bCs w:val="0"/>
          <w:color w:val="auto"/>
          <w:sz w:val="28"/>
          <w:szCs w:val="28"/>
          <w:highlight w:val="none"/>
          <w:u w:val="none"/>
          <w:lang w:eastAsia="zh-CN"/>
        </w:rPr>
        <w:t>；</w:t>
      </w:r>
      <w:r>
        <w:rPr>
          <w:rFonts w:hint="eastAsia" w:ascii="仿宋" w:hAnsi="仿宋" w:eastAsia="仿宋"/>
          <w:b w:val="0"/>
          <w:bCs w:val="0"/>
          <w:color w:val="auto"/>
          <w:sz w:val="28"/>
          <w:szCs w:val="28"/>
          <w:highlight w:val="none"/>
          <w:u w:val="none"/>
          <w:lang w:val="en-US" w:eastAsia="zh-CN"/>
        </w:rPr>
        <w:t>开标地点：水土投资公司403会议室。</w:t>
      </w:r>
    </w:p>
    <w:p>
      <w:pPr>
        <w:spacing w:line="500" w:lineRule="exact"/>
        <w:textAlignment w:val="baseline"/>
        <w:rPr>
          <w:rFonts w:hint="eastAsia" w:ascii="仿宋" w:hAnsi="仿宋" w:eastAsia="仿宋"/>
          <w:color w:val="auto"/>
          <w:sz w:val="28"/>
          <w:szCs w:val="28"/>
          <w:highlight w:val="none"/>
        </w:rPr>
      </w:pPr>
      <w:r>
        <w:rPr>
          <w:rFonts w:hint="eastAsia" w:ascii="仿宋" w:hAnsi="仿宋" w:eastAsia="仿宋"/>
          <w:b/>
          <w:color w:val="auto"/>
          <w:sz w:val="28"/>
          <w:szCs w:val="28"/>
          <w:highlight w:val="none"/>
          <w:lang w:val="en-US" w:eastAsia="zh-CN"/>
        </w:rPr>
        <w:t>六、联系方式</w:t>
      </w:r>
    </w:p>
    <w:p>
      <w:pPr>
        <w:spacing w:line="500" w:lineRule="exact"/>
        <w:ind w:firstLine="560" w:firstLineChars="200"/>
        <w:textAlignment w:val="baseline"/>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比选人：重庆两江新区水土高新技术产业园建设投资有限公司</w:t>
      </w:r>
    </w:p>
    <w:p>
      <w:pPr>
        <w:spacing w:line="500" w:lineRule="exact"/>
        <w:ind w:firstLine="560" w:firstLineChars="200"/>
        <w:textAlignment w:val="baseline"/>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联系人：汪老师</w:t>
      </w:r>
    </w:p>
    <w:p>
      <w:pPr>
        <w:spacing w:line="500" w:lineRule="exact"/>
        <w:ind w:firstLine="560" w:firstLineChars="200"/>
        <w:textAlignment w:val="baseline"/>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电   话:023-60313527</w:t>
      </w:r>
    </w:p>
    <w:p>
      <w:pPr>
        <w:spacing w:line="500" w:lineRule="exact"/>
        <w:ind w:firstLine="560" w:firstLineChars="200"/>
        <w:textAlignment w:val="baseline"/>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地址：重庆市北碚区水土街道云汉大道117号</w:t>
      </w:r>
    </w:p>
    <w:p>
      <w:pPr>
        <w:spacing w:line="500" w:lineRule="exact"/>
        <w:ind w:firstLine="560" w:firstLineChars="200"/>
        <w:textAlignment w:val="baseline"/>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代理机构：华春建设工程项目管理有限责任公司</w:t>
      </w:r>
    </w:p>
    <w:p>
      <w:pPr>
        <w:spacing w:line="500" w:lineRule="exact"/>
        <w:ind w:firstLine="560" w:firstLineChars="200"/>
        <w:textAlignment w:val="baseline"/>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联系人：曾老师</w:t>
      </w:r>
    </w:p>
    <w:p>
      <w:pPr>
        <w:spacing w:line="500" w:lineRule="exact"/>
        <w:ind w:firstLine="560" w:firstLineChars="200"/>
        <w:textAlignment w:val="baseline"/>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电  话：023-86394748</w:t>
      </w:r>
    </w:p>
    <w:p>
      <w:pPr>
        <w:spacing w:line="500" w:lineRule="exact"/>
        <w:ind w:firstLine="560" w:firstLineChars="200"/>
        <w:textAlignment w:val="baseline"/>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地址： 重庆市江北区建新东路82号</w:t>
      </w:r>
    </w:p>
    <w:p>
      <w:pPr>
        <w:spacing w:line="500" w:lineRule="exact"/>
        <w:ind w:firstLine="560" w:firstLineChars="200"/>
        <w:jc w:val="right"/>
        <w:textAlignment w:val="baseline"/>
        <w:rPr>
          <w:rFonts w:hint="eastAsia" w:ascii="仿宋" w:hAnsi="仿宋" w:eastAsia="仿宋"/>
          <w:color w:val="auto"/>
          <w:sz w:val="28"/>
          <w:szCs w:val="28"/>
          <w:highlight w:val="none"/>
          <w:lang w:val="en-US" w:eastAsia="zh-CN"/>
        </w:rPr>
      </w:pPr>
    </w:p>
    <w:p>
      <w:pPr>
        <w:spacing w:line="500" w:lineRule="exact"/>
        <w:ind w:firstLine="560" w:firstLineChars="200"/>
        <w:jc w:val="right"/>
        <w:textAlignment w:val="baseline"/>
        <w:rPr>
          <w:rFonts w:hint="default" w:ascii="仿宋" w:hAnsi="仿宋" w:eastAsia="仿宋"/>
          <w:color w:val="auto"/>
          <w:sz w:val="28"/>
          <w:szCs w:val="28"/>
          <w:highlight w:val="none"/>
          <w:lang w:val="en-US" w:eastAsia="zh-CN"/>
        </w:rPr>
      </w:pPr>
      <w:bookmarkStart w:id="0" w:name="_GoBack"/>
      <w:bookmarkEnd w:id="0"/>
      <w:r>
        <w:rPr>
          <w:rFonts w:hint="eastAsia" w:ascii="仿宋" w:hAnsi="仿宋" w:eastAsia="仿宋"/>
          <w:color w:val="auto"/>
          <w:sz w:val="28"/>
          <w:szCs w:val="28"/>
          <w:highlight w:val="none"/>
          <w:lang w:val="en-US" w:eastAsia="zh-CN"/>
        </w:rPr>
        <w:t>2021年12月6日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031AC"/>
    <w:rsid w:val="420031AC"/>
    <w:rsid w:val="68F33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Style 1"/>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customStyle="1" w:styleId="5">
    <w:name w:val="Character Style 1"/>
    <w:uiPriority w:val="0"/>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2021-12-06T03:53:00Z</dcterms:created>
  <dc:creator>二小姐本尊。</dc:creator>
  <cp:lastModifiedBy>二小姐本尊。</cp:lastModifiedBy>
  <dcterms:modified xsi:type="dcterms:W3CDTF">2021-12-06T03:59:09Z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99EDE64D42CF4191B319A5719D1A766D</vt:lpwstr>
  </property>
</Properties>
</file>