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32" w:rsidRDefault="00106832">
      <w:pPr>
        <w:adjustRightInd w:val="0"/>
        <w:spacing w:line="440" w:lineRule="exact"/>
        <w:ind w:firstLineChars="200" w:firstLine="480"/>
        <w:rPr>
          <w:rFonts w:ascii="仿宋_GB2312" w:eastAsia="仿宋_GB2312"/>
          <w:sz w:val="24"/>
        </w:rPr>
      </w:pPr>
    </w:p>
    <w:p w:rsidR="00106832" w:rsidRDefault="002A7E1B">
      <w:pPr>
        <w:snapToGrid w:val="0"/>
        <w:ind w:left="2826" w:hanging="2826"/>
        <w:jc w:val="center"/>
        <w:textAlignment w:val="baseline"/>
        <w:rPr>
          <w:rFonts w:ascii="仿宋" w:eastAsia="仿宋" w:hAnsi="仿宋"/>
          <w:w w:val="110"/>
          <w:sz w:val="52"/>
          <w:szCs w:val="52"/>
        </w:rPr>
      </w:pPr>
      <w:r>
        <w:rPr>
          <w:rFonts w:hint="eastAsia"/>
          <w:noProof/>
        </w:rPr>
        <w:drawing>
          <wp:inline distT="0" distB="0" distL="114300" distR="114300">
            <wp:extent cx="5271135" cy="1527175"/>
            <wp:effectExtent l="0" t="0" r="0" b="0"/>
            <wp:docPr id="1" name="图片 1" descr="lALPDgtYwTejLf3NA5nNDGs_3179_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LPDgtYwTejLf3NA5nNDGs_3179_921"/>
                    <pic:cNvPicPr>
                      <a:picLocks noChangeAspect="1"/>
                    </pic:cNvPicPr>
                  </pic:nvPicPr>
                  <pic:blipFill>
                    <a:blip r:embed="rId8" cstate="print"/>
                    <a:stretch>
                      <a:fillRect/>
                    </a:stretch>
                  </pic:blipFill>
                  <pic:spPr>
                    <a:xfrm>
                      <a:off x="0" y="0"/>
                      <a:ext cx="5271135" cy="1527175"/>
                    </a:xfrm>
                    <a:prstGeom prst="rect">
                      <a:avLst/>
                    </a:prstGeom>
                  </pic:spPr>
                </pic:pic>
              </a:graphicData>
            </a:graphic>
          </wp:inline>
        </w:drawing>
      </w:r>
    </w:p>
    <w:p w:rsidR="00106832" w:rsidRDefault="002A7E1B">
      <w:pPr>
        <w:pStyle w:val="Style1"/>
        <w:kinsoku w:val="0"/>
        <w:autoSpaceDE/>
        <w:autoSpaceDN/>
        <w:adjustRightInd/>
        <w:spacing w:before="1044"/>
        <w:jc w:val="center"/>
        <w:rPr>
          <w:rFonts w:ascii="方正黑体_GBK" w:eastAsia="方正黑体_GBK" w:hAnsi="仿宋"/>
          <w:bCs/>
          <w:kern w:val="2"/>
          <w:sz w:val="36"/>
          <w:szCs w:val="36"/>
        </w:rPr>
      </w:pPr>
      <w:r>
        <w:rPr>
          <w:rFonts w:ascii="方正黑体_GBK" w:eastAsia="方正黑体_GBK" w:hAnsi="仿宋" w:hint="eastAsia"/>
          <w:bCs/>
          <w:kern w:val="2"/>
          <w:sz w:val="36"/>
          <w:szCs w:val="36"/>
        </w:rPr>
        <w:t>B61-1/02小学土石方工程</w:t>
      </w:r>
    </w:p>
    <w:p w:rsidR="00106832" w:rsidRDefault="002A7E1B">
      <w:pPr>
        <w:pStyle w:val="Style1"/>
        <w:kinsoku w:val="0"/>
        <w:adjustRightInd/>
        <w:spacing w:before="1044"/>
        <w:jc w:val="center"/>
        <w:rPr>
          <w:rStyle w:val="CharacterStyle1"/>
          <w:rFonts w:ascii="方正小标宋_GBK" w:eastAsia="方正小标宋_GBK" w:hAnsi="仿宋"/>
          <w:b/>
          <w:sz w:val="72"/>
          <w:szCs w:val="72"/>
        </w:rPr>
      </w:pPr>
      <w:r>
        <w:rPr>
          <w:rStyle w:val="CharacterStyle1"/>
          <w:rFonts w:ascii="方正小标宋_GBK" w:eastAsia="方正小标宋_GBK" w:hAnsi="仿宋" w:hint="eastAsia"/>
          <w:b/>
          <w:sz w:val="72"/>
          <w:szCs w:val="72"/>
        </w:rPr>
        <w:t>竞 争 性 比 选 文 件</w:t>
      </w:r>
    </w:p>
    <w:p w:rsidR="00106832" w:rsidRDefault="00106832">
      <w:pPr>
        <w:pStyle w:val="a0"/>
        <w:spacing w:line="500" w:lineRule="exact"/>
        <w:ind w:firstLineChars="0" w:firstLine="0"/>
        <w:jc w:val="center"/>
        <w:rPr>
          <w:rFonts w:ascii="仿宋" w:eastAsia="仿宋" w:hAnsi="仿宋" w:hint="default"/>
          <w:b/>
          <w:bCs/>
          <w:sz w:val="84"/>
          <w:szCs w:val="84"/>
        </w:rPr>
      </w:pPr>
    </w:p>
    <w:p w:rsidR="00106832" w:rsidRDefault="00106832">
      <w:pPr>
        <w:pStyle w:val="a0"/>
        <w:spacing w:line="500" w:lineRule="exact"/>
        <w:ind w:firstLineChars="0" w:firstLine="0"/>
        <w:jc w:val="center"/>
        <w:rPr>
          <w:rFonts w:ascii="仿宋" w:eastAsia="仿宋" w:hAnsi="仿宋" w:hint="default"/>
          <w:b/>
          <w:bCs/>
          <w:sz w:val="84"/>
          <w:szCs w:val="84"/>
        </w:rPr>
      </w:pPr>
    </w:p>
    <w:p w:rsidR="00106832" w:rsidRDefault="00106832">
      <w:pPr>
        <w:pStyle w:val="a0"/>
        <w:spacing w:line="500" w:lineRule="exact"/>
        <w:ind w:firstLineChars="0" w:firstLine="0"/>
        <w:jc w:val="center"/>
        <w:rPr>
          <w:rFonts w:ascii="仿宋" w:eastAsia="仿宋" w:hAnsi="仿宋" w:hint="default"/>
          <w:b/>
          <w:bCs/>
          <w:sz w:val="84"/>
          <w:szCs w:val="84"/>
        </w:rPr>
      </w:pPr>
    </w:p>
    <w:p w:rsidR="00106832" w:rsidRDefault="00106832">
      <w:pPr>
        <w:pStyle w:val="a0"/>
        <w:spacing w:line="500" w:lineRule="exact"/>
        <w:ind w:firstLineChars="0" w:firstLine="0"/>
        <w:jc w:val="center"/>
        <w:rPr>
          <w:rFonts w:ascii="仿宋" w:eastAsia="仿宋" w:hAnsi="仿宋" w:hint="default"/>
          <w:b/>
          <w:bCs/>
          <w:sz w:val="84"/>
          <w:szCs w:val="84"/>
        </w:rPr>
      </w:pPr>
    </w:p>
    <w:p w:rsidR="00106832" w:rsidRDefault="00106832">
      <w:pPr>
        <w:pStyle w:val="a0"/>
        <w:spacing w:line="500" w:lineRule="exact"/>
        <w:ind w:firstLineChars="0" w:firstLine="0"/>
        <w:jc w:val="center"/>
        <w:rPr>
          <w:rFonts w:ascii="仿宋" w:eastAsia="仿宋" w:hAnsi="仿宋" w:hint="default"/>
          <w:b/>
          <w:bCs/>
          <w:sz w:val="84"/>
          <w:szCs w:val="84"/>
        </w:rPr>
      </w:pPr>
    </w:p>
    <w:p w:rsidR="00106832" w:rsidRDefault="00106832">
      <w:pPr>
        <w:pStyle w:val="a0"/>
        <w:spacing w:line="500" w:lineRule="exact"/>
        <w:ind w:firstLineChars="0" w:firstLine="0"/>
        <w:jc w:val="center"/>
        <w:rPr>
          <w:rFonts w:ascii="仿宋" w:eastAsia="仿宋" w:hAnsi="仿宋" w:hint="default"/>
          <w:b/>
          <w:bCs/>
          <w:sz w:val="84"/>
          <w:szCs w:val="84"/>
        </w:rPr>
      </w:pPr>
    </w:p>
    <w:p w:rsidR="00106832" w:rsidRDefault="002A7E1B">
      <w:pPr>
        <w:tabs>
          <w:tab w:val="left" w:pos="6252"/>
        </w:tabs>
        <w:autoSpaceDE w:val="0"/>
        <w:autoSpaceDN w:val="0"/>
        <w:adjustRightInd w:val="0"/>
        <w:snapToGrid w:val="0"/>
        <w:spacing w:line="360" w:lineRule="auto"/>
        <w:jc w:val="left"/>
        <w:rPr>
          <w:rFonts w:ascii="宋体" w:hAnsi="宋体"/>
          <w:b/>
          <w:w w:val="99"/>
          <w:kern w:val="0"/>
          <w:sz w:val="28"/>
        </w:rPr>
      </w:pPr>
      <w:r>
        <w:rPr>
          <w:rFonts w:ascii="宋体" w:hAnsi="宋体" w:hint="eastAsia"/>
          <w:b/>
          <w:w w:val="99"/>
          <w:kern w:val="0"/>
          <w:sz w:val="28"/>
        </w:rPr>
        <w:t>比选</w:t>
      </w:r>
      <w:r>
        <w:rPr>
          <w:rFonts w:ascii="宋体" w:hAnsi="宋体"/>
          <w:b/>
          <w:w w:val="99"/>
          <w:kern w:val="0"/>
          <w:sz w:val="28"/>
        </w:rPr>
        <w:t>人</w:t>
      </w:r>
      <w:r>
        <w:rPr>
          <w:rFonts w:ascii="宋体" w:hAnsi="宋体"/>
          <w:b/>
          <w:spacing w:val="8"/>
          <w:kern w:val="0"/>
          <w:sz w:val="28"/>
        </w:rPr>
        <w:t>：</w:t>
      </w:r>
      <w:r>
        <w:rPr>
          <w:rFonts w:ascii="宋体" w:hAnsi="宋体" w:hint="eastAsia"/>
          <w:b/>
          <w:kern w:val="0"/>
          <w:sz w:val="28"/>
          <w:u w:val="single"/>
        </w:rPr>
        <w:t>重庆两江新区水土高新技术产业园建设投资有限公司</w:t>
      </w:r>
      <w:r>
        <w:rPr>
          <w:rFonts w:ascii="宋体" w:hAnsi="宋体"/>
          <w:b/>
          <w:w w:val="99"/>
          <w:kern w:val="0"/>
          <w:sz w:val="28"/>
        </w:rPr>
        <w:t>（</w:t>
      </w:r>
      <w:r>
        <w:rPr>
          <w:rFonts w:ascii="宋体" w:hAnsi="宋体"/>
          <w:b/>
          <w:kern w:val="0"/>
          <w:sz w:val="28"/>
        </w:rPr>
        <w:t>盖单位公章</w:t>
      </w:r>
      <w:r>
        <w:rPr>
          <w:rFonts w:ascii="宋体" w:hAnsi="宋体"/>
          <w:b/>
          <w:w w:val="99"/>
          <w:kern w:val="0"/>
          <w:sz w:val="28"/>
        </w:rPr>
        <w:t>）</w:t>
      </w:r>
    </w:p>
    <w:p w:rsidR="00106832" w:rsidRDefault="002A7E1B">
      <w:pPr>
        <w:tabs>
          <w:tab w:val="left" w:pos="6252"/>
        </w:tabs>
        <w:autoSpaceDE w:val="0"/>
        <w:autoSpaceDN w:val="0"/>
        <w:adjustRightInd w:val="0"/>
        <w:snapToGrid w:val="0"/>
        <w:spacing w:line="360" w:lineRule="auto"/>
        <w:rPr>
          <w:rFonts w:ascii="宋体" w:hAnsi="宋体"/>
          <w:b/>
          <w:sz w:val="28"/>
          <w:szCs w:val="28"/>
        </w:rPr>
      </w:pPr>
      <w:r>
        <w:rPr>
          <w:rFonts w:ascii="宋体" w:hAnsi="宋体" w:hint="eastAsia"/>
          <w:b/>
          <w:w w:val="99"/>
          <w:kern w:val="0"/>
          <w:sz w:val="28"/>
        </w:rPr>
        <w:t>比选</w:t>
      </w:r>
      <w:r>
        <w:rPr>
          <w:rFonts w:ascii="宋体" w:hAnsi="宋体"/>
          <w:b/>
          <w:spacing w:val="8"/>
          <w:kern w:val="0"/>
          <w:sz w:val="28"/>
        </w:rPr>
        <w:t>代理机构：</w:t>
      </w:r>
      <w:r>
        <w:rPr>
          <w:rFonts w:ascii="宋体" w:hAnsi="宋体" w:hint="eastAsia"/>
          <w:b/>
          <w:bCs/>
          <w:spacing w:val="-15"/>
          <w:kern w:val="0"/>
          <w:sz w:val="28"/>
          <w:szCs w:val="28"/>
          <w:u w:val="single"/>
        </w:rPr>
        <w:t>华春建设工程项目管理有限责任公司</w:t>
      </w:r>
      <w:r>
        <w:rPr>
          <w:rFonts w:ascii="宋体" w:hAnsi="宋体" w:hint="eastAsia"/>
          <w:b/>
          <w:kern w:val="0"/>
          <w:sz w:val="28"/>
          <w:u w:val="single"/>
        </w:rPr>
        <w:t xml:space="preserve"> </w:t>
      </w:r>
      <w:r>
        <w:rPr>
          <w:rFonts w:ascii="宋体" w:hAnsi="宋体"/>
          <w:b/>
          <w:kern w:val="0"/>
          <w:sz w:val="28"/>
        </w:rPr>
        <w:t>（盖单位公章）</w:t>
      </w:r>
    </w:p>
    <w:p w:rsidR="00106832" w:rsidRDefault="00106832">
      <w:pPr>
        <w:pStyle w:val="a0"/>
        <w:ind w:firstLineChars="0" w:firstLine="0"/>
        <w:jc w:val="center"/>
        <w:rPr>
          <w:rFonts w:ascii="方正黑体_GBK" w:eastAsia="方正黑体_GBK" w:hAnsi="仿宋" w:hint="default"/>
          <w:bCs/>
          <w:sz w:val="36"/>
          <w:szCs w:val="36"/>
        </w:rPr>
      </w:pPr>
    </w:p>
    <w:p w:rsidR="00106832" w:rsidRDefault="002A7E1B">
      <w:pPr>
        <w:snapToGrid w:val="0"/>
        <w:jc w:val="center"/>
        <w:textAlignment w:val="baseline"/>
        <w:rPr>
          <w:rFonts w:ascii="仿宋" w:eastAsia="仿宋" w:hAnsi="仿宋"/>
          <w:bCs/>
          <w:sz w:val="36"/>
          <w:szCs w:val="36"/>
        </w:rPr>
      </w:pPr>
      <w:r>
        <w:rPr>
          <w:rFonts w:ascii="方正黑体_GBK" w:eastAsia="方正黑体_GBK" w:hAnsi="仿宋" w:hint="eastAsia"/>
          <w:bCs/>
          <w:sz w:val="36"/>
          <w:szCs w:val="36"/>
        </w:rPr>
        <w:t>二零二一年十二月</w:t>
      </w:r>
    </w:p>
    <w:p w:rsidR="00106832" w:rsidRDefault="00106832">
      <w:pPr>
        <w:snapToGrid w:val="0"/>
        <w:textAlignment w:val="baseline"/>
        <w:rPr>
          <w:rFonts w:ascii="方正小标宋_GBK" w:eastAsia="方正小标宋_GBK" w:hAnsi="仿宋"/>
          <w:sz w:val="44"/>
          <w:szCs w:val="44"/>
        </w:rPr>
      </w:pPr>
    </w:p>
    <w:p w:rsidR="00BC54B1" w:rsidRDefault="00BC54B1">
      <w:pPr>
        <w:snapToGrid w:val="0"/>
        <w:jc w:val="center"/>
        <w:textAlignment w:val="baseline"/>
        <w:rPr>
          <w:rFonts w:ascii="方正小标宋_GBK" w:eastAsia="方正小标宋_GBK" w:hAnsi="仿宋"/>
          <w:sz w:val="44"/>
          <w:szCs w:val="44"/>
        </w:rPr>
      </w:pPr>
    </w:p>
    <w:p w:rsidR="00106832" w:rsidRDefault="002A7E1B">
      <w:pPr>
        <w:snapToGrid w:val="0"/>
        <w:jc w:val="center"/>
        <w:textAlignment w:val="baseline"/>
        <w:rPr>
          <w:rFonts w:ascii="方正小标宋_GBK" w:eastAsia="方正小标宋_GBK" w:hAnsi="仿宋"/>
          <w:sz w:val="44"/>
          <w:szCs w:val="44"/>
        </w:rPr>
      </w:pPr>
      <w:r>
        <w:rPr>
          <w:rFonts w:ascii="方正小标宋_GBK" w:eastAsia="方正小标宋_GBK" w:hAnsi="仿宋" w:hint="eastAsia"/>
          <w:sz w:val="44"/>
          <w:szCs w:val="44"/>
        </w:rPr>
        <w:lastRenderedPageBreak/>
        <w:t>比选文件</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为选择实力较强、服务优质、价格合理的实施单位，做好B61-1/02小学土石方工程（以下简称该项目），现对该项目的施工进行公开竞争性比选，邀请符合资质的竞选人参与本项目竞选。具体事项如下：</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一、联系方式</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比选人：重庆两江新区水土高新技术产业园建设投资有限公司</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联系人：汪老师</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电   话:023-60313527</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地址：重庆市北碚区水土街道云汉大道117号</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代理机构：华春建设工程项目管理有限责任公司</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联系人：曾老师</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电  话：023-86394748</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地址： 重庆市江北区建新东路82号</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二、比选项目概况</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B</w:t>
      </w:r>
      <w:r w:rsidRPr="00BC54B1">
        <w:rPr>
          <w:rFonts w:ascii="仿宋" w:eastAsia="仿宋" w:hAnsi="仿宋"/>
          <w:sz w:val="28"/>
          <w:szCs w:val="28"/>
        </w:rPr>
        <w:t>61</w:t>
      </w:r>
      <w:r w:rsidRPr="00BC54B1">
        <w:rPr>
          <w:rFonts w:ascii="仿宋" w:eastAsia="仿宋" w:hAnsi="仿宋" w:hint="eastAsia"/>
          <w:sz w:val="28"/>
          <w:szCs w:val="28"/>
        </w:rPr>
        <w:t>-</w:t>
      </w:r>
      <w:r w:rsidRPr="00BC54B1">
        <w:rPr>
          <w:rFonts w:ascii="仿宋" w:eastAsia="仿宋" w:hAnsi="仿宋"/>
          <w:sz w:val="28"/>
          <w:szCs w:val="28"/>
        </w:rPr>
        <w:t>1</w:t>
      </w:r>
      <w:r w:rsidRPr="00BC54B1">
        <w:rPr>
          <w:rFonts w:ascii="仿宋" w:eastAsia="仿宋" w:hAnsi="仿宋" w:hint="eastAsia"/>
          <w:sz w:val="28"/>
          <w:szCs w:val="28"/>
        </w:rPr>
        <w:t>/</w:t>
      </w:r>
      <w:r w:rsidRPr="00BC54B1">
        <w:rPr>
          <w:rFonts w:ascii="仿宋" w:eastAsia="仿宋" w:hAnsi="仿宋"/>
          <w:sz w:val="28"/>
          <w:szCs w:val="28"/>
        </w:rPr>
        <w:t>02</w:t>
      </w:r>
      <w:r w:rsidRPr="00BC54B1">
        <w:rPr>
          <w:rFonts w:ascii="仿宋" w:eastAsia="仿宋" w:hAnsi="仿宋" w:hint="eastAsia"/>
          <w:sz w:val="28"/>
          <w:szCs w:val="28"/>
        </w:rPr>
        <w:t>小学土石方</w:t>
      </w:r>
      <w:r w:rsidRPr="00BC54B1">
        <w:rPr>
          <w:rFonts w:ascii="仿宋" w:eastAsia="仿宋" w:hAnsi="仿宋"/>
          <w:sz w:val="28"/>
          <w:szCs w:val="28"/>
        </w:rPr>
        <w:t>工程，包括非爆破开挖土石方</w:t>
      </w:r>
      <w:r w:rsidRPr="00BC54B1">
        <w:rPr>
          <w:rFonts w:ascii="仿宋" w:eastAsia="仿宋" w:hAnsi="仿宋" w:hint="eastAsia"/>
          <w:sz w:val="28"/>
          <w:szCs w:val="28"/>
        </w:rPr>
        <w:t>约8.6万</w:t>
      </w:r>
      <w:r w:rsidRPr="00BC54B1">
        <w:rPr>
          <w:rFonts w:ascii="仿宋" w:eastAsia="仿宋" w:hAnsi="仿宋"/>
          <w:sz w:val="28"/>
          <w:szCs w:val="28"/>
        </w:rPr>
        <w:t>m</w:t>
      </w:r>
      <w:r w:rsidRPr="00BC54B1">
        <w:rPr>
          <w:rFonts w:ascii="Calibri" w:eastAsia="仿宋" w:hAnsi="Calibri" w:cs="Calibri"/>
          <w:sz w:val="28"/>
          <w:szCs w:val="28"/>
        </w:rPr>
        <w:t>³</w:t>
      </w:r>
      <w:r w:rsidRPr="00BC54B1">
        <w:rPr>
          <w:rFonts w:ascii="仿宋" w:eastAsia="仿宋" w:hAnsi="仿宋" w:hint="eastAsia"/>
          <w:sz w:val="28"/>
          <w:szCs w:val="28"/>
        </w:rPr>
        <w:t>，余方弃置约8.6万</w:t>
      </w:r>
      <w:r w:rsidRPr="00BC54B1">
        <w:rPr>
          <w:rFonts w:ascii="仿宋" w:eastAsia="仿宋" w:hAnsi="仿宋"/>
          <w:sz w:val="28"/>
          <w:szCs w:val="28"/>
        </w:rPr>
        <w:t>m</w:t>
      </w:r>
      <w:r w:rsidRPr="00BC54B1">
        <w:rPr>
          <w:rFonts w:ascii="Calibri" w:eastAsia="仿宋" w:hAnsi="Calibri" w:cs="Calibri"/>
          <w:sz w:val="28"/>
          <w:szCs w:val="28"/>
        </w:rPr>
        <w:t>³</w:t>
      </w:r>
      <w:r w:rsidRPr="00BC54B1">
        <w:rPr>
          <w:rFonts w:ascii="仿宋" w:eastAsia="仿宋" w:hAnsi="仿宋" w:hint="eastAsia"/>
          <w:sz w:val="28"/>
          <w:szCs w:val="28"/>
        </w:rPr>
        <w:t>，造价约286.5万元。</w:t>
      </w:r>
    </w:p>
    <w:p w:rsidR="00106832" w:rsidRPr="00BC54B1" w:rsidRDefault="002A7E1B">
      <w:pPr>
        <w:tabs>
          <w:tab w:val="left" w:pos="1455"/>
        </w:tabs>
        <w:spacing w:line="500" w:lineRule="exact"/>
        <w:ind w:firstLineChars="200" w:firstLine="562"/>
        <w:rPr>
          <w:rFonts w:ascii="仿宋" w:eastAsia="仿宋" w:hAnsi="仿宋"/>
          <w:b/>
          <w:sz w:val="28"/>
          <w:szCs w:val="28"/>
        </w:rPr>
      </w:pPr>
      <w:r w:rsidRPr="00BC54B1">
        <w:rPr>
          <w:rFonts w:ascii="仿宋" w:eastAsia="仿宋" w:hAnsi="仿宋" w:hint="eastAsia"/>
          <w:b/>
          <w:sz w:val="28"/>
          <w:szCs w:val="28"/>
        </w:rPr>
        <w:t>三、比选范围及委托工作内容</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1、比选范围：B</w:t>
      </w:r>
      <w:r w:rsidRPr="00BC54B1">
        <w:rPr>
          <w:rFonts w:ascii="仿宋" w:eastAsia="仿宋" w:hAnsi="仿宋"/>
          <w:sz w:val="28"/>
          <w:szCs w:val="28"/>
        </w:rPr>
        <w:t>61</w:t>
      </w:r>
      <w:r w:rsidRPr="00BC54B1">
        <w:rPr>
          <w:rFonts w:ascii="仿宋" w:eastAsia="仿宋" w:hAnsi="仿宋" w:hint="eastAsia"/>
          <w:sz w:val="28"/>
          <w:szCs w:val="28"/>
        </w:rPr>
        <w:t>-</w:t>
      </w:r>
      <w:r w:rsidRPr="00BC54B1">
        <w:rPr>
          <w:rFonts w:ascii="仿宋" w:eastAsia="仿宋" w:hAnsi="仿宋"/>
          <w:sz w:val="28"/>
          <w:szCs w:val="28"/>
        </w:rPr>
        <w:t>1</w:t>
      </w:r>
      <w:r w:rsidRPr="00BC54B1">
        <w:rPr>
          <w:rFonts w:ascii="仿宋" w:eastAsia="仿宋" w:hAnsi="仿宋" w:hint="eastAsia"/>
          <w:sz w:val="28"/>
          <w:szCs w:val="28"/>
        </w:rPr>
        <w:t>/</w:t>
      </w:r>
      <w:r w:rsidRPr="00BC54B1">
        <w:rPr>
          <w:rFonts w:ascii="仿宋" w:eastAsia="仿宋" w:hAnsi="仿宋"/>
          <w:sz w:val="28"/>
          <w:szCs w:val="28"/>
        </w:rPr>
        <w:t>02</w:t>
      </w:r>
      <w:r w:rsidRPr="00BC54B1">
        <w:rPr>
          <w:rFonts w:ascii="仿宋" w:eastAsia="仿宋" w:hAnsi="仿宋" w:hint="eastAsia"/>
          <w:sz w:val="28"/>
          <w:szCs w:val="28"/>
        </w:rPr>
        <w:t>小学土石方</w:t>
      </w:r>
      <w:r w:rsidRPr="00BC54B1">
        <w:rPr>
          <w:rFonts w:ascii="仿宋" w:eastAsia="仿宋" w:hAnsi="仿宋"/>
          <w:sz w:val="28"/>
          <w:szCs w:val="28"/>
        </w:rPr>
        <w:t>工程包括非爆破开挖土石方</w:t>
      </w:r>
      <w:r w:rsidRPr="00BC54B1">
        <w:rPr>
          <w:rFonts w:ascii="仿宋" w:eastAsia="仿宋" w:hAnsi="仿宋" w:hint="eastAsia"/>
          <w:sz w:val="28"/>
          <w:szCs w:val="28"/>
        </w:rPr>
        <w:t>约8.6万</w:t>
      </w:r>
      <w:r w:rsidRPr="00BC54B1">
        <w:rPr>
          <w:rFonts w:ascii="仿宋" w:eastAsia="仿宋" w:hAnsi="仿宋"/>
          <w:sz w:val="28"/>
          <w:szCs w:val="28"/>
        </w:rPr>
        <w:t>m</w:t>
      </w:r>
      <w:r w:rsidRPr="00BC54B1">
        <w:rPr>
          <w:rFonts w:ascii="Calibri" w:eastAsia="仿宋" w:hAnsi="Calibri" w:cs="Calibri"/>
          <w:sz w:val="28"/>
          <w:szCs w:val="28"/>
        </w:rPr>
        <w:t>³</w:t>
      </w:r>
      <w:r w:rsidRPr="00BC54B1">
        <w:rPr>
          <w:rFonts w:ascii="仿宋" w:eastAsia="仿宋" w:hAnsi="仿宋" w:hint="eastAsia"/>
          <w:sz w:val="28"/>
          <w:szCs w:val="28"/>
        </w:rPr>
        <w:t>，余方弃置约8.6万</w:t>
      </w:r>
      <w:r w:rsidRPr="00BC54B1">
        <w:rPr>
          <w:rFonts w:ascii="仿宋" w:eastAsia="仿宋" w:hAnsi="仿宋"/>
          <w:sz w:val="28"/>
          <w:szCs w:val="28"/>
        </w:rPr>
        <w:t>m</w:t>
      </w:r>
      <w:r w:rsidRPr="00BC54B1">
        <w:rPr>
          <w:rFonts w:ascii="Calibri" w:eastAsia="仿宋" w:hAnsi="Calibri" w:cs="Calibri"/>
          <w:sz w:val="28"/>
          <w:szCs w:val="28"/>
        </w:rPr>
        <w:t>³</w:t>
      </w:r>
      <w:r w:rsidRPr="00BC54B1">
        <w:rPr>
          <w:rFonts w:ascii="仿宋" w:eastAsia="仿宋" w:hAnsi="仿宋" w:hint="eastAsia"/>
          <w:sz w:val="28"/>
          <w:szCs w:val="28"/>
        </w:rPr>
        <w:t>等工作内容。具体范围以最终施工图及工程量清单为准。</w:t>
      </w:r>
    </w:p>
    <w:p w:rsidR="00106832" w:rsidRPr="00BC54B1" w:rsidRDefault="002A7E1B">
      <w:pPr>
        <w:tabs>
          <w:tab w:val="left" w:pos="1455"/>
        </w:tabs>
        <w:spacing w:line="500" w:lineRule="exact"/>
        <w:ind w:firstLineChars="200" w:firstLine="560"/>
        <w:rPr>
          <w:rFonts w:ascii="仿宋" w:eastAsia="仿宋" w:hAnsi="仿宋"/>
          <w:sz w:val="28"/>
          <w:szCs w:val="28"/>
        </w:rPr>
      </w:pPr>
      <w:r w:rsidRPr="00BC54B1">
        <w:rPr>
          <w:rFonts w:ascii="仿宋" w:eastAsia="仿宋" w:hAnsi="仿宋" w:hint="eastAsia"/>
          <w:sz w:val="28"/>
          <w:szCs w:val="28"/>
        </w:rPr>
        <w:t>2、委托工作内容：按照现行技术标准和规范，开展本项目平基土石方工作，相关工作内容达到合格标准并通过验收。</w:t>
      </w:r>
    </w:p>
    <w:p w:rsidR="00106832" w:rsidRPr="00BC54B1" w:rsidRDefault="002A7E1B">
      <w:pPr>
        <w:tabs>
          <w:tab w:val="left" w:pos="1455"/>
        </w:tabs>
        <w:spacing w:line="500" w:lineRule="exact"/>
        <w:ind w:firstLineChars="200" w:firstLine="560"/>
        <w:rPr>
          <w:rFonts w:ascii="仿宋" w:eastAsia="仿宋" w:hAnsi="仿宋"/>
          <w:sz w:val="28"/>
          <w:szCs w:val="28"/>
        </w:rPr>
      </w:pPr>
      <w:r w:rsidRPr="00BC54B1">
        <w:rPr>
          <w:rFonts w:ascii="仿宋" w:eastAsia="仿宋" w:hAnsi="仿宋" w:hint="eastAsia"/>
          <w:sz w:val="28"/>
          <w:szCs w:val="28"/>
        </w:rPr>
        <w:t>3、工期：</w:t>
      </w:r>
      <w:r w:rsidRPr="00BC54B1">
        <w:rPr>
          <w:rFonts w:ascii="仿宋" w:eastAsia="仿宋" w:hAnsi="仿宋" w:hint="eastAsia"/>
          <w:sz w:val="28"/>
          <w:szCs w:val="28"/>
          <w:u w:val="single"/>
        </w:rPr>
        <w:t xml:space="preserve"> 40 </w:t>
      </w:r>
      <w:r w:rsidRPr="00BC54B1">
        <w:rPr>
          <w:rFonts w:ascii="仿宋" w:eastAsia="仿宋" w:hAnsi="仿宋" w:hint="eastAsia"/>
          <w:sz w:val="28"/>
          <w:szCs w:val="28"/>
        </w:rPr>
        <w:t xml:space="preserve">日历天   </w:t>
      </w:r>
    </w:p>
    <w:p w:rsidR="00106832" w:rsidRPr="00BC54B1" w:rsidRDefault="002A7E1B">
      <w:pPr>
        <w:tabs>
          <w:tab w:val="left" w:pos="1455"/>
        </w:tabs>
        <w:spacing w:line="500" w:lineRule="exact"/>
        <w:ind w:firstLineChars="200" w:firstLine="560"/>
        <w:rPr>
          <w:rFonts w:ascii="仿宋" w:eastAsia="仿宋" w:hAnsi="仿宋"/>
          <w:sz w:val="28"/>
          <w:szCs w:val="28"/>
        </w:rPr>
      </w:pPr>
      <w:r w:rsidRPr="00BC54B1">
        <w:rPr>
          <w:rFonts w:ascii="仿宋" w:eastAsia="仿宋" w:hAnsi="仿宋" w:hint="eastAsia"/>
          <w:sz w:val="28"/>
          <w:szCs w:val="28"/>
        </w:rPr>
        <w:t>4、工程质量：</w:t>
      </w:r>
      <w:r w:rsidRPr="00BC54B1">
        <w:rPr>
          <w:rFonts w:ascii="仿宋" w:eastAsia="仿宋" w:hAnsi="仿宋"/>
          <w:sz w:val="28"/>
          <w:szCs w:val="28"/>
        </w:rPr>
        <w:t>达到国家和重庆市现行有关施工质量验收规范要求，并达到合格标准。</w:t>
      </w:r>
    </w:p>
    <w:p w:rsidR="00106832" w:rsidRPr="00BC54B1" w:rsidRDefault="002A7E1B">
      <w:pPr>
        <w:tabs>
          <w:tab w:val="left" w:pos="1455"/>
        </w:tabs>
        <w:spacing w:line="500" w:lineRule="exact"/>
        <w:ind w:firstLineChars="200" w:firstLine="562"/>
        <w:rPr>
          <w:rFonts w:ascii="仿宋" w:eastAsia="仿宋" w:hAnsi="仿宋"/>
          <w:b/>
          <w:sz w:val="28"/>
          <w:szCs w:val="28"/>
        </w:rPr>
      </w:pPr>
      <w:r w:rsidRPr="00BC54B1">
        <w:rPr>
          <w:rFonts w:ascii="仿宋" w:eastAsia="仿宋" w:hAnsi="仿宋" w:hint="eastAsia"/>
          <w:b/>
          <w:sz w:val="28"/>
          <w:szCs w:val="28"/>
        </w:rPr>
        <w:t>四、招标方式</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竞争性比选。</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lastRenderedPageBreak/>
        <w:t>五、比选资质要求</w:t>
      </w:r>
    </w:p>
    <w:p w:rsidR="00106832" w:rsidRPr="00BC54B1" w:rsidRDefault="002A7E1B">
      <w:pPr>
        <w:adjustRightInd w:val="0"/>
        <w:snapToGrid w:val="0"/>
        <w:spacing w:line="360" w:lineRule="auto"/>
        <w:ind w:firstLineChars="200" w:firstLine="560"/>
        <w:rPr>
          <w:rFonts w:ascii="仿宋" w:eastAsia="仿宋" w:hAnsi="仿宋"/>
          <w:sz w:val="28"/>
          <w:szCs w:val="28"/>
        </w:rPr>
      </w:pPr>
      <w:r w:rsidRPr="00BC54B1">
        <w:rPr>
          <w:rFonts w:ascii="仿宋" w:eastAsia="仿宋" w:hAnsi="仿宋" w:hint="eastAsia"/>
          <w:sz w:val="28"/>
          <w:szCs w:val="28"/>
        </w:rPr>
        <w:t>1、</w:t>
      </w:r>
      <w:r w:rsidRPr="00BC54B1">
        <w:rPr>
          <w:rFonts w:ascii="仿宋" w:eastAsia="仿宋" w:hAnsi="仿宋"/>
          <w:sz w:val="28"/>
          <w:szCs w:val="28"/>
        </w:rPr>
        <w:t>须具备</w:t>
      </w:r>
      <w:r w:rsidRPr="00BC54B1">
        <w:rPr>
          <w:rFonts w:ascii="仿宋" w:eastAsia="仿宋" w:hAnsi="仿宋" w:hint="eastAsia"/>
          <w:sz w:val="28"/>
          <w:szCs w:val="28"/>
        </w:rPr>
        <w:t>独立法人资格，具备有效的营业执照及</w:t>
      </w:r>
      <w:r w:rsidRPr="00BC54B1">
        <w:rPr>
          <w:rFonts w:ascii="仿宋" w:eastAsia="仿宋" w:hAnsi="仿宋"/>
          <w:sz w:val="28"/>
          <w:szCs w:val="28"/>
        </w:rPr>
        <w:t>建设行政主管部门颁发的有效的安全生产许可证</w:t>
      </w:r>
      <w:r w:rsidRPr="00BC54B1">
        <w:rPr>
          <w:rFonts w:ascii="仿宋" w:eastAsia="仿宋" w:hAnsi="仿宋" w:hint="eastAsia"/>
          <w:sz w:val="28"/>
          <w:szCs w:val="28"/>
        </w:rPr>
        <w:t>，并在人员、设备、资金等方面具备承担本项目施工能力。</w:t>
      </w:r>
    </w:p>
    <w:p w:rsidR="00106832" w:rsidRPr="00BC54B1" w:rsidRDefault="002A7E1B">
      <w:pPr>
        <w:adjustRightInd w:val="0"/>
        <w:snapToGrid w:val="0"/>
        <w:spacing w:line="360" w:lineRule="auto"/>
        <w:ind w:firstLine="420"/>
        <w:rPr>
          <w:rFonts w:ascii="仿宋" w:eastAsia="仿宋" w:hAnsi="仿宋"/>
          <w:sz w:val="28"/>
          <w:szCs w:val="28"/>
        </w:rPr>
      </w:pPr>
      <w:r w:rsidRPr="00BC54B1">
        <w:rPr>
          <w:rFonts w:ascii="仿宋" w:eastAsia="仿宋" w:hAnsi="仿宋"/>
          <w:sz w:val="28"/>
          <w:szCs w:val="28"/>
        </w:rPr>
        <w:t>2</w:t>
      </w:r>
      <w:r w:rsidRPr="00BC54B1">
        <w:rPr>
          <w:rFonts w:ascii="仿宋" w:eastAsia="仿宋" w:hAnsi="仿宋" w:hint="eastAsia"/>
          <w:sz w:val="28"/>
          <w:szCs w:val="28"/>
        </w:rPr>
        <w:t>、 本次比选要求竞选人具备的业绩条件：投标截止日前5年内，指2016年11月1日起至投标截止日止（以竣工时间为准）的1个合同金额为214万元及以上平基土石方工程施工业绩。</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3、项目经理必须在竞标人单位注册并应具有建筑或市政专业贰级及以上注册建造师执业资格、并且承诺不能在在建工程担任项目经理，项目技术负责人不少于1人，持有有效证件的质检员不少于 1 人，安全员不少于 1 人，材料员不少于 1 人，预算员或造价员或造价工程师不少于 1 人，施工员不少于 1 人。</w:t>
      </w:r>
    </w:p>
    <w:p w:rsidR="00106832" w:rsidRPr="00BC54B1" w:rsidRDefault="002A7E1B">
      <w:pPr>
        <w:adjustRightInd w:val="0"/>
        <w:snapToGrid w:val="0"/>
        <w:spacing w:line="360" w:lineRule="auto"/>
        <w:ind w:firstLineChars="150" w:firstLine="420"/>
        <w:rPr>
          <w:rFonts w:ascii="仿宋" w:eastAsia="仿宋" w:hAnsi="仿宋"/>
          <w:sz w:val="28"/>
          <w:szCs w:val="28"/>
        </w:rPr>
      </w:pPr>
      <w:r w:rsidRPr="00BC54B1">
        <w:rPr>
          <w:rFonts w:ascii="仿宋" w:eastAsia="仿宋" w:hAnsi="仿宋"/>
          <w:sz w:val="28"/>
          <w:szCs w:val="28"/>
        </w:rPr>
        <w:t>4</w:t>
      </w:r>
      <w:r w:rsidRPr="00BC54B1">
        <w:rPr>
          <w:rFonts w:ascii="仿宋" w:eastAsia="仿宋" w:hAnsi="仿宋" w:hint="eastAsia"/>
          <w:sz w:val="28"/>
          <w:szCs w:val="28"/>
        </w:rPr>
        <w:t>、近三年内，在经营活动中没有重大违法记录；未接受处罚。</w:t>
      </w:r>
    </w:p>
    <w:p w:rsidR="00106832" w:rsidRPr="00BC54B1" w:rsidRDefault="002A7E1B">
      <w:pPr>
        <w:adjustRightInd w:val="0"/>
        <w:snapToGrid w:val="0"/>
        <w:spacing w:line="360" w:lineRule="auto"/>
        <w:ind w:firstLine="420"/>
        <w:rPr>
          <w:rFonts w:ascii="仿宋" w:eastAsia="仿宋" w:hAnsi="仿宋"/>
          <w:sz w:val="28"/>
          <w:szCs w:val="28"/>
        </w:rPr>
      </w:pPr>
      <w:r w:rsidRPr="00BC54B1">
        <w:rPr>
          <w:rFonts w:ascii="仿宋" w:eastAsia="仿宋" w:hAnsi="仿宋"/>
          <w:sz w:val="28"/>
          <w:szCs w:val="28"/>
        </w:rPr>
        <w:t>5</w:t>
      </w:r>
      <w:r w:rsidRPr="00BC54B1">
        <w:rPr>
          <w:rFonts w:ascii="仿宋" w:eastAsia="仿宋" w:hAnsi="仿宋" w:hint="eastAsia"/>
          <w:sz w:val="28"/>
          <w:szCs w:val="28"/>
        </w:rPr>
        <w:t>、本次比选不接受联合体竞标。</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六、竞标文件的组成、编制</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（一）竞标文件的组成</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1、竞标函</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2、法定代表人身份证明</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3、法人授权委托书（如果为法定代表人亲自签署竞标文件和参与开标活动，则不需要）</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4、证件资料</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（1）营业执照复印件（盖公章）</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（2）安全生产许可证（盖公章）</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5、至少1个类似项目业绩（合同协议书和竣工验收证明复印件或扫描件，盖公章）。</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6、项目部拟派人员汇总表</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7、竞标人基本情况表。</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lastRenderedPageBreak/>
        <w:t>8、履约信誉表。</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9、应该向比选人提供的其它资料。</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（二）竞标文件的编制</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1、竞标函、法定代表人身份证明、法人授权委托书、竞标人基本情况表、履约信誉表必须</w:t>
      </w:r>
      <w:r w:rsidRPr="00BC54B1">
        <w:rPr>
          <w:rFonts w:ascii="仿宋" w:eastAsia="仿宋" w:hAnsi="仿宋" w:hint="eastAsia"/>
          <w:b/>
          <w:sz w:val="28"/>
          <w:szCs w:val="28"/>
          <w:u w:val="single"/>
        </w:rPr>
        <w:t>按附表规定的格式</w:t>
      </w:r>
      <w:r w:rsidRPr="00BC54B1">
        <w:rPr>
          <w:rFonts w:ascii="仿宋" w:eastAsia="仿宋" w:hAnsi="仿宋" w:hint="eastAsia"/>
          <w:sz w:val="28"/>
          <w:szCs w:val="28"/>
        </w:rPr>
        <w:t>填写，并加盖公章；</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2、竞标文件中手写部分用不褪色的墨水笔书写，字迹应清晰易于辨认；</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3、竞标文件中须加盖法人印章和法定代表人（授权委托人）的印章或签字的地方，须按要求加盖印章和签署。</w:t>
      </w:r>
    </w:p>
    <w:p w:rsidR="00106832" w:rsidRPr="00BC54B1" w:rsidRDefault="002A7E1B">
      <w:pPr>
        <w:adjustRightInd w:val="0"/>
        <w:snapToGrid w:val="0"/>
        <w:spacing w:line="360" w:lineRule="auto"/>
        <w:ind w:firstLineChars="200" w:firstLine="562"/>
        <w:jc w:val="left"/>
        <w:rPr>
          <w:rFonts w:ascii="仿宋" w:eastAsia="仿宋" w:hAnsi="仿宋"/>
          <w:b/>
          <w:sz w:val="28"/>
          <w:szCs w:val="28"/>
          <w:u w:val="single"/>
        </w:rPr>
      </w:pPr>
      <w:r w:rsidRPr="00BC54B1">
        <w:rPr>
          <w:rFonts w:ascii="仿宋" w:eastAsia="仿宋" w:hAnsi="仿宋" w:hint="eastAsia"/>
          <w:b/>
          <w:sz w:val="28"/>
          <w:szCs w:val="28"/>
          <w:u w:val="single"/>
        </w:rPr>
        <w:t>4、特别提醒：本次竞选文件签字盖章齐全后以扫描件的形式上传，上传</w:t>
      </w:r>
      <w:r w:rsidRPr="00BC54B1">
        <w:rPr>
          <w:rFonts w:ascii="仿宋" w:eastAsia="仿宋" w:hAnsi="仿宋"/>
          <w:b/>
          <w:sz w:val="28"/>
          <w:szCs w:val="28"/>
          <w:u w:val="single"/>
        </w:rPr>
        <w:t>截止时间为2021 年</w:t>
      </w:r>
      <w:r w:rsidRPr="00BC54B1">
        <w:rPr>
          <w:rFonts w:ascii="仿宋" w:eastAsia="仿宋" w:hAnsi="仿宋" w:hint="eastAsia"/>
          <w:b/>
          <w:sz w:val="28"/>
          <w:szCs w:val="28"/>
          <w:u w:val="single"/>
        </w:rPr>
        <w:t xml:space="preserve">12 </w:t>
      </w:r>
      <w:r w:rsidRPr="00BC54B1">
        <w:rPr>
          <w:rFonts w:ascii="仿宋" w:eastAsia="仿宋" w:hAnsi="仿宋"/>
          <w:b/>
          <w:sz w:val="28"/>
          <w:szCs w:val="28"/>
          <w:u w:val="single"/>
        </w:rPr>
        <w:t>月</w:t>
      </w:r>
      <w:r w:rsidRPr="00BC54B1">
        <w:rPr>
          <w:rFonts w:ascii="仿宋" w:eastAsia="仿宋" w:hAnsi="仿宋" w:hint="eastAsia"/>
          <w:b/>
          <w:sz w:val="28"/>
          <w:szCs w:val="28"/>
          <w:u w:val="single"/>
        </w:rPr>
        <w:t>9</w:t>
      </w:r>
      <w:r w:rsidRPr="00BC54B1">
        <w:rPr>
          <w:rFonts w:ascii="仿宋" w:eastAsia="仿宋" w:hAnsi="仿宋"/>
          <w:b/>
          <w:sz w:val="28"/>
          <w:szCs w:val="28"/>
          <w:u w:val="single"/>
        </w:rPr>
        <w:t>日</w:t>
      </w:r>
      <w:r w:rsidR="00366092" w:rsidRPr="00BC54B1">
        <w:rPr>
          <w:rFonts w:ascii="仿宋" w:eastAsia="仿宋" w:hAnsi="仿宋"/>
          <w:b/>
          <w:sz w:val="28"/>
          <w:szCs w:val="28"/>
          <w:u w:val="single"/>
        </w:rPr>
        <w:t>9</w:t>
      </w:r>
      <w:r w:rsidRPr="00BC54B1">
        <w:rPr>
          <w:rFonts w:ascii="仿宋" w:eastAsia="仿宋" w:hAnsi="仿宋"/>
          <w:b/>
          <w:sz w:val="28"/>
          <w:szCs w:val="28"/>
          <w:u w:val="single"/>
        </w:rPr>
        <w:t>：</w:t>
      </w:r>
      <w:r w:rsidR="00366092" w:rsidRPr="00BC54B1">
        <w:rPr>
          <w:rFonts w:ascii="仿宋" w:eastAsia="仿宋" w:hAnsi="仿宋"/>
          <w:b/>
          <w:sz w:val="28"/>
          <w:szCs w:val="28"/>
          <w:u w:val="single"/>
        </w:rPr>
        <w:t>3</w:t>
      </w:r>
      <w:r w:rsidRPr="00BC54B1">
        <w:rPr>
          <w:rFonts w:ascii="仿宋" w:eastAsia="仿宋" w:hAnsi="仿宋"/>
          <w:b/>
          <w:sz w:val="28"/>
          <w:szCs w:val="28"/>
          <w:u w:val="single"/>
        </w:rPr>
        <w:t>0时（北京时间），</w:t>
      </w:r>
      <w:r w:rsidRPr="00BC54B1">
        <w:rPr>
          <w:rFonts w:ascii="仿宋" w:eastAsia="仿宋" w:hAnsi="仿宋" w:hint="eastAsia"/>
          <w:b/>
          <w:sz w:val="28"/>
          <w:szCs w:val="28"/>
          <w:u w:val="single"/>
        </w:rPr>
        <w:t>网址</w:t>
      </w:r>
      <w:r w:rsidRPr="00BC54B1">
        <w:rPr>
          <w:rFonts w:ascii="仿宋" w:eastAsia="仿宋" w:hAnsi="仿宋"/>
          <w:b/>
          <w:sz w:val="28"/>
          <w:szCs w:val="28"/>
          <w:u w:val="single"/>
        </w:rPr>
        <w:t xml:space="preserve">为：https://bpm.stgxc.com/portal/r/w?cmd=com.awspaas.user.apps.send.department.mg.login </w:t>
      </w:r>
      <w:r w:rsidRPr="00BC54B1">
        <w:rPr>
          <w:rFonts w:ascii="仿宋" w:eastAsia="仿宋" w:hAnsi="仿宋" w:hint="eastAsia"/>
          <w:b/>
          <w:sz w:val="28"/>
          <w:szCs w:val="28"/>
          <w:u w:val="single"/>
        </w:rPr>
        <w:t>。上传竞选文件相关技术支持电话：李老师，1</w:t>
      </w:r>
      <w:r w:rsidRPr="00BC54B1">
        <w:rPr>
          <w:rFonts w:ascii="仿宋" w:eastAsia="仿宋" w:hAnsi="仿宋"/>
          <w:b/>
          <w:sz w:val="28"/>
          <w:szCs w:val="28"/>
          <w:u w:val="single"/>
        </w:rPr>
        <w:t>5320931063</w:t>
      </w:r>
      <w:r w:rsidRPr="00BC54B1">
        <w:rPr>
          <w:rFonts w:ascii="仿宋" w:eastAsia="仿宋" w:hAnsi="仿宋" w:hint="eastAsia"/>
          <w:b/>
          <w:sz w:val="28"/>
          <w:szCs w:val="28"/>
          <w:u w:val="single"/>
        </w:rPr>
        <w:t>（通话后请说明来意）；逾期不按要求上传竞选文件的，比选人不予受理。</w:t>
      </w:r>
    </w:p>
    <w:p w:rsidR="00106832" w:rsidRPr="00BC54B1" w:rsidRDefault="002A7E1B">
      <w:pPr>
        <w:adjustRightInd w:val="0"/>
        <w:snapToGrid w:val="0"/>
        <w:spacing w:line="360" w:lineRule="auto"/>
        <w:ind w:firstLineChars="200" w:firstLine="562"/>
        <w:rPr>
          <w:rFonts w:ascii="仿宋" w:eastAsia="仿宋" w:hAnsi="仿宋"/>
          <w:b/>
          <w:sz w:val="28"/>
          <w:szCs w:val="28"/>
          <w:u w:val="single"/>
        </w:rPr>
      </w:pPr>
      <w:r w:rsidRPr="00BC54B1">
        <w:rPr>
          <w:rFonts w:ascii="仿宋" w:eastAsia="仿宋" w:hAnsi="仿宋" w:hint="eastAsia"/>
          <w:b/>
          <w:sz w:val="28"/>
          <w:szCs w:val="28"/>
          <w:u w:val="single"/>
        </w:rPr>
        <w:t>前三中选候选人在中标通知书发出后10日内，补交1份纸质版的竞选文件（与投标时网上上传的电子标书一致，纸质版竞选文件应为电子竞选文件的纸质版原件，纸质竞选文件封面和骑缝处应加盖投标单位法人章（鲜章））和1份光盘（与投标时网上上传的电子标书一致，电子光盘表面粘贴标签贴加盖单位法人章，并将比选项目名称、竞选人名称等信息填写在标签贴上），若未按要求补交或不补交的，给比选人（发包人）造成损失的，比选人（发包人）有权要求竞标人（承包人）作出相应赔偿。</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七、投标保证金</w:t>
      </w:r>
    </w:p>
    <w:p w:rsidR="00106832" w:rsidRPr="00BC54B1" w:rsidRDefault="002A7E1B">
      <w:pPr>
        <w:spacing w:line="360" w:lineRule="auto"/>
        <w:ind w:firstLineChars="190" w:firstLine="532"/>
        <w:rPr>
          <w:rFonts w:ascii="仿宋" w:eastAsia="仿宋" w:hAnsi="仿宋"/>
          <w:sz w:val="28"/>
          <w:szCs w:val="28"/>
        </w:rPr>
      </w:pPr>
      <w:r w:rsidRPr="00BC54B1">
        <w:rPr>
          <w:rFonts w:ascii="仿宋" w:eastAsia="仿宋" w:hAnsi="仿宋" w:hint="eastAsia"/>
          <w:sz w:val="28"/>
          <w:szCs w:val="28"/>
        </w:rPr>
        <w:t>1. 竞选保证金交款形式：现金。</w:t>
      </w:r>
    </w:p>
    <w:p w:rsidR="00106832" w:rsidRPr="00BC54B1" w:rsidRDefault="002A7E1B">
      <w:pPr>
        <w:spacing w:line="360" w:lineRule="auto"/>
        <w:ind w:firstLineChars="190" w:firstLine="532"/>
        <w:rPr>
          <w:rFonts w:ascii="仿宋" w:eastAsia="仿宋" w:hAnsi="仿宋"/>
          <w:sz w:val="28"/>
          <w:szCs w:val="28"/>
        </w:rPr>
      </w:pPr>
      <w:r w:rsidRPr="00BC54B1">
        <w:rPr>
          <w:rFonts w:ascii="仿宋" w:eastAsia="仿宋" w:hAnsi="仿宋" w:hint="eastAsia"/>
          <w:sz w:val="28"/>
          <w:szCs w:val="28"/>
        </w:rPr>
        <w:lastRenderedPageBreak/>
        <w:t>2. 竞选保证金交款时间要求：投标保证金于</w:t>
      </w:r>
      <w:r w:rsidRPr="00BC54B1">
        <w:rPr>
          <w:rFonts w:ascii="仿宋" w:eastAsia="仿宋" w:hAnsi="仿宋"/>
          <w:sz w:val="28"/>
          <w:szCs w:val="28"/>
        </w:rPr>
        <w:t>2021年</w:t>
      </w:r>
      <w:r w:rsidRPr="00BC54B1">
        <w:rPr>
          <w:rFonts w:ascii="仿宋" w:eastAsia="仿宋" w:hAnsi="仿宋" w:hint="eastAsia"/>
          <w:sz w:val="28"/>
          <w:szCs w:val="28"/>
        </w:rPr>
        <w:t>12</w:t>
      </w:r>
      <w:r w:rsidRPr="00BC54B1">
        <w:rPr>
          <w:rFonts w:ascii="仿宋" w:eastAsia="仿宋" w:hAnsi="仿宋"/>
          <w:sz w:val="28"/>
          <w:szCs w:val="28"/>
        </w:rPr>
        <w:t>月</w:t>
      </w:r>
      <w:r w:rsidRPr="00BC54B1">
        <w:rPr>
          <w:rFonts w:ascii="仿宋" w:eastAsia="仿宋" w:hAnsi="仿宋" w:hint="eastAsia"/>
          <w:sz w:val="28"/>
          <w:szCs w:val="28"/>
        </w:rPr>
        <w:t>9</w:t>
      </w:r>
      <w:r w:rsidRPr="00BC54B1">
        <w:rPr>
          <w:rFonts w:ascii="仿宋" w:eastAsia="仿宋" w:hAnsi="仿宋"/>
          <w:sz w:val="28"/>
          <w:szCs w:val="28"/>
        </w:rPr>
        <w:t>日</w:t>
      </w:r>
      <w:r w:rsidR="008E0820" w:rsidRPr="00BC54B1">
        <w:rPr>
          <w:rFonts w:ascii="仿宋" w:eastAsia="仿宋" w:hAnsi="仿宋"/>
          <w:sz w:val="28"/>
          <w:szCs w:val="28"/>
        </w:rPr>
        <w:t>9</w:t>
      </w:r>
      <w:r w:rsidRPr="00BC54B1">
        <w:rPr>
          <w:rFonts w:ascii="仿宋" w:eastAsia="仿宋" w:hAnsi="仿宋"/>
          <w:sz w:val="28"/>
          <w:szCs w:val="28"/>
        </w:rPr>
        <w:t>:</w:t>
      </w:r>
      <w:r w:rsidR="008E0820" w:rsidRPr="00BC54B1">
        <w:rPr>
          <w:rFonts w:ascii="仿宋" w:eastAsia="仿宋" w:hAnsi="仿宋"/>
          <w:sz w:val="28"/>
          <w:szCs w:val="28"/>
        </w:rPr>
        <w:t>3</w:t>
      </w:r>
      <w:r w:rsidRPr="00BC54B1">
        <w:rPr>
          <w:rFonts w:ascii="仿宋" w:eastAsia="仿宋" w:hAnsi="仿宋"/>
          <w:sz w:val="28"/>
          <w:szCs w:val="28"/>
        </w:rPr>
        <w:t>0时</w:t>
      </w:r>
      <w:r w:rsidR="00524925" w:rsidRPr="00BC54B1">
        <w:rPr>
          <w:rFonts w:ascii="仿宋" w:eastAsia="仿宋" w:hAnsi="仿宋" w:hint="eastAsia"/>
          <w:sz w:val="28"/>
          <w:szCs w:val="28"/>
        </w:rPr>
        <w:t>至</w:t>
      </w:r>
      <w:r w:rsidR="008E0820" w:rsidRPr="00BC54B1">
        <w:rPr>
          <w:rFonts w:ascii="仿宋" w:eastAsia="仿宋" w:hAnsi="仿宋"/>
          <w:sz w:val="28"/>
          <w:szCs w:val="28"/>
        </w:rPr>
        <w:t>2021年</w:t>
      </w:r>
      <w:r w:rsidR="008E0820" w:rsidRPr="00BC54B1">
        <w:rPr>
          <w:rFonts w:ascii="仿宋" w:eastAsia="仿宋" w:hAnsi="仿宋" w:hint="eastAsia"/>
          <w:sz w:val="28"/>
          <w:szCs w:val="28"/>
        </w:rPr>
        <w:t>12</w:t>
      </w:r>
      <w:r w:rsidR="008E0820" w:rsidRPr="00BC54B1">
        <w:rPr>
          <w:rFonts w:ascii="仿宋" w:eastAsia="仿宋" w:hAnsi="仿宋"/>
          <w:sz w:val="28"/>
          <w:szCs w:val="28"/>
        </w:rPr>
        <w:t>月</w:t>
      </w:r>
      <w:r w:rsidR="008E0820" w:rsidRPr="00BC54B1">
        <w:rPr>
          <w:rFonts w:ascii="仿宋" w:eastAsia="仿宋" w:hAnsi="仿宋" w:hint="eastAsia"/>
          <w:sz w:val="28"/>
          <w:szCs w:val="28"/>
        </w:rPr>
        <w:t>9</w:t>
      </w:r>
      <w:r w:rsidR="008E0820" w:rsidRPr="00BC54B1">
        <w:rPr>
          <w:rFonts w:ascii="仿宋" w:eastAsia="仿宋" w:hAnsi="仿宋"/>
          <w:sz w:val="28"/>
          <w:szCs w:val="28"/>
        </w:rPr>
        <w:t>日10:00时</w:t>
      </w:r>
      <w:r w:rsidRPr="00BC54B1">
        <w:rPr>
          <w:rFonts w:ascii="仿宋" w:eastAsia="仿宋" w:hAnsi="仿宋"/>
          <w:sz w:val="28"/>
          <w:szCs w:val="28"/>
        </w:rPr>
        <w:t>前交两江</w:t>
      </w:r>
      <w:r w:rsidRPr="00BC54B1">
        <w:rPr>
          <w:rFonts w:ascii="仿宋" w:eastAsia="仿宋" w:hAnsi="仿宋" w:hint="eastAsia"/>
          <w:sz w:val="28"/>
          <w:szCs w:val="28"/>
        </w:rPr>
        <w:t>新区</w:t>
      </w:r>
      <w:r w:rsidRPr="00BC54B1">
        <w:rPr>
          <w:rFonts w:ascii="仿宋" w:eastAsia="仿宋" w:hAnsi="仿宋"/>
          <w:sz w:val="28"/>
          <w:szCs w:val="28"/>
        </w:rPr>
        <w:t>水土投资公司403会议室</w:t>
      </w:r>
      <w:r w:rsidRPr="00BC54B1">
        <w:rPr>
          <w:rFonts w:ascii="仿宋" w:eastAsia="仿宋" w:hAnsi="仿宋" w:hint="eastAsia"/>
          <w:sz w:val="28"/>
          <w:szCs w:val="28"/>
        </w:rPr>
        <w:t>，逾期递交或未递交的视为废标。</w:t>
      </w:r>
    </w:p>
    <w:p w:rsidR="00106832" w:rsidRPr="00BC54B1" w:rsidRDefault="002A7E1B">
      <w:pPr>
        <w:spacing w:line="360" w:lineRule="auto"/>
        <w:ind w:firstLineChars="190" w:firstLine="532"/>
        <w:rPr>
          <w:rFonts w:ascii="仿宋" w:eastAsia="仿宋" w:hAnsi="仿宋"/>
          <w:sz w:val="28"/>
          <w:szCs w:val="28"/>
        </w:rPr>
      </w:pPr>
      <w:r w:rsidRPr="00BC54B1">
        <w:rPr>
          <w:rFonts w:ascii="仿宋" w:eastAsia="仿宋" w:hAnsi="仿宋" w:hint="eastAsia"/>
          <w:sz w:val="28"/>
          <w:szCs w:val="28"/>
        </w:rPr>
        <w:t>3. 竞选保证金的金额：</w:t>
      </w:r>
      <w:r w:rsidR="007D4260">
        <w:rPr>
          <w:rFonts w:ascii="仿宋" w:eastAsia="仿宋" w:hAnsi="仿宋" w:hint="eastAsia"/>
          <w:sz w:val="28"/>
          <w:szCs w:val="28"/>
        </w:rPr>
        <w:t>伍</w:t>
      </w:r>
      <w:r w:rsidRPr="00BC54B1">
        <w:rPr>
          <w:rFonts w:ascii="仿宋" w:eastAsia="仿宋" w:hAnsi="仿宋" w:hint="eastAsia"/>
          <w:sz w:val="28"/>
          <w:szCs w:val="28"/>
        </w:rPr>
        <w:t>万</w:t>
      </w:r>
      <w:bookmarkStart w:id="0" w:name="_GoBack"/>
      <w:bookmarkEnd w:id="0"/>
      <w:r w:rsidRPr="00BC54B1">
        <w:rPr>
          <w:rFonts w:ascii="仿宋" w:eastAsia="仿宋" w:hAnsi="仿宋" w:hint="eastAsia"/>
          <w:sz w:val="28"/>
          <w:szCs w:val="28"/>
        </w:rPr>
        <w:t>元整（人民币）</w:t>
      </w:r>
    </w:p>
    <w:p w:rsidR="00106832" w:rsidRPr="00BC54B1" w:rsidRDefault="002A7E1B">
      <w:pPr>
        <w:spacing w:line="360" w:lineRule="auto"/>
        <w:ind w:firstLineChars="190" w:firstLine="532"/>
        <w:rPr>
          <w:rFonts w:ascii="仿宋" w:eastAsia="仿宋" w:hAnsi="仿宋"/>
          <w:sz w:val="28"/>
          <w:szCs w:val="28"/>
        </w:rPr>
      </w:pPr>
      <w:r w:rsidRPr="00BC54B1">
        <w:rPr>
          <w:rFonts w:ascii="仿宋" w:eastAsia="仿宋" w:hAnsi="仿宋" w:hint="eastAsia"/>
          <w:sz w:val="28"/>
          <w:szCs w:val="28"/>
        </w:rPr>
        <w:t>4. 竞选保证金缴纳要求：竞选保证金采用牛皮纸或信封密封，在封面注明项目名称、竞选人名称并加盖竞选人公章。</w:t>
      </w:r>
    </w:p>
    <w:p w:rsidR="00106832" w:rsidRPr="00BC54B1" w:rsidRDefault="002A7E1B">
      <w:pPr>
        <w:spacing w:line="360" w:lineRule="auto"/>
        <w:ind w:firstLineChars="200" w:firstLine="560"/>
        <w:rPr>
          <w:rFonts w:ascii="仿宋" w:eastAsia="仿宋" w:hAnsi="仿宋"/>
          <w:sz w:val="28"/>
          <w:szCs w:val="28"/>
        </w:rPr>
      </w:pPr>
      <w:r w:rsidRPr="00BC54B1">
        <w:rPr>
          <w:rFonts w:ascii="仿宋" w:eastAsia="仿宋" w:hAnsi="仿宋" w:hint="eastAsia"/>
          <w:sz w:val="28"/>
          <w:szCs w:val="28"/>
        </w:rPr>
        <w:t>5.竞选保证金的退还：开标结束后退还除第一中选候选人以外的竞选保证金；合同签订后5个工作日内，比选人向中选人退还竞选保证金。</w:t>
      </w:r>
    </w:p>
    <w:p w:rsidR="00106832" w:rsidRPr="00BC54B1" w:rsidRDefault="002A7E1B">
      <w:pPr>
        <w:spacing w:line="360" w:lineRule="auto"/>
        <w:ind w:firstLineChars="200" w:firstLine="560"/>
        <w:rPr>
          <w:rFonts w:ascii="仿宋" w:eastAsia="仿宋" w:hAnsi="仿宋"/>
          <w:sz w:val="28"/>
          <w:szCs w:val="28"/>
        </w:rPr>
      </w:pPr>
      <w:r w:rsidRPr="00BC54B1">
        <w:rPr>
          <w:rFonts w:ascii="仿宋" w:eastAsia="仿宋" w:hAnsi="仿宋" w:hint="eastAsia"/>
          <w:sz w:val="28"/>
          <w:szCs w:val="28"/>
        </w:rPr>
        <w:t>注：递交保证金的人员手持并出示身份证原件及法人代表授权委托证明，否则不予接收投标保证金。</w:t>
      </w:r>
    </w:p>
    <w:p w:rsidR="00106832" w:rsidRPr="00BC54B1" w:rsidRDefault="002A7E1B">
      <w:pPr>
        <w:spacing w:line="360" w:lineRule="auto"/>
        <w:ind w:firstLineChars="200" w:firstLine="560"/>
        <w:rPr>
          <w:rFonts w:ascii="仿宋" w:eastAsia="仿宋" w:hAnsi="仿宋"/>
          <w:sz w:val="28"/>
          <w:szCs w:val="28"/>
        </w:rPr>
      </w:pPr>
      <w:r w:rsidRPr="00BC54B1">
        <w:rPr>
          <w:rFonts w:ascii="仿宋" w:eastAsia="仿宋" w:hAnsi="仿宋"/>
          <w:sz w:val="28"/>
          <w:szCs w:val="28"/>
        </w:rPr>
        <w:t>6.</w:t>
      </w:r>
      <w:r w:rsidRPr="00BC54B1">
        <w:rPr>
          <w:rFonts w:ascii="仿宋" w:eastAsia="仿宋" w:hAnsi="仿宋" w:hint="eastAsia"/>
          <w:sz w:val="28"/>
          <w:szCs w:val="28"/>
        </w:rPr>
        <w:t>竞选人须自行承诺其提供的上述相关证明材料真实有效，不存在弄虚作假情形（格式自拟）。比选人在合同签订前均有权对竞选人提供的资料（如业绩截图信息等相关证明材料）进行核实，若发现弄虚作假，取消其中选资格，并按相关法律法规报招标投标监督部门处理，其竞选保证金不予退还，竞选人承担因此造成的相关责任并赔偿相应损失。</w:t>
      </w:r>
    </w:p>
    <w:p w:rsidR="00106832" w:rsidRPr="00BC54B1" w:rsidRDefault="002A7E1B">
      <w:pPr>
        <w:spacing w:line="360" w:lineRule="auto"/>
        <w:ind w:firstLineChars="200" w:firstLine="560"/>
        <w:rPr>
          <w:rFonts w:ascii="仿宋" w:eastAsia="仿宋" w:hAnsi="仿宋"/>
          <w:sz w:val="28"/>
          <w:szCs w:val="28"/>
        </w:rPr>
      </w:pPr>
      <w:r w:rsidRPr="00BC54B1">
        <w:rPr>
          <w:rFonts w:ascii="仿宋" w:eastAsia="仿宋" w:hAnsi="仿宋" w:hint="eastAsia"/>
          <w:sz w:val="28"/>
          <w:szCs w:val="28"/>
        </w:rPr>
        <w:t>7.采用经评审最低投标价法的项目，拟中选人或者中选人放弃中选项目，无正当理由不与比选人签订合同，在签订合同时向比选人提出附加条件或者更改合同实质性内容，或者拒不按照竞选性比选文件规定提交低价风险担保或履约担保的，取消其中选资格，竞选保证金不予退还，给比选人造成的损失超过竞选保证金数额的，拟中选人或</w:t>
      </w:r>
      <w:r w:rsidRPr="00BC54B1">
        <w:rPr>
          <w:rFonts w:ascii="仿宋" w:eastAsia="仿宋" w:hAnsi="仿宋" w:hint="eastAsia"/>
          <w:sz w:val="28"/>
          <w:szCs w:val="28"/>
        </w:rPr>
        <w:lastRenderedPageBreak/>
        <w:t>中选人应对超过部分予以赔偿。</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八、履约担保</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中选人是否提供履约担保：</w:t>
      </w:r>
      <w:r w:rsidRPr="00BC54B1">
        <w:rPr>
          <w:rFonts w:ascii="仿宋" w:eastAsia="仿宋" w:hAnsi="仿宋" w:hint="eastAsia"/>
          <w:sz w:val="28"/>
          <w:szCs w:val="28"/>
          <w:u w:val="single"/>
        </w:rPr>
        <w:t>不提供。</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九、资格审查</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1、本次比选实行资格后审。</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2、审查内容：法定代表人及法人授权委托人身份证明、企业营业执照、入渝备案登记（如果有）以及比选文件中要求提供的其他资料。</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3、资格审查不合格，所投竞标文件为废标。</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十、现场踏勘</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由各竞标人自行组织现场考察。竞标人踏勘现场发生的费用自理。竞标人自行负责在踏勘现场中所发生的人员伤亡和财产损失。</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十一、比选费用</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参与比选的竞标单位应承担其编制竞标文件与递交竞标文件所涉及的一切费用，不论比选结果如何，比选人在任何情况下无义务也无责任承担上述费用。</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十二、报价</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各竞标人须考虑本项目的特殊性，依据本企业的经营状况和自身实力，结合市场行情自主报价。最终结算工程量以甲方委托的第三方测量单位出具的测量报告为准，中标综合单价不因工程量的增减、现场条件发生变化而变化,最终结算总价=实际完成工程量*中标单价。</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特别说明：</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1、本次比选采用总价有最高限价控制，附各项清单子项综合包干单价；报价文件中所附的各项清单子项综合包干单价乘以工程量所得的价格，必需等于报价，否则将作为废标处理。</w:t>
      </w:r>
    </w:p>
    <w:p w:rsidR="00106832" w:rsidRPr="00BC54B1" w:rsidRDefault="002A7E1B">
      <w:pPr>
        <w:spacing w:line="500" w:lineRule="exact"/>
        <w:ind w:left="560"/>
        <w:textAlignment w:val="baseline"/>
        <w:rPr>
          <w:rFonts w:ascii="仿宋" w:eastAsia="仿宋" w:hAnsi="仿宋"/>
          <w:sz w:val="28"/>
          <w:szCs w:val="28"/>
        </w:rPr>
      </w:pPr>
      <w:r w:rsidRPr="00BC54B1">
        <w:rPr>
          <w:rFonts w:ascii="仿宋" w:eastAsia="仿宋" w:hAnsi="仿宋" w:hint="eastAsia"/>
          <w:sz w:val="28"/>
          <w:szCs w:val="28"/>
        </w:rPr>
        <w:t>2、竞标人应严格按照比选人提供的竞标函格式认真填写。</w:t>
      </w:r>
    </w:p>
    <w:p w:rsidR="00106832" w:rsidRPr="00BC54B1" w:rsidRDefault="002A7E1B">
      <w:pPr>
        <w:spacing w:line="500" w:lineRule="exact"/>
        <w:ind w:firstLineChars="200" w:firstLine="560"/>
        <w:rPr>
          <w:rFonts w:ascii="仿宋" w:eastAsia="仿宋" w:hAnsi="仿宋"/>
          <w:sz w:val="28"/>
          <w:szCs w:val="28"/>
        </w:rPr>
      </w:pPr>
      <w:r w:rsidRPr="00BC54B1">
        <w:rPr>
          <w:rFonts w:ascii="仿宋" w:eastAsia="仿宋" w:hAnsi="仿宋" w:hint="eastAsia"/>
          <w:sz w:val="28"/>
          <w:szCs w:val="28"/>
        </w:rPr>
        <w:t>3、竞标人所报价格为实施完成本项目各项清单子项所示所有工</w:t>
      </w:r>
      <w:r w:rsidRPr="00BC54B1">
        <w:rPr>
          <w:rFonts w:ascii="仿宋" w:eastAsia="仿宋" w:hAnsi="仿宋" w:hint="eastAsia"/>
          <w:sz w:val="28"/>
          <w:szCs w:val="28"/>
        </w:rPr>
        <w:lastRenderedPageBreak/>
        <w:t>作内容的包干价，此价格已包括但不限于人工费、材料费、机械费、企业管理费、利润、措施费（含安全文明施工费）、规费、税金、政策性文件规定的所有费用，以及合同规定的所有责任、义务和风险。任何影响合同结算价的因素均属于竞标人承担的风险范围。</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4、竞标人报价中涉及金额条款若小写和大写表示的金额之间有差异，则以大写金额为准。若不接受，将作为废标处理。</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十三、最高限价控制</w:t>
      </w:r>
    </w:p>
    <w:p w:rsidR="00106832" w:rsidRPr="00BC54B1" w:rsidRDefault="002A7E1B">
      <w:pPr>
        <w:spacing w:line="560" w:lineRule="exact"/>
        <w:ind w:firstLineChars="200" w:firstLine="562"/>
        <w:textAlignment w:val="baseline"/>
        <w:rPr>
          <w:rFonts w:ascii="方正仿宋_GBK" w:eastAsia="方正仿宋_GBK" w:hAnsi="仿宋_GB2312"/>
          <w:b/>
          <w:sz w:val="28"/>
          <w:szCs w:val="28"/>
        </w:rPr>
      </w:pPr>
      <w:r w:rsidRPr="00BC54B1">
        <w:rPr>
          <w:rFonts w:ascii="仿宋" w:eastAsia="仿宋" w:hAnsi="仿宋" w:hint="eastAsia"/>
          <w:b/>
          <w:sz w:val="28"/>
          <w:szCs w:val="28"/>
        </w:rPr>
        <w:t>本次比选设置最高限价为：人民币</w:t>
      </w:r>
      <w:r w:rsidRPr="00BC54B1">
        <w:rPr>
          <w:rFonts w:ascii="仿宋" w:eastAsia="仿宋" w:hAnsi="仿宋" w:hint="eastAsia"/>
          <w:b/>
          <w:sz w:val="28"/>
          <w:szCs w:val="28"/>
          <w:u w:val="single"/>
        </w:rPr>
        <w:t>2865005.88</w:t>
      </w:r>
      <w:r w:rsidRPr="00BC54B1">
        <w:rPr>
          <w:rFonts w:ascii="仿宋" w:eastAsia="仿宋" w:hAnsi="仿宋" w:hint="eastAsia"/>
          <w:b/>
          <w:sz w:val="28"/>
          <w:szCs w:val="28"/>
        </w:rPr>
        <w:t>元（大写：贰佰捌拾陆万伍仟零伍元捌角捌分整）。</w:t>
      </w:r>
      <w:r w:rsidRPr="00BC54B1">
        <w:rPr>
          <w:rFonts w:ascii="方正仿宋_GBK" w:eastAsia="方正仿宋_GBK" w:hAnsi="仿宋_GB2312" w:hint="eastAsia"/>
          <w:b/>
          <w:sz w:val="28"/>
          <w:szCs w:val="28"/>
        </w:rPr>
        <w:t>各项清单子项最高限价，详见附件；竞标人所报的总价及各项清单子项的价格，任何一项大于或等于最高限价的报价为无效报价，所投竞标文件为废标。</w:t>
      </w:r>
    </w:p>
    <w:p w:rsidR="00106832" w:rsidRPr="00BC54B1" w:rsidRDefault="002A7E1B">
      <w:pPr>
        <w:spacing w:line="500" w:lineRule="exact"/>
        <w:ind w:firstLineChars="196" w:firstLine="551"/>
        <w:textAlignment w:val="baseline"/>
        <w:rPr>
          <w:rFonts w:ascii="仿宋" w:eastAsia="仿宋" w:hAnsi="仿宋"/>
          <w:b/>
          <w:sz w:val="28"/>
          <w:szCs w:val="28"/>
        </w:rPr>
      </w:pPr>
      <w:r w:rsidRPr="00BC54B1">
        <w:rPr>
          <w:rFonts w:ascii="仿宋" w:eastAsia="仿宋" w:hAnsi="仿宋" w:hint="eastAsia"/>
          <w:b/>
          <w:sz w:val="28"/>
          <w:szCs w:val="28"/>
        </w:rPr>
        <w:t xml:space="preserve">十四、定标办法 </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本次比选采取最低价中标法。比选小组对竞标人进行符合性审查，对符合性审查合格的单位进行报价评审，报价最低的单位确定为中选人。</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十五、递交竞标文件时间及地点</w:t>
      </w:r>
    </w:p>
    <w:p w:rsidR="00106832" w:rsidRPr="00BC54B1" w:rsidRDefault="002A7E1B">
      <w:pPr>
        <w:adjustRightInd w:val="0"/>
        <w:snapToGrid w:val="0"/>
        <w:spacing w:line="360" w:lineRule="auto"/>
        <w:ind w:firstLineChars="200" w:firstLine="560"/>
        <w:jc w:val="left"/>
        <w:rPr>
          <w:rFonts w:ascii="仿宋" w:eastAsia="仿宋" w:hAnsi="仿宋"/>
          <w:sz w:val="28"/>
          <w:szCs w:val="28"/>
        </w:rPr>
      </w:pPr>
      <w:r w:rsidRPr="00BC54B1">
        <w:rPr>
          <w:rFonts w:ascii="仿宋" w:eastAsia="仿宋" w:hAnsi="仿宋"/>
          <w:sz w:val="28"/>
          <w:szCs w:val="28"/>
        </w:rPr>
        <w:t>1.</w:t>
      </w:r>
      <w:r w:rsidRPr="00BC54B1">
        <w:rPr>
          <w:rFonts w:ascii="仿宋" w:eastAsia="仿宋" w:hAnsi="仿宋" w:hint="eastAsia"/>
          <w:sz w:val="28"/>
          <w:szCs w:val="28"/>
        </w:rPr>
        <w:t>上传资料</w:t>
      </w:r>
      <w:r w:rsidRPr="00BC54B1">
        <w:rPr>
          <w:rFonts w:ascii="仿宋" w:eastAsia="仿宋" w:hAnsi="仿宋"/>
          <w:sz w:val="28"/>
          <w:szCs w:val="28"/>
        </w:rPr>
        <w:t>的截止时间为2021 年</w:t>
      </w:r>
      <w:r w:rsidRPr="00BC54B1">
        <w:rPr>
          <w:rFonts w:ascii="仿宋" w:eastAsia="仿宋" w:hAnsi="仿宋" w:hint="eastAsia"/>
          <w:sz w:val="28"/>
          <w:szCs w:val="28"/>
        </w:rPr>
        <w:t>12</w:t>
      </w:r>
      <w:r w:rsidRPr="00BC54B1">
        <w:rPr>
          <w:rFonts w:ascii="仿宋" w:eastAsia="仿宋" w:hAnsi="仿宋"/>
          <w:sz w:val="28"/>
          <w:szCs w:val="28"/>
        </w:rPr>
        <w:t>月</w:t>
      </w:r>
      <w:r w:rsidRPr="00BC54B1">
        <w:rPr>
          <w:rFonts w:ascii="仿宋" w:eastAsia="仿宋" w:hAnsi="仿宋" w:hint="eastAsia"/>
          <w:sz w:val="28"/>
          <w:szCs w:val="28"/>
        </w:rPr>
        <w:t>9</w:t>
      </w:r>
      <w:r w:rsidRPr="00BC54B1">
        <w:rPr>
          <w:rFonts w:ascii="仿宋" w:eastAsia="仿宋" w:hAnsi="仿宋"/>
          <w:sz w:val="28"/>
          <w:szCs w:val="28"/>
        </w:rPr>
        <w:t>日</w:t>
      </w:r>
      <w:r w:rsidRPr="00BC54B1">
        <w:rPr>
          <w:rFonts w:ascii="仿宋" w:eastAsia="仿宋" w:hAnsi="仿宋" w:hint="eastAsia"/>
          <w:sz w:val="28"/>
          <w:szCs w:val="28"/>
        </w:rPr>
        <w:t>上</w:t>
      </w:r>
      <w:r w:rsidRPr="00BC54B1">
        <w:rPr>
          <w:rFonts w:ascii="仿宋" w:eastAsia="仿宋" w:hAnsi="仿宋"/>
          <w:sz w:val="28"/>
          <w:szCs w:val="28"/>
        </w:rPr>
        <w:t>午</w:t>
      </w:r>
      <w:r w:rsidR="008E0820" w:rsidRPr="00BC54B1">
        <w:rPr>
          <w:rFonts w:ascii="仿宋" w:eastAsia="仿宋" w:hAnsi="仿宋"/>
          <w:sz w:val="28"/>
          <w:szCs w:val="28"/>
        </w:rPr>
        <w:t>9</w:t>
      </w:r>
      <w:r w:rsidRPr="00BC54B1">
        <w:rPr>
          <w:rFonts w:ascii="仿宋" w:eastAsia="仿宋" w:hAnsi="仿宋"/>
          <w:sz w:val="28"/>
          <w:szCs w:val="28"/>
        </w:rPr>
        <w:t>：</w:t>
      </w:r>
      <w:r w:rsidR="008E0820" w:rsidRPr="00BC54B1">
        <w:rPr>
          <w:rFonts w:ascii="仿宋" w:eastAsia="仿宋" w:hAnsi="仿宋"/>
          <w:sz w:val="28"/>
          <w:szCs w:val="28"/>
        </w:rPr>
        <w:t>3</w:t>
      </w:r>
      <w:r w:rsidRPr="00BC54B1">
        <w:rPr>
          <w:rFonts w:ascii="仿宋" w:eastAsia="仿宋" w:hAnsi="仿宋"/>
          <w:sz w:val="28"/>
          <w:szCs w:val="28"/>
        </w:rPr>
        <w:t>0时（北京时间），</w:t>
      </w:r>
      <w:r w:rsidRPr="00BC54B1">
        <w:rPr>
          <w:rFonts w:ascii="仿宋" w:eastAsia="仿宋" w:hAnsi="仿宋" w:hint="eastAsia"/>
          <w:sz w:val="28"/>
          <w:szCs w:val="28"/>
        </w:rPr>
        <w:t>网址</w:t>
      </w:r>
      <w:r w:rsidRPr="00BC54B1">
        <w:rPr>
          <w:rFonts w:ascii="仿宋" w:eastAsia="仿宋" w:hAnsi="仿宋"/>
          <w:sz w:val="28"/>
          <w:szCs w:val="28"/>
        </w:rPr>
        <w:t xml:space="preserve">为： https://bpm.stgxc.com/portal/r/w?cmd=com.awspaas.user.apps.send.department.mg.login </w:t>
      </w:r>
      <w:r w:rsidRPr="00BC54B1">
        <w:rPr>
          <w:rFonts w:ascii="仿宋" w:eastAsia="仿宋" w:hAnsi="仿宋" w:hint="eastAsia"/>
          <w:sz w:val="28"/>
          <w:szCs w:val="28"/>
        </w:rPr>
        <w:t>。上传投标资料相关技术支持电话：李老师，1</w:t>
      </w:r>
      <w:r w:rsidRPr="00BC54B1">
        <w:rPr>
          <w:rFonts w:ascii="仿宋" w:eastAsia="仿宋" w:hAnsi="仿宋"/>
          <w:sz w:val="28"/>
          <w:szCs w:val="28"/>
        </w:rPr>
        <w:t>5320931063</w:t>
      </w:r>
      <w:r w:rsidRPr="00BC54B1">
        <w:rPr>
          <w:rFonts w:ascii="仿宋" w:eastAsia="仿宋" w:hAnsi="仿宋" w:hint="eastAsia"/>
          <w:sz w:val="28"/>
          <w:szCs w:val="28"/>
        </w:rPr>
        <w:t>（通话后请说明来意）。</w:t>
      </w:r>
    </w:p>
    <w:p w:rsidR="00106832" w:rsidRPr="00BC54B1" w:rsidRDefault="002A7E1B">
      <w:pPr>
        <w:adjustRightInd w:val="0"/>
        <w:snapToGrid w:val="0"/>
        <w:spacing w:line="360" w:lineRule="auto"/>
        <w:ind w:firstLineChars="200" w:firstLine="560"/>
        <w:rPr>
          <w:rFonts w:ascii="仿宋" w:eastAsia="仿宋" w:hAnsi="仿宋"/>
          <w:sz w:val="28"/>
          <w:szCs w:val="28"/>
        </w:rPr>
      </w:pPr>
      <w:r w:rsidRPr="00BC54B1">
        <w:rPr>
          <w:rFonts w:ascii="仿宋" w:eastAsia="仿宋" w:hAnsi="仿宋"/>
          <w:sz w:val="28"/>
          <w:szCs w:val="28"/>
        </w:rPr>
        <w:t>2.</w:t>
      </w:r>
      <w:r w:rsidRPr="00BC54B1">
        <w:rPr>
          <w:rFonts w:ascii="仿宋" w:eastAsia="仿宋" w:hAnsi="仿宋" w:hint="eastAsia"/>
          <w:sz w:val="28"/>
          <w:szCs w:val="28"/>
        </w:rPr>
        <w:t>逾期不按要求上传投标资料的，比选人不予受理。</w:t>
      </w:r>
    </w:p>
    <w:p w:rsidR="00106832" w:rsidRPr="00BC54B1" w:rsidRDefault="002A7E1B">
      <w:pPr>
        <w:spacing w:line="500" w:lineRule="exact"/>
        <w:ind w:firstLineChars="200" w:firstLine="562"/>
        <w:textAlignment w:val="baseline"/>
        <w:rPr>
          <w:rFonts w:ascii="仿宋" w:eastAsia="仿宋" w:hAnsi="仿宋"/>
          <w:b/>
          <w:sz w:val="28"/>
          <w:szCs w:val="28"/>
        </w:rPr>
      </w:pPr>
      <w:r w:rsidRPr="00BC54B1">
        <w:rPr>
          <w:rFonts w:ascii="仿宋" w:eastAsia="仿宋" w:hAnsi="仿宋" w:hint="eastAsia"/>
          <w:b/>
          <w:sz w:val="28"/>
          <w:szCs w:val="28"/>
        </w:rPr>
        <w:t>十六、开标时间</w:t>
      </w:r>
    </w:p>
    <w:p w:rsidR="00106832" w:rsidRPr="00BC54B1" w:rsidRDefault="002A7E1B">
      <w:pPr>
        <w:spacing w:line="500" w:lineRule="exact"/>
        <w:ind w:firstLineChars="200" w:firstLine="560"/>
        <w:textAlignment w:val="baseline"/>
        <w:rPr>
          <w:rFonts w:ascii="仿宋" w:eastAsia="仿宋" w:hAnsi="仿宋"/>
          <w:sz w:val="28"/>
          <w:szCs w:val="28"/>
        </w:rPr>
      </w:pPr>
      <w:r w:rsidRPr="00BC54B1">
        <w:rPr>
          <w:rFonts w:ascii="仿宋" w:eastAsia="仿宋" w:hAnsi="仿宋" w:hint="eastAsia"/>
          <w:sz w:val="28"/>
          <w:szCs w:val="28"/>
        </w:rPr>
        <w:t>本次比选将进行网上开标，开标时间：</w:t>
      </w:r>
      <w:r w:rsidRPr="00BC54B1">
        <w:rPr>
          <w:rFonts w:ascii="仿宋" w:eastAsia="仿宋" w:hAnsi="仿宋" w:hint="eastAsia"/>
          <w:b/>
          <w:sz w:val="28"/>
          <w:szCs w:val="28"/>
          <w:u w:val="single"/>
        </w:rPr>
        <w:t>20</w:t>
      </w:r>
      <w:r w:rsidRPr="00BC54B1">
        <w:rPr>
          <w:rFonts w:ascii="仿宋" w:eastAsia="仿宋" w:hAnsi="仿宋"/>
          <w:b/>
          <w:sz w:val="28"/>
          <w:szCs w:val="28"/>
          <w:u w:val="single"/>
        </w:rPr>
        <w:t>21</w:t>
      </w:r>
      <w:r w:rsidRPr="00BC54B1">
        <w:rPr>
          <w:rFonts w:ascii="仿宋" w:eastAsia="仿宋" w:hAnsi="仿宋" w:hint="eastAsia"/>
          <w:b/>
          <w:sz w:val="28"/>
          <w:szCs w:val="28"/>
          <w:u w:val="single"/>
        </w:rPr>
        <w:t>年12月9日</w:t>
      </w:r>
      <w:r w:rsidRPr="00BC54B1">
        <w:rPr>
          <w:rFonts w:ascii="仿宋" w:eastAsia="仿宋" w:hAnsi="仿宋"/>
          <w:b/>
          <w:sz w:val="28"/>
          <w:szCs w:val="28"/>
          <w:u w:val="single"/>
        </w:rPr>
        <w:t>1</w:t>
      </w:r>
      <w:r w:rsidRPr="00BC54B1">
        <w:rPr>
          <w:rFonts w:ascii="仿宋" w:eastAsia="仿宋" w:hAnsi="仿宋" w:hint="eastAsia"/>
          <w:b/>
          <w:sz w:val="28"/>
          <w:szCs w:val="28"/>
          <w:u w:val="single"/>
        </w:rPr>
        <w:t>0</w:t>
      </w:r>
      <w:r w:rsidRPr="00BC54B1">
        <w:rPr>
          <w:rFonts w:ascii="仿宋" w:eastAsia="仿宋" w:hAnsi="仿宋"/>
          <w:b/>
          <w:sz w:val="28"/>
          <w:szCs w:val="28"/>
          <w:u w:val="single"/>
        </w:rPr>
        <w:t>:</w:t>
      </w:r>
      <w:r w:rsidRPr="00BC54B1">
        <w:rPr>
          <w:rFonts w:ascii="仿宋" w:eastAsia="仿宋" w:hAnsi="仿宋" w:hint="eastAsia"/>
          <w:b/>
          <w:sz w:val="28"/>
          <w:szCs w:val="28"/>
          <w:u w:val="single"/>
        </w:rPr>
        <w:t>0</w:t>
      </w:r>
      <w:r w:rsidRPr="00BC54B1">
        <w:rPr>
          <w:rFonts w:ascii="仿宋" w:eastAsia="仿宋" w:hAnsi="仿宋"/>
          <w:b/>
          <w:sz w:val="28"/>
          <w:szCs w:val="28"/>
          <w:u w:val="single"/>
        </w:rPr>
        <w:t>0</w:t>
      </w:r>
      <w:r w:rsidRPr="00BC54B1">
        <w:rPr>
          <w:rFonts w:ascii="仿宋" w:eastAsia="仿宋" w:hAnsi="仿宋" w:hint="eastAsia"/>
          <w:b/>
          <w:sz w:val="28"/>
          <w:szCs w:val="28"/>
          <w:u w:val="single"/>
        </w:rPr>
        <w:t>时整</w:t>
      </w:r>
      <w:r w:rsidRPr="00BC54B1">
        <w:rPr>
          <w:rFonts w:ascii="仿宋" w:eastAsia="仿宋" w:hAnsi="仿宋" w:hint="eastAsia"/>
          <w:sz w:val="28"/>
          <w:szCs w:val="28"/>
        </w:rPr>
        <w:t>。</w:t>
      </w:r>
    </w:p>
    <w:p w:rsidR="00106832" w:rsidRPr="00BC54B1" w:rsidRDefault="00106832">
      <w:pPr>
        <w:tabs>
          <w:tab w:val="left" w:pos="1455"/>
        </w:tabs>
        <w:snapToGrid w:val="0"/>
        <w:spacing w:line="580" w:lineRule="exact"/>
        <w:rPr>
          <w:rFonts w:ascii="仿宋" w:eastAsia="仿宋" w:hAnsi="仿宋"/>
          <w:w w:val="90"/>
          <w:sz w:val="36"/>
          <w:szCs w:val="36"/>
        </w:rPr>
      </w:pPr>
    </w:p>
    <w:p w:rsidR="00106832" w:rsidRPr="00BC54B1" w:rsidRDefault="002A7E1B">
      <w:pPr>
        <w:autoSpaceDE w:val="0"/>
        <w:autoSpaceDN w:val="0"/>
        <w:adjustRightInd w:val="0"/>
        <w:snapToGrid w:val="0"/>
        <w:spacing w:line="360" w:lineRule="auto"/>
        <w:jc w:val="center"/>
      </w:pPr>
      <w:bookmarkStart w:id="1" w:name="_Toc351203632"/>
      <w:r w:rsidRPr="00BC54B1">
        <w:rPr>
          <w:rFonts w:hint="eastAsia"/>
          <w:noProof/>
        </w:rPr>
        <w:lastRenderedPageBreak/>
        <w:drawing>
          <wp:inline distT="0" distB="0" distL="114300" distR="114300">
            <wp:extent cx="5271135" cy="1527175"/>
            <wp:effectExtent l="0" t="0" r="0" b="0"/>
            <wp:docPr id="6" name="图片 6" descr="lALPDgtYwTejLf3NA5nNDGs_3179_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ALPDgtYwTejLf3NA5nNDGs_3179_921"/>
                    <pic:cNvPicPr>
                      <a:picLocks noChangeAspect="1"/>
                    </pic:cNvPicPr>
                  </pic:nvPicPr>
                  <pic:blipFill>
                    <a:blip r:embed="rId8" cstate="print"/>
                    <a:stretch>
                      <a:fillRect/>
                    </a:stretch>
                  </pic:blipFill>
                  <pic:spPr>
                    <a:xfrm>
                      <a:off x="0" y="0"/>
                      <a:ext cx="5271135" cy="1527175"/>
                    </a:xfrm>
                    <a:prstGeom prst="rect">
                      <a:avLst/>
                    </a:prstGeom>
                  </pic:spPr>
                </pic:pic>
              </a:graphicData>
            </a:graphic>
          </wp:inline>
        </w:drawing>
      </w:r>
    </w:p>
    <w:p w:rsidR="00106832" w:rsidRPr="00BC54B1" w:rsidRDefault="00106832">
      <w:pPr>
        <w:autoSpaceDE w:val="0"/>
        <w:autoSpaceDN w:val="0"/>
        <w:adjustRightInd w:val="0"/>
        <w:snapToGrid w:val="0"/>
        <w:spacing w:line="360" w:lineRule="auto"/>
        <w:jc w:val="center"/>
        <w:rPr>
          <w:b/>
          <w:sz w:val="32"/>
          <w:szCs w:val="32"/>
        </w:rPr>
      </w:pPr>
    </w:p>
    <w:p w:rsidR="00106832" w:rsidRPr="00BC54B1" w:rsidRDefault="002A7E1B">
      <w:pPr>
        <w:adjustRightInd w:val="0"/>
        <w:snapToGrid w:val="0"/>
        <w:spacing w:line="360" w:lineRule="auto"/>
        <w:jc w:val="center"/>
        <w:rPr>
          <w:rFonts w:cs="Arial"/>
          <w:b/>
          <w:bCs/>
          <w:sz w:val="84"/>
          <w:szCs w:val="84"/>
        </w:rPr>
      </w:pPr>
      <w:r w:rsidRPr="00BC54B1">
        <w:rPr>
          <w:rFonts w:cs="Arial" w:hint="eastAsia"/>
          <w:b/>
          <w:bCs/>
          <w:sz w:val="84"/>
          <w:szCs w:val="84"/>
        </w:rPr>
        <w:t xml:space="preserve">  </w:t>
      </w:r>
      <w:r w:rsidRPr="00BC54B1">
        <w:rPr>
          <w:rFonts w:cs="Arial" w:hint="eastAsia"/>
          <w:b/>
          <w:bCs/>
          <w:sz w:val="84"/>
          <w:szCs w:val="84"/>
          <w:u w:val="single"/>
        </w:rPr>
        <w:t xml:space="preserve">        </w:t>
      </w:r>
      <w:r w:rsidRPr="00BC54B1">
        <w:rPr>
          <w:rFonts w:cs="Arial" w:hint="eastAsia"/>
          <w:b/>
          <w:bCs/>
          <w:sz w:val="84"/>
          <w:szCs w:val="84"/>
        </w:rPr>
        <w:t>工程</w:t>
      </w:r>
    </w:p>
    <w:p w:rsidR="00106832" w:rsidRPr="00BC54B1" w:rsidRDefault="002A7E1B">
      <w:pPr>
        <w:adjustRightInd w:val="0"/>
        <w:snapToGrid w:val="0"/>
        <w:spacing w:line="360" w:lineRule="auto"/>
        <w:jc w:val="center"/>
        <w:rPr>
          <w:rFonts w:cs="Arial"/>
          <w:b/>
          <w:bCs/>
          <w:sz w:val="84"/>
          <w:szCs w:val="84"/>
        </w:rPr>
      </w:pPr>
      <w:r w:rsidRPr="00BC54B1">
        <w:rPr>
          <w:rFonts w:cs="Arial" w:hint="eastAsia"/>
          <w:b/>
          <w:bCs/>
          <w:sz w:val="84"/>
          <w:szCs w:val="84"/>
        </w:rPr>
        <w:t>施工合同</w:t>
      </w:r>
      <w:r w:rsidRPr="00BC54B1">
        <w:rPr>
          <w:rFonts w:cs="Arial" w:hint="eastAsia"/>
          <w:b/>
          <w:bCs/>
          <w:sz w:val="84"/>
          <w:szCs w:val="84"/>
        </w:rPr>
        <w:t xml:space="preserve"> </w:t>
      </w:r>
    </w:p>
    <w:p w:rsidR="00106832" w:rsidRPr="00BC54B1" w:rsidRDefault="002A7E1B">
      <w:pPr>
        <w:adjustRightInd w:val="0"/>
        <w:snapToGrid w:val="0"/>
        <w:spacing w:line="360" w:lineRule="auto"/>
        <w:ind w:firstLine="843"/>
        <w:jc w:val="center"/>
      </w:pPr>
      <w:r w:rsidRPr="00BC54B1">
        <w:rPr>
          <w:rFonts w:cs="Arial" w:hint="eastAsia"/>
          <w:b/>
          <w:bCs/>
          <w:sz w:val="84"/>
          <w:szCs w:val="84"/>
        </w:rPr>
        <w:t xml:space="preserve">  </w:t>
      </w:r>
    </w:p>
    <w:p w:rsidR="00106832" w:rsidRPr="00BC54B1" w:rsidRDefault="00106832">
      <w:pPr>
        <w:pStyle w:val="aff3"/>
        <w:ind w:firstLine="200"/>
        <w:rPr>
          <w:rFonts w:cs="MingLiU"/>
          <w:sz w:val="20"/>
        </w:rPr>
      </w:pPr>
    </w:p>
    <w:p w:rsidR="00106832" w:rsidRPr="00BC54B1" w:rsidRDefault="00106832">
      <w:pPr>
        <w:autoSpaceDE w:val="0"/>
        <w:autoSpaceDN w:val="0"/>
        <w:adjustRightInd w:val="0"/>
        <w:snapToGrid w:val="0"/>
        <w:spacing w:line="360" w:lineRule="auto"/>
        <w:ind w:firstLine="400"/>
        <w:jc w:val="left"/>
        <w:rPr>
          <w:rFonts w:cs="MingLiU"/>
          <w:sz w:val="20"/>
        </w:rPr>
      </w:pPr>
    </w:p>
    <w:p w:rsidR="00106832" w:rsidRPr="00BC54B1" w:rsidRDefault="00106832">
      <w:pPr>
        <w:autoSpaceDE w:val="0"/>
        <w:autoSpaceDN w:val="0"/>
        <w:adjustRightInd w:val="0"/>
        <w:snapToGrid w:val="0"/>
        <w:spacing w:line="360" w:lineRule="auto"/>
        <w:ind w:firstLine="400"/>
        <w:jc w:val="left"/>
        <w:rPr>
          <w:rFonts w:cs="MingLiU"/>
          <w:sz w:val="20"/>
        </w:rPr>
      </w:pPr>
    </w:p>
    <w:p w:rsidR="00106832" w:rsidRPr="00BC54B1" w:rsidRDefault="002A7E1B">
      <w:pPr>
        <w:tabs>
          <w:tab w:val="left" w:pos="6219"/>
        </w:tabs>
        <w:autoSpaceDE w:val="0"/>
        <w:autoSpaceDN w:val="0"/>
        <w:adjustRightInd w:val="0"/>
        <w:snapToGrid w:val="0"/>
        <w:spacing w:line="360" w:lineRule="auto"/>
        <w:jc w:val="center"/>
        <w:rPr>
          <w:rFonts w:cs="MingLiUfalt"/>
          <w:b/>
          <w:sz w:val="30"/>
          <w:szCs w:val="30"/>
        </w:rPr>
      </w:pPr>
      <w:r w:rsidRPr="00BC54B1">
        <w:rPr>
          <w:rFonts w:cs="MingLiUfalt" w:hint="eastAsia"/>
          <w:b/>
          <w:sz w:val="30"/>
          <w:szCs w:val="30"/>
        </w:rPr>
        <w:t>发包人：</w:t>
      </w:r>
      <w:r w:rsidRPr="00BC54B1">
        <w:rPr>
          <w:rFonts w:cs="MingLiUfalt" w:hint="eastAsia"/>
          <w:b/>
          <w:spacing w:val="-20"/>
          <w:sz w:val="30"/>
          <w:szCs w:val="30"/>
          <w:u w:val="single"/>
        </w:rPr>
        <w:t>重庆两江新区水土高新技术产业园建设投资有限公司</w:t>
      </w:r>
    </w:p>
    <w:p w:rsidR="00106832" w:rsidRDefault="002A7E1B">
      <w:pPr>
        <w:tabs>
          <w:tab w:val="left" w:pos="6219"/>
        </w:tabs>
        <w:autoSpaceDE w:val="0"/>
        <w:autoSpaceDN w:val="0"/>
        <w:adjustRightInd w:val="0"/>
        <w:snapToGrid w:val="0"/>
        <w:spacing w:line="360" w:lineRule="auto"/>
        <w:ind w:firstLineChars="200" w:firstLine="602"/>
        <w:jc w:val="left"/>
        <w:rPr>
          <w:rFonts w:cs="MingLiUfalt"/>
          <w:b/>
          <w:sz w:val="30"/>
          <w:szCs w:val="30"/>
        </w:rPr>
      </w:pPr>
      <w:r w:rsidRPr="00BC54B1">
        <w:rPr>
          <w:rFonts w:cs="MingLiUfalt" w:hint="eastAsia"/>
          <w:b/>
          <w:sz w:val="30"/>
          <w:szCs w:val="30"/>
        </w:rPr>
        <w:t>承包人：</w:t>
      </w:r>
      <w:r>
        <w:rPr>
          <w:rFonts w:cs="MingLiUfalt" w:hint="eastAsia"/>
          <w:b/>
          <w:spacing w:val="-20"/>
          <w:sz w:val="30"/>
          <w:szCs w:val="30"/>
          <w:u w:val="single"/>
        </w:rPr>
        <w:t xml:space="preserve">                                                      </w:t>
      </w:r>
    </w:p>
    <w:p w:rsidR="00106832" w:rsidRDefault="00106832">
      <w:pPr>
        <w:widowControl/>
        <w:spacing w:line="500" w:lineRule="exact"/>
        <w:jc w:val="center"/>
        <w:rPr>
          <w:rFonts w:ascii="宋体" w:hAnsi="宋体"/>
          <w:b/>
          <w:sz w:val="36"/>
          <w:szCs w:val="36"/>
        </w:rPr>
        <w:sectPr w:rsidR="00106832">
          <w:pgSz w:w="11906" w:h="16838"/>
          <w:pgMar w:top="1440" w:right="1800" w:bottom="1440" w:left="1800" w:header="851" w:footer="992" w:gutter="0"/>
          <w:pgNumType w:start="1"/>
          <w:cols w:space="720"/>
          <w:docGrid w:type="lines" w:linePitch="312"/>
        </w:sectPr>
      </w:pPr>
    </w:p>
    <w:p w:rsidR="00106832" w:rsidRDefault="002A7E1B">
      <w:pPr>
        <w:widowControl/>
        <w:spacing w:line="500" w:lineRule="exact"/>
        <w:jc w:val="center"/>
        <w:rPr>
          <w:rFonts w:ascii="宋体" w:hAnsi="宋体"/>
          <w:b/>
          <w:sz w:val="36"/>
          <w:szCs w:val="36"/>
        </w:rPr>
      </w:pPr>
      <w:r>
        <w:rPr>
          <w:rFonts w:ascii="宋体" w:hAnsi="宋体" w:hint="eastAsia"/>
          <w:b/>
          <w:sz w:val="36"/>
          <w:szCs w:val="36"/>
        </w:rPr>
        <w:lastRenderedPageBreak/>
        <w:t>第一部分</w:t>
      </w:r>
      <w:r>
        <w:rPr>
          <w:rFonts w:ascii="宋体" w:hAnsi="宋体"/>
          <w:b/>
          <w:sz w:val="36"/>
          <w:szCs w:val="36"/>
        </w:rPr>
        <w:t xml:space="preserve">  合同协议书</w:t>
      </w:r>
    </w:p>
    <w:p w:rsidR="00106832" w:rsidRDefault="00106832">
      <w:pPr>
        <w:widowControl/>
        <w:spacing w:line="400" w:lineRule="exact"/>
        <w:jc w:val="left"/>
        <w:rPr>
          <w:rFonts w:ascii="宋体" w:hAnsi="宋体"/>
          <w:b/>
          <w:szCs w:val="21"/>
        </w:rPr>
      </w:pPr>
    </w:p>
    <w:p w:rsidR="00106832" w:rsidRDefault="002A7E1B">
      <w:pPr>
        <w:widowControl/>
        <w:spacing w:line="400" w:lineRule="exact"/>
        <w:jc w:val="left"/>
        <w:rPr>
          <w:rFonts w:ascii="仿宋_GB2312" w:eastAsia="仿宋_GB2312" w:hAnsi="仿宋_GB2312" w:cs="仿宋_GB2312"/>
          <w:b/>
          <w:sz w:val="24"/>
          <w:u w:val="single"/>
        </w:rPr>
      </w:pPr>
      <w:r>
        <w:rPr>
          <w:rFonts w:ascii="仿宋_GB2312" w:eastAsia="仿宋_GB2312" w:hAnsi="仿宋_GB2312" w:cs="仿宋_GB2312" w:hint="eastAsia"/>
          <w:b/>
          <w:sz w:val="28"/>
          <w:szCs w:val="28"/>
        </w:rPr>
        <w:t>发包人（全称）：</w:t>
      </w:r>
      <w:r>
        <w:rPr>
          <w:rFonts w:ascii="仿宋_GB2312" w:eastAsia="仿宋_GB2312" w:hAnsi="仿宋_GB2312" w:cs="仿宋_GB2312" w:hint="eastAsia"/>
          <w:sz w:val="24"/>
          <w:u w:val="single"/>
        </w:rPr>
        <w:t>重庆两江新区水土高新技术产业园建设投资有限公司</w:t>
      </w:r>
    </w:p>
    <w:p w:rsidR="00106832" w:rsidRDefault="002A7E1B">
      <w:pPr>
        <w:widowControl/>
        <w:spacing w:line="400" w:lineRule="exact"/>
        <w:jc w:val="left"/>
        <w:rPr>
          <w:rFonts w:ascii="仿宋_GB2312" w:eastAsia="仿宋_GB2312" w:hAnsi="仿宋_GB2312" w:cs="仿宋_GB2312"/>
          <w:b/>
          <w:sz w:val="28"/>
          <w:szCs w:val="28"/>
          <w:u w:val="single"/>
        </w:rPr>
      </w:pPr>
      <w:r>
        <w:rPr>
          <w:rFonts w:ascii="仿宋_GB2312" w:eastAsia="仿宋_GB2312" w:hAnsi="仿宋_GB2312" w:cs="仿宋_GB2312" w:hint="eastAsia"/>
          <w:b/>
          <w:sz w:val="28"/>
          <w:szCs w:val="28"/>
        </w:rPr>
        <w:t>承包人（全称）：</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ind w:firstLineChars="196" w:firstLine="54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发包人</w:t>
      </w:r>
      <w:r>
        <w:rPr>
          <w:rFonts w:ascii="仿宋_GB2312" w:eastAsia="仿宋_GB2312" w:hAnsi="仿宋_GB2312" w:cs="仿宋_GB2312" w:hint="eastAsia"/>
          <w:snapToGrid w:val="0"/>
          <w:kern w:val="0"/>
          <w:sz w:val="28"/>
          <w:szCs w:val="28"/>
        </w:rPr>
        <w:t>为实施</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（项目名称）</w:t>
      </w:r>
      <w:r>
        <w:rPr>
          <w:rFonts w:ascii="仿宋_GB2312" w:eastAsia="仿宋_GB2312" w:hAnsi="仿宋_GB2312" w:cs="仿宋_GB2312" w:hint="eastAsia"/>
          <w:snapToGrid w:val="0"/>
          <w:kern w:val="0"/>
          <w:sz w:val="28"/>
          <w:szCs w:val="28"/>
        </w:rPr>
        <w:t>，已接受承包人的投标。 发包人和承包人</w:t>
      </w:r>
      <w:r>
        <w:rPr>
          <w:rFonts w:ascii="仿宋_GB2312" w:eastAsia="仿宋_GB2312" w:hAnsi="仿宋_GB2312" w:cs="仿宋_GB2312" w:hint="eastAsia"/>
          <w:sz w:val="28"/>
          <w:szCs w:val="28"/>
        </w:rPr>
        <w:t>根据《中华人民共和国合同法》、《中华人民共和国建筑法》及有关法律规定，遵循平等、自愿、公平和诚实信用的原则，就前述项目的施工及相关事项，经协商一致，达成如下协议：</w:t>
      </w:r>
    </w:p>
    <w:p w:rsidR="00106832" w:rsidRDefault="002A7E1B">
      <w:pPr>
        <w:widowControl/>
        <w:autoSpaceDE w:val="0"/>
        <w:autoSpaceDN w:val="0"/>
        <w:adjustRightInd w:val="0"/>
        <w:spacing w:line="400" w:lineRule="exact"/>
        <w:outlineLvl w:val="3"/>
        <w:rPr>
          <w:rFonts w:ascii="仿宋_GB2312" w:eastAsia="仿宋_GB2312" w:hAnsi="仿宋_GB2312" w:cs="仿宋_GB2312"/>
          <w:bCs/>
          <w:sz w:val="28"/>
          <w:szCs w:val="28"/>
        </w:rPr>
      </w:pPr>
      <w:bookmarkStart w:id="2" w:name="_Toc351203481"/>
      <w:r>
        <w:rPr>
          <w:rFonts w:ascii="仿宋_GB2312" w:eastAsia="仿宋_GB2312" w:hAnsi="仿宋_GB2312" w:cs="仿宋_GB2312" w:hint="eastAsia"/>
          <w:bCs/>
          <w:sz w:val="28"/>
          <w:szCs w:val="28"/>
        </w:rPr>
        <w:t>一、工程概况</w:t>
      </w:r>
      <w:bookmarkEnd w:id="2"/>
    </w:p>
    <w:p w:rsidR="00106832" w:rsidRDefault="002A7E1B">
      <w:pPr>
        <w:widowControl/>
        <w:spacing w:line="400" w:lineRule="exact"/>
        <w:ind w:firstLineChars="196" w:firstLine="549"/>
        <w:jc w:val="left"/>
        <w:rPr>
          <w:rFonts w:ascii="仿宋_GB2312" w:eastAsia="仿宋_GB2312" w:hAnsi="仿宋_GB2312" w:cs="仿宋_GB2312"/>
          <w:sz w:val="28"/>
          <w:szCs w:val="28"/>
          <w:u w:val="single"/>
        </w:rPr>
      </w:pPr>
      <w:r>
        <w:rPr>
          <w:rFonts w:ascii="仿宋_GB2312" w:eastAsia="仿宋_GB2312" w:hAnsi="仿宋_GB2312" w:cs="仿宋_GB2312" w:hint="eastAsia"/>
          <w:bCs/>
          <w:sz w:val="28"/>
          <w:szCs w:val="28"/>
        </w:rPr>
        <w:t>1.工程名称</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ind w:firstLineChars="196" w:firstLine="549"/>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2.工程地点：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p>
    <w:p w:rsidR="00106832" w:rsidRDefault="002A7E1B">
      <w:pPr>
        <w:widowControl/>
        <w:spacing w:line="400" w:lineRule="exact"/>
        <w:ind w:firstLineChars="196" w:firstLine="549"/>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3.工程立项批准文号：</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bCs/>
          <w:sz w:val="28"/>
          <w:szCs w:val="28"/>
        </w:rPr>
        <w:t>。</w:t>
      </w:r>
    </w:p>
    <w:p w:rsidR="00106832" w:rsidRDefault="002A7E1B">
      <w:pPr>
        <w:widowControl/>
        <w:spacing w:line="400" w:lineRule="exact"/>
        <w:ind w:firstLineChars="196" w:firstLine="549"/>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4.资金来源：</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bCs/>
          <w:sz w:val="28"/>
          <w:szCs w:val="28"/>
        </w:rPr>
        <w:t>。</w:t>
      </w:r>
    </w:p>
    <w:p w:rsidR="00106832" w:rsidRDefault="002A7E1B">
      <w:pPr>
        <w:widowControl/>
        <w:spacing w:line="400" w:lineRule="exact"/>
        <w:ind w:firstLineChars="196" w:firstLine="549"/>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5.工程内容：</w:t>
      </w:r>
      <w:r>
        <w:rPr>
          <w:rFonts w:ascii="仿宋_GB2312" w:eastAsia="仿宋_GB2312" w:hAnsi="仿宋_GB2312" w:cs="仿宋_GB2312" w:hint="eastAsia"/>
          <w:sz w:val="28"/>
          <w:szCs w:val="28"/>
        </w:rPr>
        <w:t>施工图范围内的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等工作内容，具体详见发包人提供的施工图和工程量清单</w:t>
      </w:r>
      <w:r>
        <w:rPr>
          <w:rFonts w:ascii="仿宋_GB2312" w:eastAsia="仿宋_GB2312" w:hAnsi="仿宋_GB2312" w:cs="仿宋_GB2312" w:hint="eastAsia"/>
          <w:bCs/>
          <w:sz w:val="28"/>
          <w:szCs w:val="28"/>
        </w:rPr>
        <w:t>。</w:t>
      </w:r>
    </w:p>
    <w:p w:rsidR="00106832" w:rsidRDefault="002A7E1B">
      <w:pPr>
        <w:widowControl/>
        <w:spacing w:line="400" w:lineRule="exact"/>
        <w:ind w:firstLineChars="196" w:firstLine="549"/>
        <w:jc w:val="left"/>
        <w:rPr>
          <w:rFonts w:ascii="仿宋_GB2312" w:eastAsia="仿宋_GB2312" w:hAnsi="仿宋_GB2312" w:cs="仿宋_GB2312"/>
          <w:bCs/>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bCs/>
          <w:sz w:val="28"/>
          <w:szCs w:val="28"/>
        </w:rPr>
        <w:t>工程规模：</w:t>
      </w:r>
      <w:r>
        <w:rPr>
          <w:rFonts w:ascii="仿宋_GB2312" w:eastAsia="仿宋_GB2312" w:hAnsi="仿宋_GB2312" w:cs="仿宋_GB2312" w:hint="eastAsia"/>
          <w:sz w:val="28"/>
          <w:szCs w:val="28"/>
          <w:u w:val="single"/>
        </w:rPr>
        <w:t>。</w:t>
      </w:r>
    </w:p>
    <w:p w:rsidR="00106832" w:rsidRDefault="002A7E1B">
      <w:pPr>
        <w:widowControl/>
        <w:spacing w:line="400" w:lineRule="exact"/>
        <w:ind w:firstLineChars="196" w:firstLine="549"/>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7.工程承包范围：</w:t>
      </w:r>
      <w:r>
        <w:rPr>
          <w:rFonts w:ascii="仿宋_GB2312" w:eastAsia="仿宋_GB2312" w:hAnsi="仿宋_GB2312" w:cs="仿宋_GB2312" w:hint="eastAsia"/>
          <w:sz w:val="28"/>
          <w:szCs w:val="28"/>
        </w:rPr>
        <w:t>施工图范围内的</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工作内容，具体内容详见发包人提供的施工图、工程量清单及工程承包内容的其他文件。</w:t>
      </w:r>
    </w:p>
    <w:p w:rsidR="00106832" w:rsidRDefault="002A7E1B">
      <w:pPr>
        <w:widowControl/>
        <w:autoSpaceDE w:val="0"/>
        <w:autoSpaceDN w:val="0"/>
        <w:adjustRightInd w:val="0"/>
        <w:spacing w:line="400" w:lineRule="exact"/>
        <w:outlineLvl w:val="3"/>
        <w:rPr>
          <w:rFonts w:ascii="仿宋_GB2312" w:eastAsia="仿宋_GB2312" w:hAnsi="仿宋_GB2312" w:cs="仿宋_GB2312"/>
          <w:bCs/>
          <w:sz w:val="28"/>
          <w:szCs w:val="28"/>
        </w:rPr>
      </w:pPr>
      <w:bookmarkStart w:id="3" w:name="_Toc351203482"/>
      <w:r>
        <w:rPr>
          <w:rFonts w:ascii="仿宋_GB2312" w:eastAsia="仿宋_GB2312" w:hAnsi="仿宋_GB2312" w:cs="仿宋_GB2312" w:hint="eastAsia"/>
          <w:bCs/>
          <w:sz w:val="28"/>
          <w:szCs w:val="28"/>
        </w:rPr>
        <w:t>二、合同工期</w:t>
      </w:r>
      <w:bookmarkEnd w:id="3"/>
    </w:p>
    <w:p w:rsidR="00106832" w:rsidRDefault="002A7E1B">
      <w:pPr>
        <w:widowControl/>
        <w:spacing w:line="400" w:lineRule="exact"/>
        <w:ind w:firstLine="4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计划开工日期：</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日，实际开工日期以监理工程师签发的工程开工通知明确的开工日期为准。</w:t>
      </w:r>
    </w:p>
    <w:p w:rsidR="00106832" w:rsidRDefault="002A7E1B">
      <w:pPr>
        <w:widowControl/>
        <w:spacing w:line="400" w:lineRule="exact"/>
        <w:ind w:firstLine="4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计划竣工日期：</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日，实际竣工日期以工程竣工验收合格之日为准</w:t>
      </w:r>
    </w:p>
    <w:p w:rsidR="00106832" w:rsidRDefault="002A7E1B">
      <w:pPr>
        <w:widowControl/>
        <w:spacing w:line="400" w:lineRule="exact"/>
        <w:ind w:firstLine="4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合同工期：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历天，实际工期的计算方式为：以监理工程师签发的工程开工通知明确的开工日期起至工程通过发包人组织的竣工验收合格之日止，如因发包人原因无法进行竣工验收的，实际工期计算方式为：以监理工程师签发的工程开工通知明确的开工日期起至工程通过发包人组织的完工验收合格之日止。</w:t>
      </w:r>
    </w:p>
    <w:p w:rsidR="00106832" w:rsidRDefault="002A7E1B">
      <w:pPr>
        <w:widowControl/>
        <w:spacing w:line="400" w:lineRule="exact"/>
        <w:jc w:val="left"/>
        <w:rPr>
          <w:rFonts w:ascii="仿宋_GB2312" w:eastAsia="仿宋_GB2312" w:hAnsi="仿宋_GB2312" w:cs="仿宋_GB2312"/>
          <w:sz w:val="28"/>
          <w:szCs w:val="28"/>
        </w:rPr>
      </w:pPr>
      <w:bookmarkStart w:id="4" w:name="_Toc351203483"/>
      <w:r>
        <w:rPr>
          <w:rFonts w:ascii="仿宋_GB2312" w:eastAsia="仿宋_GB2312" w:hAnsi="仿宋_GB2312" w:cs="仿宋_GB2312" w:hint="eastAsia"/>
          <w:sz w:val="28"/>
          <w:szCs w:val="28"/>
        </w:rPr>
        <w:t>三、质量标准</w:t>
      </w:r>
      <w:bookmarkEnd w:id="4"/>
    </w:p>
    <w:p w:rsidR="00106832" w:rsidRDefault="002A7E1B">
      <w:pPr>
        <w:widowControl/>
        <w:spacing w:line="400" w:lineRule="exact"/>
        <w:ind w:firstLine="45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工程质量达到国家现行相关施工质量验收规范和本工程设计文件的要求，并一次性验收合格。</w:t>
      </w:r>
    </w:p>
    <w:p w:rsidR="00106832" w:rsidRDefault="002A7E1B">
      <w:pPr>
        <w:widowControl/>
        <w:spacing w:line="400" w:lineRule="exact"/>
        <w:jc w:val="left"/>
        <w:rPr>
          <w:rFonts w:ascii="仿宋_GB2312" w:eastAsia="仿宋_GB2312" w:hAnsi="仿宋_GB2312" w:cs="仿宋_GB2312"/>
          <w:bCs/>
          <w:sz w:val="28"/>
          <w:szCs w:val="28"/>
        </w:rPr>
      </w:pPr>
      <w:bookmarkStart w:id="5" w:name="_Toc351203484"/>
      <w:r>
        <w:rPr>
          <w:rFonts w:ascii="仿宋_GB2312" w:eastAsia="仿宋_GB2312" w:hAnsi="仿宋_GB2312" w:cs="仿宋_GB2312" w:hint="eastAsia"/>
          <w:sz w:val="28"/>
          <w:szCs w:val="28"/>
        </w:rPr>
        <w:t>四、签约合同价与合同价格形式</w:t>
      </w:r>
      <w:bookmarkEnd w:id="5"/>
      <w:r>
        <w:rPr>
          <w:rFonts w:ascii="仿宋_GB2312" w:eastAsia="仿宋_GB2312" w:hAnsi="仿宋_GB2312" w:cs="仿宋_GB2312" w:hint="eastAsia"/>
          <w:sz w:val="28"/>
          <w:szCs w:val="28"/>
        </w:rPr>
        <w:tab/>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1.签约合同价（暂定）为：</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人民币（大写）(¥元)；</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其中：</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（1）安全文明施工费：</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人民币（大写）(¥元)；</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（2）材料和工程设备暂估价金额：</w:t>
      </w:r>
    </w:p>
    <w:p w:rsidR="00106832" w:rsidRDefault="002A7E1B">
      <w:pPr>
        <w:widowControl/>
        <w:spacing w:line="400" w:lineRule="exact"/>
        <w:ind w:firstLineChars="450" w:firstLine="12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人民币（大写）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（3）专业工程暂估价金额：</w:t>
      </w:r>
    </w:p>
    <w:p w:rsidR="00106832" w:rsidRDefault="002A7E1B">
      <w:pPr>
        <w:widowControl/>
        <w:spacing w:line="400" w:lineRule="exact"/>
        <w:ind w:firstLineChars="450" w:firstLine="12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人民币（大写）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（4）暂列金额：</w:t>
      </w:r>
    </w:p>
    <w:p w:rsidR="00106832" w:rsidRDefault="002A7E1B">
      <w:pPr>
        <w:widowControl/>
        <w:spacing w:line="400" w:lineRule="exact"/>
        <w:ind w:firstLineChars="450" w:firstLine="12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人民币（大写）</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元)。</w:t>
      </w:r>
    </w:p>
    <w:p w:rsidR="00106832" w:rsidRDefault="002A7E1B">
      <w:pPr>
        <w:widowControl/>
        <w:numPr>
          <w:ilvl w:val="0"/>
          <w:numId w:val="2"/>
        </w:num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合同价格形式：☐固定单价  ☐固定总价</w:t>
      </w:r>
    </w:p>
    <w:p w:rsidR="00106832" w:rsidRDefault="002A7E1B">
      <w:pPr>
        <w:widowControl/>
        <w:numPr>
          <w:ilvl w:val="0"/>
          <w:numId w:val="2"/>
        </w:numPr>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合同最终价款按照专用合同条款规定的计价方式、结算原则及结算审计等确定的金额为准。</w:t>
      </w:r>
    </w:p>
    <w:p w:rsidR="00106832" w:rsidRDefault="002A7E1B">
      <w:pPr>
        <w:widowControl/>
        <w:autoSpaceDE w:val="0"/>
        <w:autoSpaceDN w:val="0"/>
        <w:adjustRightInd w:val="0"/>
        <w:spacing w:line="400" w:lineRule="exact"/>
        <w:outlineLvl w:val="3"/>
        <w:rPr>
          <w:rFonts w:ascii="仿宋_GB2312" w:eastAsia="仿宋_GB2312" w:hAnsi="仿宋_GB2312" w:cs="仿宋_GB2312"/>
          <w:sz w:val="28"/>
          <w:szCs w:val="28"/>
        </w:rPr>
      </w:pPr>
      <w:bookmarkStart w:id="6" w:name="_Toc351203485"/>
      <w:r>
        <w:rPr>
          <w:rFonts w:ascii="仿宋_GB2312" w:eastAsia="仿宋_GB2312" w:hAnsi="仿宋_GB2312" w:cs="仿宋_GB2312" w:hint="eastAsia"/>
          <w:sz w:val="28"/>
          <w:szCs w:val="28"/>
        </w:rPr>
        <w:t>五、</w:t>
      </w:r>
      <w:bookmarkEnd w:id="6"/>
      <w:r>
        <w:rPr>
          <w:rFonts w:ascii="仿宋_GB2312" w:eastAsia="仿宋_GB2312" w:hAnsi="仿宋_GB2312" w:cs="仿宋_GB2312" w:hint="eastAsia"/>
          <w:sz w:val="28"/>
          <w:szCs w:val="28"/>
        </w:rPr>
        <w:t>项目经理</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承包人项目经理：</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rsidR="00106832" w:rsidRDefault="002A7E1B">
      <w:pPr>
        <w:widowControl/>
        <w:autoSpaceDE w:val="0"/>
        <w:autoSpaceDN w:val="0"/>
        <w:adjustRightInd w:val="0"/>
        <w:spacing w:line="400" w:lineRule="exact"/>
        <w:outlineLvl w:val="3"/>
        <w:rPr>
          <w:rFonts w:ascii="仿宋_GB2312" w:eastAsia="仿宋_GB2312" w:hAnsi="仿宋_GB2312" w:cs="仿宋_GB2312"/>
          <w:sz w:val="28"/>
          <w:szCs w:val="28"/>
        </w:rPr>
      </w:pPr>
      <w:bookmarkStart w:id="7" w:name="_Toc351203486"/>
      <w:r>
        <w:rPr>
          <w:rFonts w:ascii="仿宋_GB2312" w:eastAsia="仿宋_GB2312" w:hAnsi="仿宋_GB2312" w:cs="仿宋_GB2312" w:hint="eastAsia"/>
          <w:sz w:val="28"/>
          <w:szCs w:val="28"/>
        </w:rPr>
        <w:t>六、合同文件构成</w:t>
      </w:r>
      <w:bookmarkEnd w:id="7"/>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bookmarkStart w:id="8" w:name="_Toc351203487"/>
      <w:r>
        <w:rPr>
          <w:rFonts w:ascii="仿宋_GB2312" w:eastAsia="仿宋_GB2312" w:hAnsi="仿宋_GB2312" w:cs="仿宋_GB2312" w:hint="eastAsia"/>
          <w:sz w:val="28"/>
          <w:szCs w:val="28"/>
        </w:rPr>
        <w:t>（1）合同协议书；</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（2）中标通知书； </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（3）投标函及其附录； </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（4）专用合同条款及其附件； </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（5）通用合同条款； </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（6）招标文件；</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（7）投标文件；</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（8）技术标准和要求；</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（九）图纸；</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（十）已标价工程量清单；</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（十一）其他合同文件</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（十二）在合同订立及履行过程中形成的与合同有关的文件。</w:t>
      </w:r>
    </w:p>
    <w:p w:rsidR="00106832" w:rsidRDefault="002A7E1B">
      <w:pPr>
        <w:widowControl/>
        <w:autoSpaceDE w:val="0"/>
        <w:autoSpaceDN w:val="0"/>
        <w:adjustRightInd w:val="0"/>
        <w:spacing w:line="400" w:lineRule="exact"/>
        <w:ind w:firstLineChars="300" w:firstLine="840"/>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七、承诺</w:t>
      </w:r>
      <w:bookmarkEnd w:id="8"/>
    </w:p>
    <w:p w:rsidR="00106832" w:rsidRDefault="002A7E1B">
      <w:pPr>
        <w:widowControl/>
        <w:spacing w:line="4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1.发包人承诺按照法律规定履行项目审批手续、筹集工程建设资金并按照合同约定的期限和方式支付合同价款。</w:t>
      </w:r>
    </w:p>
    <w:p w:rsidR="00106832" w:rsidRDefault="002A7E1B">
      <w:pPr>
        <w:widowControl/>
        <w:spacing w:line="4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2.承包人承诺按照法律规定及合同约定组织完成工程施工，确保工程质量和安全，不转包及违法分包，并在缺陷责任期及保修期内承担缺陷修复及质量保修的责任。</w:t>
      </w:r>
    </w:p>
    <w:p w:rsidR="00106832" w:rsidRDefault="002A7E1B">
      <w:pPr>
        <w:widowControl/>
        <w:spacing w:line="4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3.发包人和承包人通过招投标形式签订合同的，双方理解并承诺不再就同一工程另行签订与合同实质性内容相背离的协议。</w:t>
      </w:r>
    </w:p>
    <w:p w:rsidR="00106832" w:rsidRDefault="002A7E1B">
      <w:pPr>
        <w:widowControl/>
        <w:spacing w:line="400" w:lineRule="exact"/>
        <w:jc w:val="left"/>
        <w:rPr>
          <w:rFonts w:ascii="仿宋_GB2312" w:eastAsia="仿宋_GB2312" w:hAnsi="仿宋_GB2312" w:cs="仿宋_GB2312"/>
          <w:bCs/>
          <w:sz w:val="28"/>
          <w:szCs w:val="28"/>
        </w:rPr>
      </w:pPr>
      <w:bookmarkStart w:id="9" w:name="_Toc351203488"/>
      <w:r>
        <w:rPr>
          <w:rFonts w:ascii="仿宋_GB2312" w:eastAsia="仿宋_GB2312" w:hAnsi="仿宋_GB2312" w:cs="仿宋_GB2312" w:hint="eastAsia"/>
          <w:b/>
          <w:sz w:val="28"/>
          <w:szCs w:val="28"/>
        </w:rPr>
        <w:t>八、词语含义</w:t>
      </w:r>
      <w:bookmarkEnd w:id="9"/>
    </w:p>
    <w:p w:rsidR="00106832" w:rsidRDefault="002A7E1B">
      <w:pPr>
        <w:widowControl/>
        <w:spacing w:line="4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本协议书中词语含义与第二部分通用合同条款中赋予的含义相同。</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bookmarkStart w:id="10" w:name="_Toc351203489"/>
      <w:r>
        <w:rPr>
          <w:rFonts w:ascii="仿宋_GB2312" w:eastAsia="仿宋_GB2312" w:hAnsi="仿宋_GB2312" w:cs="仿宋_GB2312" w:hint="eastAsia"/>
          <w:b/>
          <w:sz w:val="28"/>
          <w:szCs w:val="28"/>
        </w:rPr>
        <w:t>九、签订时间</w:t>
      </w:r>
      <w:bookmarkEnd w:id="10"/>
    </w:p>
    <w:p w:rsidR="00106832" w:rsidRDefault="002A7E1B">
      <w:pPr>
        <w:widowControl/>
        <w:spacing w:line="4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本合同于</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 xml:space="preserve">年 </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月</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日签订。</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bookmarkStart w:id="11" w:name="_Toc351203490"/>
      <w:r>
        <w:rPr>
          <w:rFonts w:ascii="仿宋_GB2312" w:eastAsia="仿宋_GB2312" w:hAnsi="仿宋_GB2312" w:cs="仿宋_GB2312" w:hint="eastAsia"/>
          <w:b/>
          <w:sz w:val="28"/>
          <w:szCs w:val="28"/>
        </w:rPr>
        <w:t>十、签订地点</w:t>
      </w:r>
      <w:bookmarkEnd w:id="11"/>
    </w:p>
    <w:p w:rsidR="00106832" w:rsidRDefault="002A7E1B">
      <w:pPr>
        <w:widowControl/>
        <w:spacing w:line="4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本合同在</w:t>
      </w:r>
      <w:r>
        <w:rPr>
          <w:rFonts w:ascii="仿宋_GB2312" w:eastAsia="仿宋_GB2312" w:hAnsi="仿宋_GB2312" w:cs="仿宋_GB2312" w:hint="eastAsia"/>
          <w:bCs/>
          <w:sz w:val="28"/>
          <w:szCs w:val="28"/>
          <w:u w:val="single"/>
        </w:rPr>
        <w:t>水土新城</w:t>
      </w:r>
      <w:r>
        <w:rPr>
          <w:rFonts w:ascii="仿宋_GB2312" w:eastAsia="仿宋_GB2312" w:hAnsi="仿宋_GB2312" w:cs="仿宋_GB2312" w:hint="eastAsia"/>
          <w:bCs/>
          <w:sz w:val="28"/>
          <w:szCs w:val="28"/>
        </w:rPr>
        <w:t>签订。</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bookmarkStart w:id="12" w:name="_Toc351203491"/>
      <w:r>
        <w:rPr>
          <w:rFonts w:ascii="仿宋_GB2312" w:eastAsia="仿宋_GB2312" w:hAnsi="仿宋_GB2312" w:cs="仿宋_GB2312" w:hint="eastAsia"/>
          <w:b/>
          <w:sz w:val="28"/>
          <w:szCs w:val="28"/>
        </w:rPr>
        <w:t>十一、补充协议</w:t>
      </w:r>
      <w:bookmarkEnd w:id="12"/>
    </w:p>
    <w:p w:rsidR="00106832" w:rsidRDefault="002A7E1B">
      <w:pPr>
        <w:widowControl/>
        <w:spacing w:line="400" w:lineRule="exact"/>
        <w:ind w:firstLineChars="200" w:firstLine="560"/>
        <w:jc w:val="left"/>
        <w:rPr>
          <w:rFonts w:ascii="仿宋_GB2312" w:eastAsia="仿宋_GB2312" w:hAnsi="仿宋_GB2312" w:cs="仿宋_GB2312"/>
          <w:b/>
          <w:bCs/>
          <w:sz w:val="28"/>
          <w:szCs w:val="28"/>
        </w:rPr>
      </w:pPr>
      <w:r>
        <w:rPr>
          <w:rFonts w:ascii="仿宋_GB2312" w:eastAsia="仿宋_GB2312" w:hAnsi="仿宋_GB2312" w:cs="仿宋_GB2312" w:hint="eastAsia"/>
          <w:bCs/>
          <w:sz w:val="28"/>
          <w:szCs w:val="28"/>
        </w:rPr>
        <w:t>合同未尽事宜，合同当事人可另行签订补充协议，补充协议是合同的组成部分。</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bookmarkStart w:id="13" w:name="_Toc351203492"/>
      <w:r>
        <w:rPr>
          <w:rFonts w:ascii="仿宋_GB2312" w:eastAsia="仿宋_GB2312" w:hAnsi="仿宋_GB2312" w:cs="仿宋_GB2312" w:hint="eastAsia"/>
          <w:b/>
          <w:sz w:val="28"/>
          <w:szCs w:val="28"/>
        </w:rPr>
        <w:t>十二、合同生效</w:t>
      </w:r>
      <w:bookmarkEnd w:id="13"/>
    </w:p>
    <w:p w:rsidR="00106832" w:rsidRDefault="002A7E1B">
      <w:pPr>
        <w:widowControl/>
        <w:spacing w:line="4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本合同自双方签字盖章之日起生效。</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bookmarkStart w:id="14" w:name="_Toc351203493"/>
      <w:r>
        <w:rPr>
          <w:rFonts w:ascii="仿宋_GB2312" w:eastAsia="仿宋_GB2312" w:hAnsi="仿宋_GB2312" w:cs="仿宋_GB2312" w:hint="eastAsia"/>
          <w:b/>
          <w:sz w:val="28"/>
          <w:szCs w:val="28"/>
        </w:rPr>
        <w:t>十三、合同份数</w:t>
      </w:r>
      <w:bookmarkEnd w:id="14"/>
    </w:p>
    <w:p w:rsidR="00106832" w:rsidRDefault="002A7E1B">
      <w:pPr>
        <w:widowControl/>
        <w:spacing w:line="40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本合同一式10份，</w:t>
      </w:r>
      <w:r>
        <w:rPr>
          <w:rFonts w:ascii="仿宋_GB2312" w:eastAsia="仿宋_GB2312" w:hAnsi="仿宋_GB2312" w:cs="仿宋_GB2312" w:hint="eastAsia"/>
          <w:sz w:val="28"/>
          <w:szCs w:val="28"/>
        </w:rPr>
        <w:t>正本2份，副本8份，合同双方各执 1份正本，发包人执6份副本，承包人执2份副本，</w:t>
      </w:r>
      <w:r>
        <w:rPr>
          <w:rFonts w:ascii="仿宋_GB2312" w:eastAsia="仿宋_GB2312" w:hAnsi="仿宋_GB2312" w:cs="仿宋_GB2312" w:hint="eastAsia"/>
          <w:bCs/>
          <w:sz w:val="28"/>
          <w:szCs w:val="28"/>
        </w:rPr>
        <w:t>均具有同等法律效力，当正本与副本不一致时，以正本为准。</w:t>
      </w:r>
    </w:p>
    <w:p w:rsidR="00106832" w:rsidRDefault="00106832">
      <w:pPr>
        <w:widowControl/>
        <w:spacing w:line="400" w:lineRule="exact"/>
        <w:jc w:val="left"/>
        <w:rPr>
          <w:rFonts w:ascii="仿宋_GB2312" w:eastAsia="仿宋_GB2312" w:hAnsi="仿宋_GB2312" w:cs="仿宋_GB2312"/>
          <w:bCs/>
          <w:sz w:val="28"/>
          <w:szCs w:val="28"/>
        </w:rPr>
      </w:pP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发包人：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(公章)       承包人：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(公章)</w:t>
      </w:r>
    </w:p>
    <w:p w:rsidR="00106832" w:rsidRDefault="00106832">
      <w:pPr>
        <w:widowControl/>
        <w:spacing w:line="400" w:lineRule="exact"/>
        <w:jc w:val="left"/>
        <w:rPr>
          <w:rFonts w:ascii="仿宋_GB2312" w:eastAsia="仿宋_GB2312" w:hAnsi="仿宋_GB2312" w:cs="仿宋_GB2312"/>
          <w:sz w:val="28"/>
          <w:szCs w:val="28"/>
          <w:u w:val="single"/>
        </w:rPr>
      </w:pP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法定代表人或其委托代理人：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法定代表人或其委托代理人：</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（签字）                                    （签字）</w:t>
      </w:r>
    </w:p>
    <w:p w:rsidR="00106832" w:rsidRDefault="00106832">
      <w:pPr>
        <w:widowControl/>
        <w:spacing w:line="400" w:lineRule="exact"/>
        <w:jc w:val="left"/>
        <w:rPr>
          <w:rFonts w:ascii="仿宋_GB2312" w:eastAsia="仿宋_GB2312" w:hAnsi="仿宋_GB2312" w:cs="仿宋_GB2312"/>
          <w:sz w:val="28"/>
          <w:szCs w:val="28"/>
          <w:u w:val="single"/>
        </w:rPr>
      </w:pPr>
    </w:p>
    <w:p w:rsidR="00106832" w:rsidRDefault="002A7E1B">
      <w:pPr>
        <w:widowControl/>
        <w:tabs>
          <w:tab w:val="left" w:pos="4410"/>
        </w:tabs>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组织机构代码：</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 xml:space="preserve">                组织机构代码：</w:t>
      </w:r>
      <w:r>
        <w:rPr>
          <w:rFonts w:ascii="仿宋_GB2312" w:eastAsia="仿宋_GB2312" w:hAnsi="仿宋_GB2312" w:cs="仿宋_GB2312" w:hint="eastAsia"/>
          <w:sz w:val="28"/>
          <w:szCs w:val="28"/>
          <w:u w:val="single"/>
        </w:rPr>
        <w:t xml:space="preserve">  </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  址：</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 xml:space="preserve">       地  址：</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邮政编码：</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 xml:space="preserve">      邮政编码：</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法定代表人：</w:t>
      </w:r>
      <w:r>
        <w:rPr>
          <w:rFonts w:ascii="仿宋_GB2312" w:eastAsia="仿宋_GB2312" w:hAnsi="仿宋_GB2312" w:cs="仿宋_GB2312" w:hint="eastAsia"/>
          <w:sz w:val="28"/>
          <w:szCs w:val="28"/>
          <w:u w:val="single"/>
        </w:rPr>
        <w:t></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经办人：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经办人：</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  话：</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电  话：</w:t>
      </w:r>
      <w:r>
        <w:rPr>
          <w:rFonts w:ascii="仿宋_GB2312" w:eastAsia="仿宋_GB2312" w:hAnsi="仿宋_GB2312" w:cs="仿宋_GB2312" w:hint="eastAsia"/>
          <w:sz w:val="28"/>
          <w:szCs w:val="28"/>
          <w:u w:val="single"/>
        </w:rPr>
        <w:t></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传  真：</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传  真：</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电子信箱：</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开户银行：</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开户银行：</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账  号：</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 xml:space="preserve">           账 号：</w:t>
      </w:r>
      <w:r>
        <w:rPr>
          <w:rFonts w:ascii="仿宋_GB2312" w:eastAsia="仿宋_GB2312" w:hAnsi="仿宋_GB2312" w:cs="仿宋_GB2312" w:hint="eastAsia"/>
          <w:sz w:val="28"/>
          <w:szCs w:val="28"/>
          <w:u w:val="single"/>
        </w:rPr>
        <w:t></w:t>
      </w:r>
    </w:p>
    <w:p w:rsidR="00106832" w:rsidRDefault="002A7E1B">
      <w:pPr>
        <w:widowControl/>
        <w:spacing w:line="400" w:lineRule="exact"/>
        <w:jc w:val="center"/>
        <w:rPr>
          <w:rFonts w:ascii="宋体" w:hAnsi="宋体"/>
          <w:b/>
          <w:bCs/>
          <w:sz w:val="28"/>
          <w:szCs w:val="28"/>
        </w:rPr>
      </w:pPr>
      <w:r>
        <w:rPr>
          <w:rFonts w:ascii="宋体" w:hAnsi="宋体" w:hint="eastAsia"/>
          <w:b/>
          <w:bCs/>
          <w:sz w:val="28"/>
          <w:szCs w:val="28"/>
        </w:rPr>
        <w:lastRenderedPageBreak/>
        <w:br w:type="page"/>
      </w:r>
    </w:p>
    <w:p w:rsidR="00106832" w:rsidRDefault="002A7E1B">
      <w:pPr>
        <w:widowControl/>
        <w:spacing w:line="500" w:lineRule="exact"/>
        <w:jc w:val="center"/>
        <w:rPr>
          <w:rFonts w:ascii="宋体" w:hAnsi="宋体"/>
          <w:sz w:val="24"/>
        </w:rPr>
      </w:pPr>
      <w:r>
        <w:rPr>
          <w:rFonts w:ascii="宋体" w:hAnsi="宋体" w:hint="eastAsia"/>
          <w:b/>
          <w:sz w:val="36"/>
          <w:szCs w:val="36"/>
        </w:rPr>
        <w:lastRenderedPageBreak/>
        <w:t>第二节    通用合同条款</w:t>
      </w:r>
    </w:p>
    <w:p w:rsidR="00106832" w:rsidRDefault="002A7E1B">
      <w:pPr>
        <w:widowControl/>
        <w:adjustRightInd w:val="0"/>
        <w:snapToGrid w:val="0"/>
        <w:spacing w:line="400" w:lineRule="exact"/>
        <w:ind w:firstLineChars="200" w:firstLine="562"/>
        <w:jc w:val="left"/>
        <w:rPr>
          <w:rFonts w:ascii="宋体" w:hAnsi="宋体"/>
          <w:kern w:val="0"/>
          <w:szCs w:val="21"/>
        </w:rPr>
      </w:pPr>
      <w:r>
        <w:rPr>
          <w:rFonts w:ascii="宋体" w:hAnsi="宋体" w:hint="eastAsia"/>
          <w:b/>
          <w:kern w:val="0"/>
          <w:sz w:val="28"/>
          <w:szCs w:val="28"/>
        </w:rPr>
        <w:t>通用合同条款采用中华人民共和国住房和城乡建设部与国家工商行政管理总局联合制定的《建设工程施工合同》（GF-2017-0201）示范文本第二章《通用合同条款》。</w:t>
      </w: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pPr>
    </w:p>
    <w:p w:rsidR="00106832" w:rsidRDefault="00106832">
      <w:pPr>
        <w:widowControl/>
        <w:spacing w:line="400" w:lineRule="exact"/>
        <w:jc w:val="left"/>
        <w:rPr>
          <w:rFonts w:ascii="宋体" w:hAnsi="宋体"/>
          <w:kern w:val="0"/>
          <w:szCs w:val="21"/>
        </w:rPr>
        <w:sectPr w:rsidR="00106832">
          <w:footerReference w:type="default" r:id="rId9"/>
          <w:pgSz w:w="11906" w:h="16838"/>
          <w:pgMar w:top="1440" w:right="1800" w:bottom="1440" w:left="1800" w:header="851" w:footer="992" w:gutter="0"/>
          <w:pgNumType w:start="1"/>
          <w:cols w:space="720"/>
          <w:docGrid w:type="lines" w:linePitch="312"/>
        </w:sectPr>
      </w:pPr>
    </w:p>
    <w:p w:rsidR="00106832" w:rsidRDefault="00106832">
      <w:pPr>
        <w:widowControl/>
        <w:spacing w:line="400" w:lineRule="exact"/>
        <w:jc w:val="left"/>
        <w:rPr>
          <w:rFonts w:ascii="宋体" w:hAnsi="宋体"/>
          <w:kern w:val="0"/>
          <w:szCs w:val="21"/>
        </w:rPr>
      </w:pPr>
    </w:p>
    <w:p w:rsidR="00106832" w:rsidRDefault="002A7E1B">
      <w:pPr>
        <w:widowControl/>
        <w:spacing w:line="500" w:lineRule="exact"/>
        <w:jc w:val="center"/>
        <w:rPr>
          <w:rFonts w:ascii="宋体" w:hAnsi="宋体"/>
          <w:b/>
          <w:bCs/>
          <w:sz w:val="28"/>
          <w:szCs w:val="28"/>
        </w:rPr>
      </w:pPr>
      <w:r>
        <w:rPr>
          <w:rFonts w:ascii="宋体" w:hAnsi="宋体" w:hint="eastAsia"/>
          <w:b/>
          <w:sz w:val="36"/>
          <w:szCs w:val="36"/>
        </w:rPr>
        <w:t>第三节  专用合同条款</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bookmarkStart w:id="15" w:name="_Toc351203633"/>
      <w:r>
        <w:rPr>
          <w:rFonts w:ascii="仿宋_GB2312" w:eastAsia="仿宋_GB2312" w:hAnsi="仿宋_GB2312" w:cs="仿宋_GB2312" w:hint="eastAsia"/>
          <w:b/>
          <w:sz w:val="28"/>
          <w:szCs w:val="28"/>
        </w:rPr>
        <w:t>1</w:t>
      </w:r>
      <w:bookmarkStart w:id="16" w:name="_Toc296346657"/>
      <w:bookmarkStart w:id="17" w:name="_Toc296944495"/>
      <w:bookmarkStart w:id="18" w:name="_Toc297120456"/>
      <w:bookmarkStart w:id="19" w:name="_Toc297048342"/>
      <w:bookmarkStart w:id="20" w:name="_Toc292559866"/>
      <w:bookmarkStart w:id="21" w:name="_Toc296890984"/>
      <w:bookmarkStart w:id="22" w:name="_Toc296347155"/>
      <w:bookmarkStart w:id="23" w:name="_Toc296891196"/>
      <w:bookmarkStart w:id="24" w:name="_Toc292559361"/>
      <w:bookmarkStart w:id="25" w:name="_Toc296503156"/>
      <w:r>
        <w:rPr>
          <w:rFonts w:ascii="仿宋_GB2312" w:eastAsia="仿宋_GB2312" w:hAnsi="仿宋_GB2312" w:cs="仿宋_GB2312" w:hint="eastAsia"/>
          <w:b/>
          <w:sz w:val="28"/>
          <w:szCs w:val="28"/>
        </w:rPr>
        <w:t>. 一般约定</w:t>
      </w:r>
      <w:bookmarkEnd w:id="15"/>
    </w:p>
    <w:bookmarkEnd w:id="16"/>
    <w:bookmarkEnd w:id="17"/>
    <w:bookmarkEnd w:id="18"/>
    <w:bookmarkEnd w:id="19"/>
    <w:bookmarkEnd w:id="20"/>
    <w:bookmarkEnd w:id="21"/>
    <w:bookmarkEnd w:id="22"/>
    <w:bookmarkEnd w:id="23"/>
    <w:bookmarkEnd w:id="24"/>
    <w:bookmarkEnd w:id="25"/>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 词语定义</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1.1.1合同</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1.1.1.10其他合同文件包括：会议纪要、备忘录、登记表等与工程施工有关的具有合同约束力的文件或书面协议。</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1.1.2 合同当事人及其他相关方</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1.1.2.2  发包人：</w:t>
      </w:r>
      <w:r>
        <w:rPr>
          <w:rFonts w:ascii="仿宋_GB2312" w:eastAsia="仿宋_GB2312" w:hAnsi="仿宋_GB2312" w:cs="仿宋_GB2312" w:hint="eastAsia"/>
          <w:sz w:val="28"/>
          <w:szCs w:val="28"/>
          <w:u w:val="single"/>
        </w:rPr>
        <w:t>重庆两江新区水土高新技术产业园建设投资有限公司</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1.1.2.3  承包人：</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1.1.2.4  监理人：</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1.1.2.5  设计人：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其他相关方：</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造价咨询机构：发包人聘请的对建设项目从投资立项到竣工交付使用各阶段经济管理活动的真实、</w:t>
      </w:r>
      <w:hyperlink r:id="rId10" w:tgtFrame="https://baike.baidu.com/item/%E5%BB%BA%E8%AE%BE%E9%A1%B9%E7%9B%AE%E8%B7%9F%E8%B8%AA%E5%AE%A1%E8%AE%A1/_blank" w:history="1">
        <w:r>
          <w:rPr>
            <w:rFonts w:ascii="仿宋_GB2312" w:eastAsia="仿宋_GB2312" w:hAnsi="仿宋_GB2312" w:cs="仿宋_GB2312" w:hint="eastAsia"/>
            <w:sz w:val="28"/>
            <w:szCs w:val="28"/>
          </w:rPr>
          <w:t>合法</w:t>
        </w:r>
      </w:hyperlink>
      <w:r>
        <w:rPr>
          <w:rFonts w:ascii="仿宋_GB2312" w:eastAsia="仿宋_GB2312" w:hAnsi="仿宋_GB2312" w:cs="仿宋_GB2312" w:hint="eastAsia"/>
          <w:sz w:val="28"/>
          <w:szCs w:val="28"/>
        </w:rPr>
        <w:t>、效益进行审查、监督、分析和评价的具有相关资质的社会中介机构。</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审计行政机关：审计行政机关是指重庆两江新区审计局、两江新区财政投资评审中心、重庆市审计局、中华人民共和国审计署。</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1.1.3 工程和设备</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1.1.3.1 作为施工现场组成部分的其他场所包括：</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1.1.3.2 永久占地包括：</w:t>
      </w:r>
      <w:r>
        <w:rPr>
          <w:rFonts w:ascii="仿宋_GB2312" w:eastAsia="仿宋_GB2312" w:hAnsi="仿宋_GB2312" w:cs="仿宋_GB2312" w:hint="eastAsia"/>
          <w:sz w:val="28"/>
          <w:szCs w:val="28"/>
          <w:u w:val="single"/>
        </w:rPr>
        <w:t xml:space="preserve">                </w:t>
      </w:r>
      <w:r>
        <w:rPr>
          <w:rFonts w:ascii="仿宋_GB2312" w:eastAsia="仿宋_GB2312" w:hAnsi="仿宋_GB2312" w:cs="仿宋_GB2312" w:hint="eastAsia"/>
          <w:kern w:val="0"/>
          <w:sz w:val="28"/>
          <w:szCs w:val="28"/>
        </w:rPr>
        <w:t>。</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1.1.3.3 临时占地包括：</w:t>
      </w:r>
      <w:r>
        <w:rPr>
          <w:rFonts w:ascii="仿宋_GB2312" w:eastAsia="仿宋_GB2312" w:hAnsi="仿宋_GB2312" w:cs="仿宋_GB2312" w:hint="eastAsia"/>
          <w:sz w:val="28"/>
          <w:szCs w:val="28"/>
          <w:u w:val="single"/>
        </w:rPr>
        <w:t xml:space="preserve">               </w:t>
      </w:r>
      <w:r>
        <w:rPr>
          <w:rFonts w:ascii="仿宋_GB2312" w:eastAsia="仿宋_GB2312" w:hAnsi="仿宋_GB2312" w:cs="仿宋_GB2312" w:hint="eastAsia"/>
          <w:kern w:val="0"/>
          <w:sz w:val="28"/>
          <w:szCs w:val="28"/>
        </w:rPr>
        <w:t>。</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1.1.4  日期</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1.1.4.5 缺陷责任期：</w:t>
      </w:r>
      <w:r>
        <w:rPr>
          <w:rFonts w:ascii="仿宋_GB2312" w:eastAsia="仿宋_GB2312" w:hAnsi="仿宋_GB2312" w:cs="仿宋_GB2312" w:hint="eastAsia"/>
          <w:sz w:val="28"/>
          <w:szCs w:val="28"/>
          <w:u w:val="single"/>
        </w:rPr>
        <w:t xml:space="preserve"> 6个月（工程竣工验收合格之日起算）</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1.3法律 </w:t>
      </w:r>
    </w:p>
    <w:p w:rsidR="00106832" w:rsidRDefault="002A7E1B">
      <w:pPr>
        <w:widowControl/>
        <w:autoSpaceDE w:val="0"/>
        <w:autoSpaceDN w:val="0"/>
        <w:adjustRightInd w:val="0"/>
        <w:spacing w:line="400" w:lineRule="exact"/>
        <w:ind w:firstLineChars="198" w:firstLine="55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中华人民共和国及重庆市现行的有关安全生产、文明施工、环境保护、质量检验、分户验收、荷载试验、竣工验收、商品砼推广、建筑节能、绿色建筑等法律法规、规章等规范性文件。</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 标准和规范</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1.4.1适用于工程的标准规范包括：国家和地方工程建设强制性规范、工程设计、工程施工和工程验收规范。</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1.4.2 发包人提供国外标准、规范的名称：</w:t>
      </w:r>
      <w:r>
        <w:rPr>
          <w:rFonts w:ascii="仿宋_GB2312" w:eastAsia="仿宋_GB2312" w:hAnsi="仿宋_GB2312" w:cs="仿宋_GB2312" w:hint="eastAsia"/>
          <w:kern w:val="0"/>
          <w:sz w:val="28"/>
          <w:szCs w:val="28"/>
          <w:u w:val="single"/>
        </w:rPr>
        <w:t>无</w:t>
      </w:r>
      <w:r>
        <w:rPr>
          <w:rFonts w:ascii="仿宋_GB2312" w:eastAsia="仿宋_GB2312" w:hAnsi="仿宋_GB2312" w:cs="仿宋_GB2312" w:hint="eastAsia"/>
          <w:kern w:val="0"/>
          <w:sz w:val="28"/>
          <w:szCs w:val="28"/>
        </w:rPr>
        <w:t>；</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发包人提供国外标准、规范的份数：</w:t>
      </w:r>
      <w:r>
        <w:rPr>
          <w:rFonts w:ascii="仿宋_GB2312" w:eastAsia="仿宋_GB2312" w:hAnsi="仿宋_GB2312" w:cs="仿宋_GB2312" w:hint="eastAsia"/>
          <w:kern w:val="0"/>
          <w:sz w:val="28"/>
          <w:szCs w:val="28"/>
          <w:u w:val="single"/>
        </w:rPr>
        <w:t>无</w:t>
      </w:r>
      <w:r>
        <w:rPr>
          <w:rFonts w:ascii="仿宋_GB2312" w:eastAsia="仿宋_GB2312" w:hAnsi="仿宋_GB2312" w:cs="仿宋_GB2312" w:hint="eastAsia"/>
          <w:kern w:val="0"/>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发包人提供国外标准、规范的名称：</w:t>
      </w:r>
      <w:r>
        <w:rPr>
          <w:rFonts w:ascii="仿宋_GB2312" w:eastAsia="仿宋_GB2312" w:hAnsi="仿宋_GB2312" w:cs="仿宋_GB2312" w:hint="eastAsia"/>
          <w:kern w:val="0"/>
          <w:sz w:val="28"/>
          <w:szCs w:val="28"/>
          <w:u w:val="single"/>
        </w:rPr>
        <w:t>无</w:t>
      </w:r>
      <w:r>
        <w:rPr>
          <w:rFonts w:ascii="仿宋_GB2312" w:eastAsia="仿宋_GB2312" w:hAnsi="仿宋_GB2312" w:cs="仿宋_GB2312" w:hint="eastAsia"/>
          <w:kern w:val="0"/>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1.4.3发包人对工程的技术标准和功能要求的特殊要求：</w:t>
      </w:r>
      <w:r>
        <w:rPr>
          <w:rFonts w:ascii="仿宋_GB2312" w:eastAsia="仿宋_GB2312" w:hAnsi="仿宋_GB2312" w:cs="仿宋_GB2312" w:hint="eastAsia"/>
          <w:sz w:val="28"/>
          <w:szCs w:val="28"/>
          <w:u w:val="single"/>
        </w:rPr>
        <w:t>按国家标准、行业标准、地方标准、企业标准之顺序，前一标准不存在的，依次适用后一标准</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 合同文件的优先顺序</w:t>
      </w:r>
    </w:p>
    <w:p w:rsidR="00106832" w:rsidRDefault="002A7E1B">
      <w:pPr>
        <w:widowControl/>
        <w:adjustRightInd w:val="0"/>
        <w:snapToGrid w:val="0"/>
        <w:spacing w:line="4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合同文件组成及优先顺序为：</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（1）合同协议书；</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（2）中标通知书； </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（3）投标函及其附录； </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（4）专用合同条款及其附件； </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（5）通用合同条款； </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（6）招标文件；</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（7）投标文件；</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（8）技术标准和要求；</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（九）图纸</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（十）已标价工程量清单</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（十一）其他合同文件</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（十二）在合同订立及履行过程中形成的与合同有关的文件均构成合同文件组成部分。</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上述各项合同文件包括合同当事人就该项合同文件所作出的补充和修改，属于同一类内容的文件，应以最新签署的为准。</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 图纸和承包人文件</w:t>
      </w:r>
      <w:r>
        <w:rPr>
          <w:rFonts w:ascii="仿宋_GB2312" w:eastAsia="仿宋_GB2312" w:hAnsi="仿宋_GB2312" w:cs="仿宋_GB2312" w:hint="eastAsia"/>
          <w:sz w:val="28"/>
          <w:szCs w:val="28"/>
        </w:rPr>
        <w:tab/>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1.6.1 图纸的提供</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发包人提供图纸的期限、数量：</w:t>
      </w:r>
      <w:r>
        <w:rPr>
          <w:rFonts w:ascii="仿宋_GB2312" w:eastAsia="仿宋_GB2312" w:hAnsi="仿宋_GB2312" w:cs="仿宋_GB2312" w:hint="eastAsia"/>
          <w:sz w:val="28"/>
          <w:szCs w:val="28"/>
          <w:u w:val="single"/>
        </w:rPr>
        <w:t>合同签订后，提供二套施工图</w:t>
      </w:r>
      <w:r>
        <w:rPr>
          <w:rFonts w:ascii="仿宋_GB2312" w:eastAsia="仿宋_GB2312" w:hAnsi="仿宋_GB2312" w:cs="仿宋_GB2312" w:hint="eastAsia"/>
          <w:sz w:val="28"/>
          <w:szCs w:val="28"/>
        </w:rPr>
        <w:t>。</w:t>
      </w:r>
    </w:p>
    <w:p w:rsidR="00106832" w:rsidRDefault="002A7E1B">
      <w:pPr>
        <w:widowControl/>
        <w:tabs>
          <w:tab w:val="left" w:pos="-360"/>
          <w:tab w:val="left" w:pos="0"/>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图纸会审和设计交底的时间：</w:t>
      </w:r>
      <w:r>
        <w:rPr>
          <w:rFonts w:ascii="仿宋_GB2312" w:eastAsia="仿宋_GB2312" w:hAnsi="仿宋_GB2312" w:cs="仿宋_GB2312" w:hint="eastAsia"/>
          <w:sz w:val="28"/>
          <w:szCs w:val="28"/>
          <w:u w:val="single"/>
        </w:rPr>
        <w:t>按发包人要求</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1.6.2承包人提供的文件</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施工组织设计、专项施工方案、安全应急方案、进度计划、月报表及计划、周报表及计划（抢工阶段需编制）、甲供材料设备需求计划（若有甲供材）、竣工资料及施工过程中因工程变更需要报送的施工方案、施工过程中涉及工程价款变更的相关资料、完整的竣工结算资料及为发包人准备一套技术标准、规范等。</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承包人提供文件的期限、数量：</w:t>
      </w:r>
    </w:p>
    <w:p w:rsidR="00106832" w:rsidRDefault="002A7E1B">
      <w:pPr>
        <w:widowControl/>
        <w:adjustRightInd w:val="0"/>
        <w:snapToGrid w:val="0"/>
        <w:spacing w:line="400" w:lineRule="exact"/>
        <w:ind w:firstLine="4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1.每月</w:t>
      </w:r>
      <w:r>
        <w:rPr>
          <w:rFonts w:ascii="仿宋_GB2312" w:eastAsia="仿宋_GB2312" w:hAnsi="仿宋_GB2312" w:cs="仿宋_GB2312" w:hint="eastAsia"/>
          <w:sz w:val="28"/>
          <w:szCs w:val="28"/>
          <w:u w:val="single"/>
        </w:rPr>
        <w:t>25</w:t>
      </w:r>
      <w:r>
        <w:rPr>
          <w:rFonts w:ascii="仿宋_GB2312" w:eastAsia="仿宋_GB2312" w:hAnsi="仿宋_GB2312" w:cs="仿宋_GB2312" w:hint="eastAsia"/>
          <w:sz w:val="28"/>
          <w:szCs w:val="28"/>
        </w:rPr>
        <w:t>日报送本月工程进度完成报表、次月工程进度计划并作为每月拨付进度款的依据，季末月</w:t>
      </w:r>
      <w:r>
        <w:rPr>
          <w:rFonts w:ascii="仿宋_GB2312" w:eastAsia="仿宋_GB2312" w:hAnsi="仿宋_GB2312" w:cs="仿宋_GB2312" w:hint="eastAsia"/>
          <w:sz w:val="28"/>
          <w:szCs w:val="28"/>
          <w:u w:val="single"/>
        </w:rPr>
        <w:t>25</w:t>
      </w:r>
      <w:r>
        <w:rPr>
          <w:rFonts w:ascii="仿宋_GB2312" w:eastAsia="仿宋_GB2312" w:hAnsi="仿宋_GB2312" w:cs="仿宋_GB2312" w:hint="eastAsia"/>
          <w:sz w:val="28"/>
          <w:szCs w:val="28"/>
        </w:rPr>
        <w:t>日报下季度进度计划和本季工程进度完成报表一式三份（发包人、监理、造价咨询机构各一份）。（注：工程进度报表必须如实填报，进度计划必须合理）</w:t>
      </w:r>
    </w:p>
    <w:p w:rsidR="00106832" w:rsidRDefault="002A7E1B">
      <w:pPr>
        <w:widowControl/>
        <w:adjustRightInd w:val="0"/>
        <w:snapToGrid w:val="0"/>
        <w:spacing w:line="4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图纸会审交底后五个工作日内，向发包人和监理人提供完善（经优化）的施工组织设计、工程进度总计划及本年度施工进度计划一式三份。进度计划安排必须符合发包人对本工程总体进度计划的安排，按时提交其它专业施工所需工作面。</w:t>
      </w:r>
    </w:p>
    <w:p w:rsidR="00106832" w:rsidRDefault="002A7E1B">
      <w:pPr>
        <w:widowControl/>
        <w:adjustRightInd w:val="0"/>
        <w:snapToGrid w:val="0"/>
        <w:spacing w:line="40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3.监理人批复承包人提供文件的期限：施工组织设计和进度计划在收到报送资料后五个工作日内审查确认，月进度报表及次月工程进度计划在收到报送资料后二个工作日内审批完毕。</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1.6.3图纸的修改</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工程若有变更，监理人，在征得发包人同意后，在该工程或工程相应部位施工前14天将修改图纸签发给承包人，承包人按修改后的图纸施工。</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1.6.4 承包人文件</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需要由承包人提供的文件，包括：施工组织设计、施工图尺寸位置与现场复核的情况。</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承包人提供的文件的期限为：</w:t>
      </w:r>
      <w:r>
        <w:rPr>
          <w:rFonts w:ascii="仿宋_GB2312" w:eastAsia="仿宋_GB2312" w:hAnsi="仿宋_GB2312" w:cs="仿宋_GB2312" w:hint="eastAsia"/>
          <w:sz w:val="28"/>
          <w:szCs w:val="28"/>
          <w:u w:val="single"/>
        </w:rPr>
        <w:t>按发包人要求</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1.7 联络</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1.7.1发包人和承包人将与合同有关的通知、批准、证明、证书、指示、指令、要求、请求、同意、意见、确定和决定等书面函件可通过电子邮件、邮寄或者当面送达对方当事人。</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发包人联系人信息以本合同约定的发包人代表信息为准；</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承包人联系人信息以本合同约定的承包人的项目经理信息为准；</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任何一方合同当事人按照联系人信息送达相关文件，均视为送达。非因送达人原因致使未接收的，其责任由受送达人承担。</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bookmarkStart w:id="26" w:name="_Toc318581157"/>
      <w:r>
        <w:rPr>
          <w:rFonts w:ascii="仿宋_GB2312" w:eastAsia="仿宋_GB2312" w:hAnsi="仿宋_GB2312" w:cs="仿宋_GB2312" w:hint="eastAsia"/>
          <w:sz w:val="28"/>
          <w:szCs w:val="28"/>
        </w:rPr>
        <w:t>1.10.4超大件和超重件的运输</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运输超大件或超重件所需的道路和桥梁临时加固改造费用和其他有关费用由承包人自行考虑，费用综合考虑在投标报价中。</w:t>
      </w:r>
    </w:p>
    <w:bookmarkEnd w:id="26"/>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1.13工程量清单错误的修正</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出现工程量清单缺项、漏项或者错误时，是否调整合同价格：</w:t>
      </w:r>
      <w:r>
        <w:rPr>
          <w:rFonts w:ascii="仿宋_GB2312" w:eastAsia="仿宋_GB2312" w:hAnsi="仿宋_GB2312" w:cs="仿宋_GB2312" w:hint="eastAsia"/>
          <w:sz w:val="28"/>
          <w:szCs w:val="28"/>
          <w:u w:val="single"/>
        </w:rPr>
        <w:t>是</w:t>
      </w:r>
      <w:r>
        <w:rPr>
          <w:rFonts w:ascii="仿宋_GB2312" w:eastAsia="仿宋_GB2312" w:hAnsi="仿宋_GB2312" w:cs="仿宋_GB2312" w:hint="eastAsia"/>
          <w:kern w:val="0"/>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允许调整合同价格的工程量偏差范围：</w:t>
      </w:r>
      <w:r>
        <w:rPr>
          <w:rFonts w:ascii="仿宋_GB2312" w:eastAsia="仿宋_GB2312" w:hAnsi="仿宋_GB2312" w:cs="仿宋_GB2312" w:hint="eastAsia"/>
          <w:sz w:val="28"/>
          <w:szCs w:val="28"/>
          <w:u w:val="single"/>
        </w:rPr>
        <w:t>详专用合同条款10.4条</w:t>
      </w:r>
      <w:r>
        <w:rPr>
          <w:rFonts w:ascii="仿宋_GB2312" w:eastAsia="仿宋_GB2312" w:hAnsi="仿宋_GB2312" w:cs="仿宋_GB2312" w:hint="eastAsia"/>
          <w:kern w:val="0"/>
          <w:sz w:val="28"/>
          <w:szCs w:val="28"/>
        </w:rPr>
        <w:t>。</w:t>
      </w:r>
    </w:p>
    <w:p w:rsidR="00106832" w:rsidRDefault="002A7E1B">
      <w:pPr>
        <w:widowControl/>
        <w:autoSpaceDE w:val="0"/>
        <w:autoSpaceDN w:val="0"/>
        <w:adjustRightInd w:val="0"/>
        <w:spacing w:line="400" w:lineRule="exact"/>
        <w:ind w:firstLineChars="200" w:firstLine="562"/>
        <w:outlineLvl w:val="3"/>
        <w:rPr>
          <w:rFonts w:ascii="仿宋_GB2312" w:eastAsia="仿宋_GB2312" w:hAnsi="仿宋_GB2312" w:cs="仿宋_GB2312"/>
          <w:b/>
          <w:sz w:val="28"/>
          <w:szCs w:val="28"/>
        </w:rPr>
      </w:pPr>
      <w:bookmarkStart w:id="27" w:name="_Toc351203634"/>
      <w:r>
        <w:rPr>
          <w:rFonts w:ascii="仿宋_GB2312" w:eastAsia="仿宋_GB2312" w:hAnsi="仿宋_GB2312" w:cs="仿宋_GB2312" w:hint="eastAsia"/>
          <w:b/>
          <w:sz w:val="28"/>
          <w:szCs w:val="28"/>
        </w:rPr>
        <w:t>2</w:t>
      </w:r>
      <w:bookmarkStart w:id="28" w:name="_Toc296891197"/>
      <w:bookmarkStart w:id="29" w:name="_Toc297048343"/>
      <w:bookmarkStart w:id="30" w:name="_Toc296944496"/>
      <w:bookmarkStart w:id="31" w:name="_Toc296346658"/>
      <w:bookmarkStart w:id="32" w:name="_Toc296347156"/>
      <w:bookmarkStart w:id="33" w:name="_Toc292559867"/>
      <w:bookmarkStart w:id="34" w:name="_Toc292559362"/>
      <w:bookmarkStart w:id="35" w:name="_Toc296890985"/>
      <w:bookmarkStart w:id="36" w:name="_Toc296503157"/>
      <w:bookmarkStart w:id="37" w:name="_Toc297120457"/>
      <w:r>
        <w:rPr>
          <w:rFonts w:ascii="仿宋_GB2312" w:eastAsia="仿宋_GB2312" w:hAnsi="仿宋_GB2312" w:cs="仿宋_GB2312" w:hint="eastAsia"/>
          <w:b/>
          <w:sz w:val="28"/>
          <w:szCs w:val="28"/>
        </w:rPr>
        <w:t>. 发包人</w:t>
      </w:r>
      <w:bookmarkEnd w:id="27"/>
    </w:p>
    <w:bookmarkEnd w:id="28"/>
    <w:bookmarkEnd w:id="29"/>
    <w:bookmarkEnd w:id="30"/>
    <w:bookmarkEnd w:id="31"/>
    <w:bookmarkEnd w:id="32"/>
    <w:bookmarkEnd w:id="33"/>
    <w:bookmarkEnd w:id="34"/>
    <w:bookmarkEnd w:id="35"/>
    <w:bookmarkEnd w:id="36"/>
    <w:bookmarkEnd w:id="37"/>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2.2 发包人代表</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发包人代表：</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姓    名：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w:t>
      </w:r>
      <w:r>
        <w:rPr>
          <w:rFonts w:ascii="仿宋_GB2312" w:eastAsia="仿宋_GB2312" w:hAnsi="仿宋_GB2312" w:cs="仿宋_GB2312" w:hint="eastAsia"/>
          <w:sz w:val="28"/>
          <w:szCs w:val="28"/>
          <w:u w:val="single"/>
        </w:rPr>
        <w:t xml:space="preserve">  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通信地址：重庆市北碚区水土街道云汉大道117号。</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发包人对发包人代表的授权范围如下：监管工程质量，各种数据、档案的收集整理，协调承包方等各方关系、主持发包人工地会议、协助监理人通知开工、停工和复工、主持完工预验收、批复进度款项、批复变更、批复索赔、批复认质核价材料设备等，但有关工程质量、合同价款支付或调整、工程变更、工程索赔、工程结算事项的文件应由发包人盖章确认后方为有效。</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2.4 施工现场、施工条件和基础资料的提供</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2.4.2发包人提供施工条件：</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2.4.2.1施工场地具备施工条件的要求及完成的时间：</w:t>
      </w:r>
      <w:r>
        <w:rPr>
          <w:rFonts w:ascii="仿宋_GB2312" w:eastAsia="仿宋_GB2312" w:hAnsi="仿宋_GB2312" w:cs="仿宋_GB2312" w:hint="eastAsia"/>
          <w:sz w:val="28"/>
          <w:szCs w:val="28"/>
          <w:u w:val="single"/>
        </w:rPr>
        <w:t>满足施工要求</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2.4.2.2施工场地与公共道路的通道开通时间和要求：</w:t>
      </w:r>
      <w:r>
        <w:rPr>
          <w:rFonts w:ascii="仿宋_GB2312" w:eastAsia="仿宋_GB2312" w:hAnsi="仿宋_GB2312" w:cs="仿宋_GB2312" w:hint="eastAsia"/>
          <w:sz w:val="28"/>
          <w:szCs w:val="28"/>
          <w:u w:val="single"/>
        </w:rPr>
        <w:t>在本合同段开工建设前，场外道路由发包人指定开口位置，由承包人自行负责协调进场和维护，如果承包人需要另外开辟道路，须报经发包人批准后，由承包人自行负责全部工作并承担费用</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2.4.3提供基础资料</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2.4.3.1工程地质资料和地下管线资料的提供时间：移交施工现场前五日内。</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2.4.4协调处理施工场地周围地下管线和邻近建筑物、构筑物（含文物保护建筑）、古树名木的保护工作：在发包人所提供的资料外，施工区域内如还存在管线和邻近建筑物、构筑物（含文物保护建筑）、古树名木，承包人应在调查、探明并编制安全施工方案经监理、发包人批准后方可实施，费用由发包人根据实际情况承担。</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2.4.5将施工所需的水、电接至施工场地的时间、地点：</w:t>
      </w:r>
      <w:r>
        <w:rPr>
          <w:rFonts w:ascii="仿宋_GB2312" w:eastAsia="仿宋_GB2312" w:hAnsi="仿宋_GB2312" w:cs="仿宋_GB2312" w:hint="eastAsia"/>
          <w:sz w:val="28"/>
          <w:szCs w:val="28"/>
          <w:u w:val="single"/>
        </w:rPr>
        <w:t>发包人指定水电接口（红线外1000米范围内）</w:t>
      </w:r>
      <w:r>
        <w:rPr>
          <w:rFonts w:ascii="仿宋_GB2312" w:eastAsia="仿宋_GB2312" w:hAnsi="仿宋_GB2312" w:cs="仿宋_GB2312" w:hint="eastAsia"/>
          <w:sz w:val="28"/>
          <w:szCs w:val="28"/>
        </w:rPr>
        <w:t>。</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bookmarkStart w:id="38" w:name="_Toc351203635"/>
      <w:r>
        <w:rPr>
          <w:rFonts w:ascii="仿宋_GB2312" w:eastAsia="仿宋_GB2312" w:hAnsi="仿宋_GB2312" w:cs="仿宋_GB2312" w:hint="eastAsia"/>
          <w:b/>
          <w:sz w:val="28"/>
          <w:szCs w:val="28"/>
        </w:rPr>
        <w:t>3</w:t>
      </w:r>
      <w:bookmarkStart w:id="39" w:name="_Toc297048344"/>
      <w:bookmarkStart w:id="40" w:name="_Toc296944497"/>
      <w:bookmarkStart w:id="41" w:name="_Toc296890986"/>
      <w:bookmarkStart w:id="42" w:name="_Toc296891198"/>
      <w:bookmarkStart w:id="43" w:name="_Toc296347157"/>
      <w:bookmarkStart w:id="44" w:name="_Toc297120458"/>
      <w:bookmarkStart w:id="45" w:name="_Toc296346659"/>
      <w:bookmarkStart w:id="46" w:name="_Toc292559868"/>
      <w:bookmarkStart w:id="47" w:name="_Toc296503158"/>
      <w:bookmarkStart w:id="48" w:name="_Toc292559363"/>
      <w:r>
        <w:rPr>
          <w:rFonts w:ascii="仿宋_GB2312" w:eastAsia="仿宋_GB2312" w:hAnsi="仿宋_GB2312" w:cs="仿宋_GB2312" w:hint="eastAsia"/>
          <w:b/>
          <w:sz w:val="28"/>
          <w:szCs w:val="28"/>
        </w:rPr>
        <w:t>. 承包人</w:t>
      </w:r>
      <w:bookmarkEnd w:id="38"/>
    </w:p>
    <w:bookmarkEnd w:id="39"/>
    <w:bookmarkEnd w:id="40"/>
    <w:bookmarkEnd w:id="41"/>
    <w:bookmarkEnd w:id="42"/>
    <w:bookmarkEnd w:id="43"/>
    <w:bookmarkEnd w:id="44"/>
    <w:bookmarkEnd w:id="45"/>
    <w:bookmarkEnd w:id="46"/>
    <w:bookmarkEnd w:id="47"/>
    <w:bookmarkEnd w:id="48"/>
    <w:p w:rsidR="00106832" w:rsidRDefault="002A7E1B">
      <w:pPr>
        <w:widowControl/>
        <w:tabs>
          <w:tab w:val="left" w:pos="3015"/>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3.1承包人的一般义务</w:t>
      </w:r>
    </w:p>
    <w:p w:rsidR="00106832" w:rsidRDefault="002A7E1B">
      <w:pPr>
        <w:widowControl/>
        <w:tabs>
          <w:tab w:val="left" w:pos="5010"/>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3.1.1办理许可及费用承担</w:t>
      </w:r>
    </w:p>
    <w:p w:rsidR="00106832" w:rsidRDefault="002A7E1B">
      <w:pPr>
        <w:widowControl/>
        <w:tabs>
          <w:tab w:val="left" w:pos="5010"/>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3.1.1.1需承包人办理的有关施工场地交通、环卫、排污和施工噪音管理等手续及费用承担：均由承包人自行负责，按相关部门规定办理有关手续，相关费用均综合考虑在投标报价中。注：</w:t>
      </w:r>
      <w:r>
        <w:rPr>
          <w:rFonts w:ascii="仿宋_GB2312" w:eastAsia="仿宋_GB2312" w:hAnsi="仿宋_GB2312" w:cs="仿宋_GB2312" w:hint="eastAsia"/>
          <w:kern w:val="0"/>
          <w:sz w:val="28"/>
          <w:szCs w:val="28"/>
        </w:rPr>
        <w:t>工程排污费（环境保护税）由承包人缴纳，发包人根据缴纳凭证据实支付。</w:t>
      </w:r>
    </w:p>
    <w:p w:rsidR="00106832" w:rsidRDefault="002A7E1B">
      <w:pPr>
        <w:widowControl/>
        <w:tabs>
          <w:tab w:val="left" w:pos="5010"/>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3.1.1.2协助发包人办理施工所需的工程质量监督、安全监督、施工许可证等相关证件及手续，费用由承包人承担；</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3.1.3承担施工安全保卫工作及施工照明的责任和要求及费用承担：由承包人自行解决，并按有关规定办理建设工程报监手续。</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3.1.8农民工权益保护</w:t>
      </w:r>
    </w:p>
    <w:p w:rsidR="00106832" w:rsidRDefault="002A7E1B">
      <w:pPr>
        <w:widowControl/>
        <w:numPr>
          <w:ilvl w:val="0"/>
          <w:numId w:val="3"/>
        </w:numPr>
        <w:adjustRightInd w:val="0"/>
        <w:snapToGrid w:val="0"/>
        <w:spacing w:line="400" w:lineRule="exact"/>
        <w:ind w:firstLineChars="200" w:firstLine="560"/>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rPr>
        <w:t>承包人应开设农民工工资专用账户，专项用于支付该工程建设项目农民工工资，并实行劳动用工实名制管理；农民工工资专用账户管理及银行代发制度。承包人须设立农民工工资专用账户，并为农民工办理实名制工资支付银行卡（简称“工资卡”）。工资卡一人一卡，一张平安卡对应一张工资卡。</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（2）承包人必须严格按照《劳动法》、《保障农民工工资支付条例》（国令第724号）、《建设领域农民工工资支付管理暂行办法》 劳社部发[2004]22号 和《最低工资规定》等有关规定支付农民工工资，不得拖欠或克扣。</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承包人必须按发包人要求提供农民工花名册并按月付清农民工的人工工资，及时支付材料供应商的工程材料款和机械设备租赁费用，否则发包人有权停止向承包人支付工程款。承包人应将工资直接发放给农民工本人，严禁发放给“包工头”或其他不具备用工主体资格的组织和个人。承包人可委托银行发放农民工工资。 </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每季度末承包人应向建管局报送项目部农民工花名册及工资发放情况。承包人应当按照每月编制书面工资支付台账，并保存至工程完工且工资全部结清后至少3年。书面工资支付台账应当包括用人单位名称，支付周期，支付日期，支付对象姓名、身份证号码、联系方式，工作时间，应发工资数目及数额，代扣、代缴、扣除项目和数额，实发工资数额，银行代发工资凭证或者农民工签字等内容。</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（5）按照法律规定为农民工办理工伤保险，不得损害农民工的合法权益，确保社会稳定。</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（6）严禁编造虚假事实或者采取非法手段讨要农民工工资，或者以拖欠农民工工资为名讨要工程款。</w:t>
      </w:r>
    </w:p>
    <w:p w:rsidR="00106832" w:rsidRDefault="002A7E1B">
      <w:pPr>
        <w:widowControl/>
        <w:autoSpaceDE w:val="0"/>
        <w:autoSpaceDN w:val="0"/>
        <w:adjustRightInd w:val="0"/>
        <w:spacing w:before="16"/>
        <w:jc w:val="lef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（7）承包人应在施工现场醒目位置设立维权信息告示牌。</w:t>
      </w:r>
    </w:p>
    <w:p w:rsidR="00106832" w:rsidRDefault="002A7E1B">
      <w:pPr>
        <w:widowControl/>
        <w:tabs>
          <w:tab w:val="left" w:pos="3015"/>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3.1.10应履行的其他义务</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3.1.10.1承包人应当对在施工场地或者附近实施与合同工程有关的其他工作的独立承包人履行管理、协调、配合、照管和服务义务。</w:t>
      </w:r>
    </w:p>
    <w:p w:rsidR="00106832" w:rsidRDefault="002A7E1B">
      <w:pPr>
        <w:widowControl/>
        <w:tabs>
          <w:tab w:val="left" w:pos="5010"/>
        </w:tabs>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3.1.10.2承包人有义务积极配合协调其他施工单位的工作，提供现场搭设办公室、材料设备的堆场施工道路和场地。承包人不得向其他承包人收取配合费、管理费和其他任何手续费。</w:t>
      </w:r>
    </w:p>
    <w:p w:rsidR="00106832" w:rsidRDefault="002A7E1B">
      <w:pPr>
        <w:widowControl/>
        <w:tabs>
          <w:tab w:val="left" w:pos="5010"/>
        </w:tabs>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3.1.10.3承包人应负责向其它承包人提供他们施工所需的水电等能源接口，由其他承包人独立安表计量，并按能源供应单位的收费标准收取费用；</w:t>
      </w:r>
    </w:p>
    <w:p w:rsidR="00106832" w:rsidRDefault="002A7E1B">
      <w:pPr>
        <w:widowControl/>
        <w:tabs>
          <w:tab w:val="left" w:pos="5010"/>
        </w:tabs>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3.1.10.4施工所需的水、电、电讯线路供应要求及费用承担：承包人自行解决生活、办公及生产用水，发包人指定水电接口（红线1000米范围内），由承包人自行接至施工现场，施工用电的手续由发包人协助承包人办理，高压端的设备及电源线路由发包人承担费用，低压端设施设备由承包人自行承担相关费用；加压施工用水产生的费用由承包人自行承担费用；同时承包人应保证监理工程师、造价咨询机构等所需的生活用水用电，工程的施工、试验和维修用水、电等。</w:t>
      </w:r>
    </w:p>
    <w:p w:rsidR="00106832" w:rsidRDefault="002A7E1B">
      <w:pPr>
        <w:widowControl/>
        <w:tabs>
          <w:tab w:val="left" w:pos="5010"/>
        </w:tabs>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3.1.10.5向发包人提供的办公、生活房屋、交通工具及设施的要求及费用承担：承包人向发包人派驻的工程师和监理单位、造价咨询机构委派的工程师提供必要的办公和生活房屋并承担由此所产生的费用.</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3.1.11因承包人的原因，致使施工场地红线外的青苗、花木以及房屋、构筑物、管线等设施遭受毁损灭失的，均由承包人负责恢复及赔偿；</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在施工过程中发生的所有问题，包括但不限于扰民、安全、消防、保卫、交通、市政、供电、供水、环保、炮损费、周边关系等工作全部由承包人负责并承担与之相关的一切费用；</w:t>
      </w:r>
    </w:p>
    <w:p w:rsidR="00106832" w:rsidRDefault="002A7E1B">
      <w:pPr>
        <w:widowControl/>
        <w:tabs>
          <w:tab w:val="left" w:pos="5010"/>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3.1.12负责施工期间因各种原因需采取的排水和降水措施。</w:t>
      </w:r>
    </w:p>
    <w:p w:rsidR="00106832" w:rsidRDefault="002A7E1B">
      <w:pPr>
        <w:widowControl/>
        <w:tabs>
          <w:tab w:val="left" w:pos="5010"/>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3.1.13为了不受市网停电影响延误工期，承包人应自行预备柴油发电机组、所需的费用由承包人承担。</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3.2 项目经理</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 xml:space="preserve">3.2.1 </w:t>
      </w:r>
      <w:r>
        <w:rPr>
          <w:rFonts w:ascii="仿宋_GB2312" w:eastAsia="仿宋_GB2312" w:hAnsi="仿宋_GB2312" w:cs="仿宋_GB2312" w:hint="eastAsia"/>
          <w:sz w:val="28"/>
          <w:szCs w:val="28"/>
        </w:rPr>
        <w:t>项目经理：</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姓    名：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建造师执业资格等级：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建造师注册证书号：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建造师执业印章号：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安全生产考核合格证书号：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电子信箱：</w:t>
      </w:r>
      <w:r>
        <w:rPr>
          <w:rFonts w:ascii="仿宋_GB2312" w:eastAsia="仿宋_GB2312" w:hAnsi="仿宋_GB2312" w:cs="仿宋_GB2312" w:hint="eastAsia"/>
          <w:sz w:val="28"/>
          <w:szCs w:val="28"/>
          <w:u w:val="single"/>
        </w:rPr>
        <w:t>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通信地址：</w:t>
      </w:r>
      <w:r>
        <w:rPr>
          <w:rFonts w:ascii="仿宋_GB2312" w:eastAsia="仿宋_GB2312" w:hAnsi="仿宋_GB2312" w:cs="仿宋_GB2312" w:hint="eastAsia"/>
          <w:sz w:val="28"/>
          <w:szCs w:val="28"/>
          <w:u w:val="single"/>
        </w:rPr>
        <w:t>   </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3.2.2承包人应严格按招投标文件要求组建现场项目管理机构及派驻具有国家执业资格的专业技术人员，项目经理应严格执行国家《建筑施工项目经理质量安全责任十项规定（试行）》，若项目经理、技术负责人不称职（工程质量、进度和安全文明施工等达不到合同相关条款要求），或不积极配合发包人派驻的工程师工作（不执行工程师的指令等情况），或不长驻施工场地（驻施工场地时间少于20天/月，特殊情况如生病、休假等除外），或在工作中采取不合作态度，承包人应发包人要求无条件更换项目经理或技术负责人。</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3.2.3承包人项目经理必须与承包人投标时所承诺的人员一致，并在开工日前到任。向承包人颁发(出具)工程竣工验收意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rsidR="00106832" w:rsidRDefault="002A7E1B">
      <w:pPr>
        <w:widowControl/>
        <w:tabs>
          <w:tab w:val="left" w:pos="4305"/>
          <w:tab w:val="left" w:pos="4640"/>
          <w:tab w:val="left" w:pos="7240"/>
        </w:tabs>
        <w:autoSpaceDE w:val="0"/>
        <w:autoSpaceDN w:val="0"/>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人若因特殊情况需更换项目经理、技术负责人、质量管理负责人、安全管理负责人，须提前14个日历天以书面形式向监理人、发包人提出书面申请，发包人将对其更换人员进行审查，审查须遵从以下原则，审查通过后予以同意并到建设行政管理部门备案。</w:t>
      </w:r>
    </w:p>
    <w:p w:rsidR="00106832" w:rsidRDefault="002A7E1B">
      <w:pPr>
        <w:widowControl/>
        <w:tabs>
          <w:tab w:val="left" w:pos="4305"/>
          <w:tab w:val="left" w:pos="4640"/>
          <w:tab w:val="left" w:pos="7240"/>
        </w:tabs>
        <w:autoSpaceDE w:val="0"/>
        <w:autoSpaceDN w:val="0"/>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①更换后的人员必须为本单位职员；</w:t>
      </w:r>
    </w:p>
    <w:p w:rsidR="00106832" w:rsidRDefault="002A7E1B">
      <w:pPr>
        <w:widowControl/>
        <w:tabs>
          <w:tab w:val="left" w:pos="4305"/>
          <w:tab w:val="left" w:pos="4640"/>
          <w:tab w:val="left" w:pos="7240"/>
        </w:tabs>
        <w:autoSpaceDE w:val="0"/>
        <w:autoSpaceDN w:val="0"/>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②具备与被更换人员同等资格；</w:t>
      </w:r>
    </w:p>
    <w:p w:rsidR="00106832" w:rsidRDefault="002A7E1B">
      <w:pPr>
        <w:widowControl/>
        <w:tabs>
          <w:tab w:val="left" w:pos="4305"/>
          <w:tab w:val="left" w:pos="4640"/>
          <w:tab w:val="left" w:pos="7240"/>
        </w:tabs>
        <w:autoSpaceDE w:val="0"/>
        <w:autoSpaceDN w:val="0"/>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③须提供可查询的更换后人员在本单位近6个月以上发放工资的银行流水和社保缴纳记录。</w:t>
      </w:r>
    </w:p>
    <w:p w:rsidR="00106832" w:rsidRDefault="002A7E1B">
      <w:pPr>
        <w:widowControl/>
        <w:autoSpaceDE w:val="0"/>
        <w:autoSpaceDN w:val="0"/>
        <w:adjustRightInd w:val="0"/>
        <w:spacing w:before="16"/>
        <w:jc w:val="lef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其它主要管理人员变更参照《重庆市政府投资项目合同变更管理暂行办法》执行。</w:t>
      </w:r>
    </w:p>
    <w:p w:rsidR="00106832" w:rsidRDefault="002A7E1B">
      <w:pPr>
        <w:widowControl/>
        <w:tabs>
          <w:tab w:val="left" w:pos="4305"/>
          <w:tab w:val="left" w:pos="4640"/>
          <w:tab w:val="left" w:pos="7240"/>
        </w:tabs>
        <w:autoSpaceDE w:val="0"/>
        <w:autoSpaceDN w:val="0"/>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3.3.1 承包人应在领取中标通知书之日起10日之内，按照《重庆市房屋建筑与市政基础设施工程现场施工从业人员配备标准》向发包</w:t>
      </w:r>
      <w:r>
        <w:rPr>
          <w:rFonts w:ascii="仿宋_GB2312" w:eastAsia="仿宋_GB2312" w:hAnsi="仿宋_GB2312" w:cs="仿宋_GB2312" w:hint="eastAsia"/>
          <w:sz w:val="28"/>
          <w:szCs w:val="28"/>
        </w:rPr>
        <w:lastRenderedPageBreak/>
        <w:t>人提交项目主要管理人员名册（名册内容应包含姓名、职务、职称、社保等）。</w:t>
      </w:r>
    </w:p>
    <w:p w:rsidR="00106832" w:rsidRDefault="002A7E1B">
      <w:pPr>
        <w:widowControl/>
        <w:tabs>
          <w:tab w:val="left" w:pos="4305"/>
          <w:tab w:val="left" w:pos="4640"/>
          <w:tab w:val="left" w:pos="7240"/>
        </w:tabs>
        <w:autoSpaceDE w:val="0"/>
        <w:autoSpaceDN w:val="0"/>
        <w:adjustRightInd w:val="0"/>
        <w:snapToGrid w:val="0"/>
        <w:spacing w:line="400" w:lineRule="exact"/>
        <w:ind w:firstLineChars="200" w:firstLine="560"/>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承包人在签订合同时提供的项目主要施工管理人员的相关材料（包括人员姓名、数量、职称、专业、社保等）需向发包人提交的项目主要管理人员名册相同（项目负责人、技术负责人以投标文件为准）。</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3.4承包人现场查勘</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人可以借用2.4.3款所列资料，但发包人所提供的资料仅供参考。承包方进场后应结合现场情况对其复核，如发现有不准确之处应及时报告发包人，并采取稳妥措施保证安全文明施工，否则，应承担由此所造成的损失。</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bookmarkStart w:id="49" w:name="_Toc297216151"/>
      <w:bookmarkStart w:id="50" w:name="_Toc296503159"/>
      <w:bookmarkStart w:id="51" w:name="_Toc304295523"/>
      <w:bookmarkStart w:id="52" w:name="_Toc297123492"/>
      <w:bookmarkStart w:id="53" w:name="_Toc292559364"/>
      <w:bookmarkStart w:id="54" w:name="_Toc296890987"/>
      <w:bookmarkStart w:id="55" w:name="_Toc296891199"/>
      <w:bookmarkStart w:id="56" w:name="_Toc296347158"/>
      <w:bookmarkStart w:id="57" w:name="_Toc297120459"/>
      <w:bookmarkStart w:id="58" w:name="_Toc296346660"/>
      <w:bookmarkStart w:id="59" w:name="_Toc297048345"/>
      <w:bookmarkStart w:id="60" w:name="_Toc296944498"/>
      <w:bookmarkStart w:id="61" w:name="_Toc300934945"/>
      <w:bookmarkStart w:id="62" w:name="_Toc292559869"/>
      <w:bookmarkStart w:id="63" w:name="_Toc312677988"/>
      <w:bookmarkStart w:id="64" w:name="_Toc303539102"/>
      <w:r>
        <w:rPr>
          <w:rFonts w:ascii="仿宋_GB2312" w:eastAsia="仿宋_GB2312" w:hAnsi="仿宋_GB2312" w:cs="仿宋_GB2312" w:hint="eastAsia"/>
          <w:sz w:val="28"/>
          <w:szCs w:val="28"/>
        </w:rPr>
        <w:t>.5 分包</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bookmarkStart w:id="65" w:name="_Toc296890988"/>
      <w:bookmarkStart w:id="66" w:name="_Toc318581158"/>
      <w:bookmarkStart w:id="67" w:name="_Toc300934946"/>
      <w:bookmarkStart w:id="68" w:name="_Toc296944499"/>
      <w:bookmarkStart w:id="69" w:name="_Toc296347159"/>
      <w:bookmarkStart w:id="70" w:name="_Toc297048346"/>
      <w:bookmarkStart w:id="71" w:name="_Toc296346661"/>
      <w:bookmarkStart w:id="72" w:name="_Toc292559365"/>
      <w:bookmarkStart w:id="73" w:name="_Toc303539103"/>
      <w:bookmarkStart w:id="74" w:name="_Toc292559870"/>
      <w:bookmarkStart w:id="75" w:name="_Toc296891200"/>
      <w:bookmarkStart w:id="76" w:name="_Toc297123493"/>
      <w:bookmarkStart w:id="77" w:name="_Toc297120460"/>
      <w:bookmarkStart w:id="78" w:name="_Toc312677989"/>
      <w:bookmarkStart w:id="79" w:name="_Toc297216152"/>
      <w:bookmarkStart w:id="80" w:name="_Toc304295524"/>
      <w:bookmarkStart w:id="81" w:name="_Toc296503160"/>
      <w:r>
        <w:rPr>
          <w:rFonts w:ascii="仿宋_GB2312" w:eastAsia="仿宋_GB2312" w:hAnsi="仿宋_GB2312" w:cs="仿宋_GB2312" w:hint="eastAsia"/>
          <w:sz w:val="28"/>
          <w:szCs w:val="28"/>
        </w:rPr>
        <w:t xml:space="preserve">.5.1 </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ascii="仿宋_GB2312" w:eastAsia="仿宋_GB2312" w:hAnsi="仿宋_GB2312" w:cs="仿宋_GB2312" w:hint="eastAsia"/>
          <w:sz w:val="28"/>
          <w:szCs w:val="28"/>
        </w:rPr>
        <w:t>分包的内容：依法可分包的非主体工程必须经发包人认可和同意。</w:t>
      </w:r>
    </w:p>
    <w:p w:rsidR="00106832" w:rsidRDefault="002A7E1B">
      <w:pPr>
        <w:widowControl/>
        <w:tabs>
          <w:tab w:val="left" w:pos="5010"/>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3.5.2  双方约定分包单位：</w:t>
      </w:r>
      <w:r>
        <w:rPr>
          <w:rFonts w:ascii="仿宋_GB2312" w:eastAsia="仿宋_GB2312" w:hAnsi="仿宋_GB2312" w:cs="仿宋_GB2312" w:hint="eastAsia"/>
          <w:sz w:val="28"/>
          <w:szCs w:val="28"/>
          <w:u w:val="single"/>
        </w:rPr>
        <w:t>不采用</w:t>
      </w:r>
      <w:r>
        <w:rPr>
          <w:rFonts w:ascii="仿宋_GB2312" w:eastAsia="仿宋_GB2312" w:hAnsi="仿宋_GB2312" w:cs="仿宋_GB2312" w:hint="eastAsia"/>
          <w:sz w:val="28"/>
          <w:szCs w:val="28"/>
        </w:rPr>
        <w:t>。</w:t>
      </w:r>
    </w:p>
    <w:p w:rsidR="00106832" w:rsidRDefault="002A7E1B">
      <w:pPr>
        <w:widowControl/>
        <w:tabs>
          <w:tab w:val="left" w:pos="5010"/>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3.5.3 本工程原则上不准分包，若必须分包的工程，须报监理工程师、造价咨询机构发包人批准，由具备相应专项施工资质的单位施工。相关专项施工单位的资质及商务资信证明材料应事先报发包人审核、批准。</w:t>
      </w:r>
    </w:p>
    <w:p w:rsidR="00106832" w:rsidRDefault="002A7E1B">
      <w:pPr>
        <w:widowControl/>
        <w:adjustRightInd w:val="0"/>
        <w:snapToGrid w:val="0"/>
        <w:spacing w:line="400" w:lineRule="exact"/>
        <w:ind w:firstLineChars="200" w:firstLine="56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3.6</w:t>
      </w:r>
      <w:r>
        <w:rPr>
          <w:rFonts w:ascii="仿宋_GB2312" w:eastAsia="仿宋_GB2312" w:hAnsi="仿宋_GB2312" w:cs="仿宋_GB2312" w:hint="eastAsia"/>
          <w:sz w:val="28"/>
          <w:szCs w:val="28"/>
        </w:rPr>
        <w:t>已完工程成品保护的特殊要求及费用承担：由承包人负责并承担费用。</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3.7 履约担保</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本项目不提供履约担保。</w:t>
      </w:r>
    </w:p>
    <w:p w:rsidR="00106832" w:rsidRDefault="002A7E1B">
      <w:pPr>
        <w:widowControl/>
        <w:spacing w:line="400" w:lineRule="exact"/>
        <w:ind w:firstLineChars="200" w:firstLine="560"/>
        <w:jc w:val="left"/>
        <w:rPr>
          <w:rFonts w:ascii="仿宋_GB2312" w:eastAsia="仿宋_GB2312" w:hAnsi="仿宋_GB2312" w:cs="仿宋_GB2312"/>
          <w:b/>
          <w:sz w:val="28"/>
          <w:szCs w:val="28"/>
        </w:rPr>
      </w:pPr>
      <w:bookmarkStart w:id="82" w:name="_Toc351203636"/>
      <w:r>
        <w:rPr>
          <w:rFonts w:ascii="仿宋_GB2312" w:eastAsia="仿宋_GB2312" w:hAnsi="仿宋_GB2312" w:cs="仿宋_GB2312" w:hint="eastAsia"/>
          <w:kern w:val="0"/>
          <w:sz w:val="28"/>
          <w:szCs w:val="28"/>
        </w:rPr>
        <w:t>3.8</w:t>
      </w:r>
      <w:r>
        <w:rPr>
          <w:rFonts w:ascii="仿宋_GB2312" w:eastAsia="仿宋_GB2312" w:hAnsi="仿宋_GB2312" w:cs="仿宋_GB2312" w:hint="eastAsia"/>
          <w:b/>
          <w:sz w:val="28"/>
          <w:szCs w:val="28"/>
          <w:shd w:val="clear" w:color="auto" w:fill="FFFFFF"/>
        </w:rPr>
        <w:t>低价风险担保</w:t>
      </w:r>
    </w:p>
    <w:p w:rsidR="00106832" w:rsidRDefault="002A7E1B">
      <w:pPr>
        <w:widowControl/>
        <w:spacing w:line="400" w:lineRule="exact"/>
        <w:jc w:val="left"/>
        <w:rPr>
          <w:rFonts w:ascii="仿宋_GB2312" w:eastAsia="仿宋_GB2312" w:hAnsi="仿宋_GB2312" w:cs="仿宋_GB2312"/>
          <w:sz w:val="28"/>
          <w:szCs w:val="28"/>
          <w:shd w:val="clear" w:color="auto" w:fill="FFFFFF"/>
        </w:rPr>
      </w:pPr>
      <w:r>
        <w:rPr>
          <w:rFonts w:ascii="仿宋_GB2312" w:eastAsia="仿宋_GB2312" w:hAnsi="仿宋_GB2312" w:cs="仿宋_GB2312" w:hint="eastAsia"/>
          <w:sz w:val="28"/>
          <w:szCs w:val="28"/>
          <w:shd w:val="clear" w:color="auto" w:fill="FFFFFF"/>
        </w:rPr>
        <w:t>承包人提供低价风险担保的情形：采用经评审的最低投标价法的项目投标报价低于最高限价85%时。</w:t>
      </w:r>
      <w:r>
        <w:rPr>
          <w:rFonts w:ascii="仿宋_GB2312" w:eastAsia="仿宋_GB2312" w:hAnsi="仿宋_GB2312" w:cs="仿宋_GB2312" w:hint="eastAsia"/>
          <w:sz w:val="28"/>
          <w:szCs w:val="28"/>
          <w:shd w:val="clear" w:color="auto" w:fill="FFFFFF"/>
        </w:rPr>
        <w:br/>
        <w:t>承包人是否提供低价风险担保：提供。</w:t>
      </w:r>
      <w:r>
        <w:rPr>
          <w:rFonts w:ascii="仿宋_GB2312" w:eastAsia="仿宋_GB2312" w:hAnsi="仿宋_GB2312" w:cs="仿宋_GB2312" w:hint="eastAsia"/>
          <w:sz w:val="28"/>
          <w:szCs w:val="28"/>
          <w:shd w:val="clear" w:color="auto" w:fill="FFFFFF"/>
        </w:rPr>
        <w:br/>
        <w:t>承包人提供低价风险担保的形式、金额及期限：</w:t>
      </w:r>
      <w:r>
        <w:rPr>
          <w:rFonts w:ascii="仿宋_GB2312" w:eastAsia="仿宋_GB2312" w:hAnsi="仿宋_GB2312" w:cs="仿宋_GB2312" w:hint="eastAsia"/>
          <w:sz w:val="28"/>
          <w:szCs w:val="28"/>
          <w:shd w:val="clear" w:color="auto" w:fill="FFFFFF"/>
        </w:rPr>
        <w:br/>
        <w:t>（1）低价风险担保的形式：现金或银行保函或现金+银行保函的组合；采用银行保函形式的，保函必须为不可撤销且见索即付；</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shd w:val="clear" w:color="auto" w:fill="FFFFFF"/>
        </w:rPr>
        <w:t>（2）低价风险担保的金额：（最高限价×85%-中标价）×3，且最高不超过最高限价的85%，红名单中的中标人低价风险担保金额可减半；</w:t>
      </w:r>
      <w:r>
        <w:rPr>
          <w:rFonts w:ascii="仿宋_GB2312" w:eastAsia="仿宋_GB2312" w:hAnsi="仿宋_GB2312" w:cs="仿宋_GB2312" w:hint="eastAsia"/>
          <w:sz w:val="28"/>
          <w:szCs w:val="28"/>
          <w:shd w:val="clear" w:color="auto" w:fill="FFFFFF"/>
        </w:rPr>
        <w:br/>
        <w:t>（3）低价风险担保的提交时间：承包人在收到发包人发出低价风险担保书面通知后10个工作日内，向发包人提交低价风险担保。</w:t>
      </w:r>
      <w:r>
        <w:rPr>
          <w:rFonts w:ascii="仿宋_GB2312" w:eastAsia="仿宋_GB2312" w:hAnsi="仿宋_GB2312" w:cs="仿宋_GB2312" w:hint="eastAsia"/>
          <w:sz w:val="28"/>
          <w:szCs w:val="28"/>
          <w:shd w:val="clear" w:color="auto" w:fill="FFFFFF"/>
        </w:rPr>
        <w:br/>
        <w:t>（4）低价风险担保的期限：自提交低价风险担保之日起至竣工验收</w:t>
      </w:r>
      <w:r>
        <w:rPr>
          <w:rFonts w:ascii="仿宋_GB2312" w:eastAsia="仿宋_GB2312" w:hAnsi="仿宋_GB2312" w:cs="仿宋_GB2312" w:hint="eastAsia"/>
          <w:sz w:val="28"/>
          <w:szCs w:val="28"/>
          <w:shd w:val="clear" w:color="auto" w:fill="FFFFFF"/>
        </w:rPr>
        <w:lastRenderedPageBreak/>
        <w:t>合格之日止。</w:t>
      </w:r>
      <w:r>
        <w:rPr>
          <w:rFonts w:ascii="仿宋_GB2312" w:eastAsia="仿宋_GB2312" w:hAnsi="仿宋_GB2312" w:cs="仿宋_GB2312" w:hint="eastAsia"/>
          <w:sz w:val="28"/>
          <w:szCs w:val="28"/>
          <w:shd w:val="clear" w:color="auto" w:fill="FFFFFF"/>
        </w:rPr>
        <w:br/>
        <w:t>低价风险担保的退还时间：工程通过竣工验收后14日内一次性退还，不计息；若因发包人原因导致工期延后较长或承包人提交竣工报告后较长时间无法验收，经承包人申请，并经发包人同意，发包人对履约保证金可酌情予以退还。</w:t>
      </w:r>
      <w:r>
        <w:rPr>
          <w:rFonts w:ascii="仿宋_GB2312" w:eastAsia="仿宋_GB2312" w:hAnsi="仿宋_GB2312" w:cs="仿宋_GB2312" w:hint="eastAsia"/>
          <w:sz w:val="28"/>
          <w:szCs w:val="28"/>
          <w:shd w:val="clear" w:color="auto" w:fill="FFFFFF"/>
        </w:rPr>
        <w:br/>
        <w:t>（5）低价风险担保的扣减：</w:t>
      </w:r>
      <w:r>
        <w:rPr>
          <w:rFonts w:ascii="仿宋_GB2312" w:eastAsia="仿宋_GB2312" w:hAnsi="仿宋_GB2312" w:cs="仿宋_GB2312" w:hint="eastAsia"/>
          <w:sz w:val="28"/>
          <w:szCs w:val="28"/>
          <w:shd w:val="clear" w:color="auto" w:fill="FFFFFF"/>
        </w:rPr>
        <w:br/>
        <w:t>①承包人在工程施工期间，以其投标时填报的工程主要材料价格低于同期工程造价管理机构发布的信息价格为由，拒绝材料采购或因此导致工程窝工或停工等原因，给发包人造成直接经济损失的，按低价风险担保金额的50～100%扣减，直至解除合同；</w:t>
      </w:r>
      <w:r>
        <w:rPr>
          <w:rFonts w:ascii="仿宋_GB2312" w:eastAsia="仿宋_GB2312" w:hAnsi="仿宋_GB2312" w:cs="仿宋_GB2312" w:hint="eastAsia"/>
          <w:sz w:val="28"/>
          <w:szCs w:val="28"/>
          <w:shd w:val="clear" w:color="auto" w:fill="FFFFFF"/>
        </w:rPr>
        <w:br/>
        <w:t>②承包人在工程施工期间或竣工验收时，工程质量不符合国家现行有关施工质量验收规范要求的，按低价风险担保金额的50～100%扣减，直至解除合同；</w:t>
      </w:r>
      <w:r>
        <w:rPr>
          <w:rFonts w:ascii="仿宋_GB2312" w:eastAsia="仿宋_GB2312" w:hAnsi="仿宋_GB2312" w:cs="仿宋_GB2312" w:hint="eastAsia"/>
          <w:sz w:val="28"/>
          <w:szCs w:val="28"/>
          <w:shd w:val="clear" w:color="auto" w:fill="FFFFFF"/>
        </w:rPr>
        <w:br/>
        <w:t>③承包人因16条原因被解除合同的，低价风险担保将全额扣除；</w:t>
      </w:r>
      <w:r>
        <w:rPr>
          <w:rFonts w:ascii="仿宋_GB2312" w:eastAsia="仿宋_GB2312" w:hAnsi="仿宋_GB2312" w:cs="仿宋_GB2312" w:hint="eastAsia"/>
          <w:sz w:val="28"/>
          <w:szCs w:val="28"/>
          <w:shd w:val="clear" w:color="auto" w:fill="FFFFFF"/>
        </w:rPr>
        <w:br/>
        <w:t>④因承包人过错导致的其他情形：双方另行约定。</w:t>
      </w:r>
    </w:p>
    <w:p w:rsidR="00106832" w:rsidRDefault="00106832">
      <w:pPr>
        <w:widowControl/>
        <w:spacing w:line="400" w:lineRule="exact"/>
        <w:ind w:firstLineChars="200" w:firstLine="562"/>
        <w:jc w:val="left"/>
        <w:rPr>
          <w:rFonts w:ascii="仿宋_GB2312" w:eastAsia="仿宋_GB2312" w:hAnsi="仿宋_GB2312" w:cs="仿宋_GB2312"/>
          <w:b/>
          <w:sz w:val="28"/>
          <w:szCs w:val="28"/>
        </w:rPr>
      </w:pPr>
    </w:p>
    <w:p w:rsidR="00106832" w:rsidRDefault="002A7E1B">
      <w:pPr>
        <w:widowControl/>
        <w:autoSpaceDE w:val="0"/>
        <w:autoSpaceDN w:val="0"/>
        <w:adjustRightInd w:val="0"/>
        <w:spacing w:line="400" w:lineRule="exact"/>
        <w:ind w:firstLineChars="200" w:firstLine="562"/>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bookmarkStart w:id="83" w:name="_Toc296890990"/>
      <w:bookmarkStart w:id="84" w:name="_Toc292559871"/>
      <w:bookmarkStart w:id="85" w:name="_Toc296891202"/>
      <w:bookmarkStart w:id="86" w:name="_Toc292559366"/>
      <w:bookmarkStart w:id="87" w:name="_Toc297120462"/>
      <w:bookmarkStart w:id="88" w:name="_Toc296347161"/>
      <w:bookmarkStart w:id="89" w:name="_Toc296346663"/>
      <w:bookmarkStart w:id="90" w:name="_Toc297048348"/>
      <w:bookmarkStart w:id="91" w:name="_Toc267251413"/>
      <w:bookmarkStart w:id="92" w:name="_Toc296503162"/>
      <w:bookmarkStart w:id="93" w:name="_Toc296944501"/>
      <w:r>
        <w:rPr>
          <w:rFonts w:ascii="仿宋_GB2312" w:eastAsia="仿宋_GB2312" w:hAnsi="仿宋_GB2312" w:cs="仿宋_GB2312" w:hint="eastAsia"/>
          <w:b/>
          <w:sz w:val="28"/>
          <w:szCs w:val="28"/>
        </w:rPr>
        <w:t>. 监</w:t>
      </w:r>
      <w:bookmarkEnd w:id="83"/>
      <w:bookmarkEnd w:id="84"/>
      <w:bookmarkEnd w:id="85"/>
      <w:bookmarkEnd w:id="86"/>
      <w:bookmarkEnd w:id="87"/>
      <w:bookmarkEnd w:id="88"/>
      <w:bookmarkEnd w:id="89"/>
      <w:bookmarkEnd w:id="90"/>
      <w:bookmarkEnd w:id="91"/>
      <w:bookmarkEnd w:id="92"/>
      <w:bookmarkEnd w:id="93"/>
      <w:r>
        <w:rPr>
          <w:rFonts w:ascii="仿宋_GB2312" w:eastAsia="仿宋_GB2312" w:hAnsi="仿宋_GB2312" w:cs="仿宋_GB2312" w:hint="eastAsia"/>
          <w:b/>
          <w:sz w:val="28"/>
          <w:szCs w:val="28"/>
        </w:rPr>
        <w:t>理人</w:t>
      </w:r>
      <w:bookmarkEnd w:id="82"/>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4.1监理人员</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总监理工程师：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姓    名：</w:t>
      </w:r>
      <w:r>
        <w:rPr>
          <w:rFonts w:ascii="仿宋_GB2312" w:eastAsia="仿宋_GB2312" w:hAnsi="仿宋_GB2312" w:cs="仿宋_GB2312" w:hint="eastAsia"/>
          <w:sz w:val="28"/>
          <w:szCs w:val="28"/>
          <w:u w:val="single"/>
        </w:rPr>
        <w:t>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监理工程师执业资格证书号：</w:t>
      </w:r>
      <w:r>
        <w:rPr>
          <w:rFonts w:ascii="仿宋_GB2312" w:eastAsia="仿宋_GB2312" w:hAnsi="仿宋_GB2312" w:cs="仿宋_GB2312" w:hint="eastAsia"/>
          <w:sz w:val="28"/>
          <w:szCs w:val="28"/>
          <w:u w:val="single"/>
        </w:rPr>
        <w:t>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r>
        <w:rPr>
          <w:rFonts w:ascii="仿宋_GB2312" w:eastAsia="仿宋_GB2312" w:hAnsi="仿宋_GB2312" w:cs="仿宋_GB2312" w:hint="eastAsia"/>
          <w:sz w:val="28"/>
          <w:szCs w:val="28"/>
          <w:u w:val="single"/>
        </w:rPr>
        <w:t>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通信地址：</w:t>
      </w:r>
      <w:r>
        <w:rPr>
          <w:rFonts w:ascii="仿宋_GB2312" w:eastAsia="仿宋_GB2312" w:hAnsi="仿宋_GB2312" w:cs="仿宋_GB2312" w:hint="eastAsia"/>
          <w:sz w:val="28"/>
          <w:szCs w:val="28"/>
          <w:u w:val="single"/>
        </w:rPr>
        <w:t>   </w:t>
      </w:r>
      <w:r>
        <w:rPr>
          <w:rFonts w:ascii="仿宋_GB2312" w:eastAsia="仿宋_GB2312" w:hAnsi="仿宋_GB2312" w:cs="仿宋_GB2312" w:hint="eastAsia"/>
          <w:sz w:val="28"/>
          <w:szCs w:val="28"/>
        </w:rPr>
        <w:t>。</w:t>
      </w:r>
    </w:p>
    <w:p w:rsidR="00106832" w:rsidRDefault="002A7E1B">
      <w:pPr>
        <w:widowControl/>
        <w:autoSpaceDE w:val="0"/>
        <w:autoSpaceDN w:val="0"/>
        <w:adjustRightInd w:val="0"/>
        <w:spacing w:line="400" w:lineRule="exact"/>
        <w:ind w:firstLineChars="200" w:firstLine="562"/>
        <w:outlineLvl w:val="3"/>
        <w:rPr>
          <w:rFonts w:ascii="仿宋_GB2312" w:eastAsia="仿宋_GB2312" w:hAnsi="仿宋_GB2312" w:cs="仿宋_GB2312"/>
          <w:b/>
          <w:sz w:val="28"/>
          <w:szCs w:val="28"/>
        </w:rPr>
      </w:pPr>
      <w:bookmarkStart w:id="94" w:name="_Toc267251418"/>
      <w:bookmarkStart w:id="95" w:name="_Toc351203637"/>
      <w:r>
        <w:rPr>
          <w:rFonts w:ascii="仿宋_GB2312" w:eastAsia="仿宋_GB2312" w:hAnsi="仿宋_GB2312" w:cs="仿宋_GB2312" w:hint="eastAsia"/>
          <w:b/>
          <w:sz w:val="28"/>
          <w:szCs w:val="28"/>
        </w:rPr>
        <w:t>5</w:t>
      </w:r>
      <w:bookmarkStart w:id="96" w:name="_Toc296890991"/>
      <w:bookmarkStart w:id="97" w:name="_Toc296347162"/>
      <w:bookmarkStart w:id="98" w:name="_Toc292559872"/>
      <w:bookmarkStart w:id="99" w:name="_Toc296891203"/>
      <w:bookmarkStart w:id="100" w:name="_Toc296944502"/>
      <w:bookmarkStart w:id="101" w:name="_Toc296346664"/>
      <w:bookmarkStart w:id="102" w:name="_Toc297120463"/>
      <w:bookmarkStart w:id="103" w:name="_Toc292559367"/>
      <w:bookmarkStart w:id="104" w:name="_Toc296503163"/>
      <w:bookmarkStart w:id="105" w:name="_Toc297048349"/>
      <w:bookmarkEnd w:id="94"/>
      <w:r>
        <w:rPr>
          <w:rFonts w:ascii="仿宋_GB2312" w:eastAsia="仿宋_GB2312" w:hAnsi="仿宋_GB2312" w:cs="仿宋_GB2312" w:hint="eastAsia"/>
          <w:b/>
          <w:sz w:val="28"/>
          <w:szCs w:val="28"/>
        </w:rPr>
        <w:t>. 工程质量</w:t>
      </w:r>
      <w:bookmarkEnd w:id="95"/>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5.1 质量要求</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bookmarkStart w:id="106" w:name="_Toc312677997"/>
      <w:bookmarkStart w:id="107" w:name="_Toc297123496"/>
      <w:bookmarkStart w:id="108" w:name="_Toc297216155"/>
      <w:bookmarkStart w:id="109" w:name="_Toc300934949"/>
      <w:bookmarkStart w:id="110" w:name="_Toc318581164"/>
      <w:bookmarkStart w:id="111" w:name="_Toc304295527"/>
      <w:bookmarkStart w:id="112" w:name="_Toc303539106"/>
      <w:r>
        <w:rPr>
          <w:rFonts w:ascii="仿宋_GB2312" w:eastAsia="仿宋_GB2312" w:hAnsi="仿宋_GB2312" w:cs="仿宋_GB2312" w:hint="eastAsia"/>
          <w:sz w:val="28"/>
          <w:szCs w:val="28"/>
        </w:rPr>
        <w:t>5.1.1特殊质量标准和要求：☐一次性验收合格  ☐其它</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bookmarkStart w:id="113" w:name="_Toc294743636"/>
      <w:bookmarkStart w:id="114" w:name="_Toc315873001"/>
      <w:bookmarkStart w:id="115" w:name="_Toc17787"/>
      <w:r>
        <w:rPr>
          <w:rFonts w:ascii="仿宋_GB2312" w:eastAsia="仿宋_GB2312" w:hAnsi="仿宋_GB2312" w:cs="仿宋_GB2312" w:hint="eastAsia"/>
          <w:sz w:val="28"/>
          <w:szCs w:val="28"/>
        </w:rPr>
        <w:t>5.2质量保证措施</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5.2.2承包人的质量</w:t>
      </w:r>
      <w:bookmarkEnd w:id="113"/>
      <w:bookmarkEnd w:id="114"/>
      <w:bookmarkEnd w:id="115"/>
      <w:r>
        <w:rPr>
          <w:rFonts w:ascii="仿宋_GB2312" w:eastAsia="仿宋_GB2312" w:hAnsi="仿宋_GB2312" w:cs="仿宋_GB2312" w:hint="eastAsia"/>
          <w:sz w:val="28"/>
          <w:szCs w:val="28"/>
        </w:rPr>
        <w:t>管理</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5.2.2.1承包人提交工程质量保证措施文件的期限：</w:t>
      </w:r>
      <w:r>
        <w:rPr>
          <w:rFonts w:ascii="仿宋_GB2312" w:eastAsia="仿宋_GB2312" w:hAnsi="仿宋_GB2312" w:cs="仿宋_GB2312" w:hint="eastAsia"/>
          <w:sz w:val="28"/>
          <w:szCs w:val="28"/>
          <w:u w:val="single"/>
        </w:rPr>
        <w:t>与施工组织设计同时提交</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5.3 隐蔽工程检查</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5.3.2检查程序</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5.3.2.1承包人提前通知监理人隐蔽工程检查的期限的约定：</w:t>
      </w:r>
      <w:r>
        <w:rPr>
          <w:rFonts w:ascii="仿宋_GB2312" w:eastAsia="仿宋_GB2312" w:hAnsi="仿宋_GB2312" w:cs="仿宋_GB2312" w:hint="eastAsia"/>
          <w:sz w:val="28"/>
          <w:szCs w:val="28"/>
          <w:u w:val="single"/>
        </w:rPr>
        <w:t xml:space="preserve">24小时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监理人不能按时进行检查时，应提前</w:t>
      </w:r>
      <w:r>
        <w:rPr>
          <w:rFonts w:ascii="仿宋_GB2312" w:eastAsia="仿宋_GB2312" w:hAnsi="仿宋_GB2312" w:cs="仿宋_GB2312" w:hint="eastAsia"/>
          <w:sz w:val="28"/>
          <w:szCs w:val="28"/>
          <w:u w:val="single"/>
        </w:rPr>
        <w:t>24</w:t>
      </w:r>
      <w:r>
        <w:rPr>
          <w:rFonts w:ascii="仿宋_GB2312" w:eastAsia="仿宋_GB2312" w:hAnsi="仿宋_GB2312" w:cs="仿宋_GB2312" w:hint="eastAsia"/>
          <w:sz w:val="28"/>
          <w:szCs w:val="28"/>
        </w:rPr>
        <w:t>小时提交书面延期要求。</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关于延期最长不得超过：</w:t>
      </w:r>
      <w:r>
        <w:rPr>
          <w:rFonts w:ascii="仿宋_GB2312" w:eastAsia="仿宋_GB2312" w:hAnsi="仿宋_GB2312" w:cs="仿宋_GB2312" w:hint="eastAsia"/>
          <w:sz w:val="28"/>
          <w:szCs w:val="28"/>
          <w:u w:val="single"/>
        </w:rPr>
        <w:t xml:space="preserve"> 24</w:t>
      </w:r>
      <w:r>
        <w:rPr>
          <w:rFonts w:ascii="仿宋_GB2312" w:eastAsia="仿宋_GB2312" w:hAnsi="仿宋_GB2312" w:cs="仿宋_GB2312" w:hint="eastAsia"/>
          <w:sz w:val="28"/>
          <w:szCs w:val="28"/>
        </w:rPr>
        <w:t>小时。</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5.3.2.2对于隐蔽工程发包人有权委托有资质的检测单位进行现场抽检，一旦发现问题，承包人必须按照要求进行整改，检测费用由承包人承担并按专用合同条款之承包人违约责任承担违约责任。</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5.3.2.3隐蔽工程在隐蔽前，承包人应当通知发包人（代建单位）和质量监督机构、监理单位、地勘设计单位、造价咨询机构等进行验收，对未经监理人员验收或验收不合格的工序，监理人员应拒绝签认，并要求承包单位严禁进入下一道工序的施工。</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5.5双方约定工程质量有争议时：</w:t>
      </w:r>
      <w:r>
        <w:rPr>
          <w:rFonts w:ascii="仿宋_GB2312" w:eastAsia="仿宋_GB2312" w:hAnsi="仿宋_GB2312" w:cs="仿宋_GB2312" w:hint="eastAsia"/>
          <w:sz w:val="28"/>
          <w:szCs w:val="28"/>
          <w:u w:val="single"/>
        </w:rPr>
        <w:t>提请</w:t>
      </w:r>
      <w:r>
        <w:rPr>
          <w:rFonts w:ascii="仿宋_GB2312" w:eastAsia="仿宋_GB2312" w:hAnsi="仿宋_GB2312" w:cs="仿宋_GB2312" w:hint="eastAsia"/>
          <w:sz w:val="28"/>
          <w:szCs w:val="28"/>
          <w:u w:val="single"/>
          <w:shd w:val="clear" w:color="auto" w:fill="FFFFFF"/>
        </w:rPr>
        <w:t>两江新区质量监督管理站认定</w:t>
      </w:r>
      <w:r>
        <w:rPr>
          <w:rFonts w:ascii="仿宋_GB2312" w:eastAsia="仿宋_GB2312" w:hAnsi="仿宋_GB2312" w:cs="仿宋_GB2312" w:hint="eastAsia"/>
          <w:sz w:val="28"/>
          <w:szCs w:val="28"/>
        </w:rPr>
        <w:t xml:space="preserve">。 </w:t>
      </w:r>
    </w:p>
    <w:p w:rsidR="00106832" w:rsidRDefault="002A7E1B">
      <w:pPr>
        <w:widowControl/>
        <w:autoSpaceDE w:val="0"/>
        <w:autoSpaceDN w:val="0"/>
        <w:adjustRightInd w:val="0"/>
        <w:spacing w:line="400" w:lineRule="exact"/>
        <w:ind w:firstLineChars="50" w:firstLine="141"/>
        <w:outlineLvl w:val="3"/>
        <w:rPr>
          <w:rFonts w:ascii="仿宋_GB2312" w:eastAsia="仿宋_GB2312" w:hAnsi="仿宋_GB2312" w:cs="仿宋_GB2312"/>
          <w:b/>
          <w:sz w:val="28"/>
          <w:szCs w:val="28"/>
        </w:rPr>
      </w:pPr>
      <w:bookmarkStart w:id="116" w:name="_Toc351203638"/>
      <w:r>
        <w:rPr>
          <w:rFonts w:ascii="仿宋_GB2312" w:eastAsia="仿宋_GB2312" w:hAnsi="仿宋_GB2312" w:cs="仿宋_GB2312" w:hint="eastAsia"/>
          <w:b/>
          <w:sz w:val="28"/>
          <w:szCs w:val="28"/>
        </w:rPr>
        <w:t>6. 安全文明施工与环境保护</w:t>
      </w:r>
      <w:bookmarkEnd w:id="116"/>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6.1安全文明施工</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项目建设中执行《重庆市建设工程安全文明施工费计取及使用管理规定》（渝建发[2014]25号）等有关安全生产和文明施工的现行相关规定。</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6.1.4 关于治安保卫的特别约定：</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现场治安管理机构或联防组织的组建：</w:t>
      </w:r>
      <w:r>
        <w:rPr>
          <w:rFonts w:ascii="仿宋_GB2312" w:eastAsia="仿宋_GB2312" w:hAnsi="仿宋_GB2312" w:cs="仿宋_GB2312" w:hint="eastAsia"/>
          <w:sz w:val="28"/>
          <w:szCs w:val="28"/>
          <w:u w:val="single"/>
        </w:rPr>
        <w:t>由承包人负责，发包人协助</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施工场地治安管理计划和突发治安事件紧急预案的编制：</w:t>
      </w:r>
      <w:r>
        <w:rPr>
          <w:rFonts w:ascii="仿宋_GB2312" w:eastAsia="仿宋_GB2312" w:hAnsi="仿宋_GB2312" w:cs="仿宋_GB2312" w:hint="eastAsia"/>
          <w:sz w:val="28"/>
          <w:szCs w:val="28"/>
          <w:u w:val="single"/>
        </w:rPr>
        <w:t>由承包人负责，发包人协助</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6.1.5 文明施工</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合同当事人对文明施工的要求：</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6.1.5.1 环境保护工作由承包方全权负责，执行国家和重庆相关规定。施工现场内不得随地抛洒剩饭及生活垃圾等，更不能将其随意倒至施工区外，施工区内不得随处大小便。做到工完场地清；施工机械设备进场前，应做好清洁、保养和维护工作。出场车辆应有专人打扫、清洗。有密封要求的按规定必须达到；</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6.1.5.2 施工期间必须保证周边单位的正常工作及居民的正常生活，尽量减少粉尘、噪声、振动等污染的扰民。必须按市委、市人大、市政府及有关部门的临时要求，调整作业方式，停止高粉尘、高噪音作业或爆破作业等；</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6.1.5.3 按规定做好施工区域封闭及场地硬化工作，施工围墙(围挡)等维护设施应安全、美观、耐久，非施工相关人员不许入内，必须满足上级有关部门的要求；</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6.1.6 关于安全文明施工费支付比例和支付期限的约定：发包人应于签订施工合同后至工程开工前向承包人支付安全文明施工费的50%；余下安全文明施工费按施工进度支付，支付比例及时限同施工进度款相关约定。</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6.3承包人应按照《房屋建筑和市政基础设施工程施工扬尘控制工作方案》（渝建发〔2015〕45号）、《重庆市房屋建筑和市政基础设施工程现场文明施工标准》（渝建发〔2008〕169号）等现行相关规定履行好施工扬尘控制、文明施工等责任。</w:t>
      </w:r>
    </w:p>
    <w:p w:rsidR="00106832" w:rsidRDefault="002A7E1B">
      <w:pPr>
        <w:widowControl/>
        <w:autoSpaceDE w:val="0"/>
        <w:autoSpaceDN w:val="0"/>
        <w:adjustRightInd w:val="0"/>
        <w:spacing w:line="400" w:lineRule="exact"/>
        <w:ind w:firstLineChars="200" w:firstLine="562"/>
        <w:outlineLvl w:val="3"/>
        <w:rPr>
          <w:rFonts w:ascii="仿宋_GB2312" w:eastAsia="仿宋_GB2312" w:hAnsi="仿宋_GB2312" w:cs="仿宋_GB2312"/>
          <w:b/>
          <w:sz w:val="28"/>
          <w:szCs w:val="28"/>
        </w:rPr>
      </w:pPr>
      <w:bookmarkStart w:id="117" w:name="_Toc351203639"/>
      <w:bookmarkEnd w:id="106"/>
      <w:bookmarkEnd w:id="107"/>
      <w:bookmarkEnd w:id="108"/>
      <w:bookmarkEnd w:id="109"/>
      <w:bookmarkEnd w:id="110"/>
      <w:bookmarkEnd w:id="111"/>
      <w:bookmarkEnd w:id="112"/>
      <w:r>
        <w:rPr>
          <w:rFonts w:ascii="仿宋_GB2312" w:eastAsia="仿宋_GB2312" w:hAnsi="仿宋_GB2312" w:cs="仿宋_GB2312" w:hint="eastAsia"/>
          <w:b/>
          <w:sz w:val="28"/>
          <w:szCs w:val="28"/>
        </w:rPr>
        <w:t>7.工期和进度</w:t>
      </w:r>
      <w:bookmarkStart w:id="118" w:name="_Toc297123514"/>
      <w:bookmarkStart w:id="119" w:name="_Toc300934966"/>
      <w:bookmarkStart w:id="120" w:name="_Toc312678005"/>
      <w:bookmarkStart w:id="121" w:name="_Toc304295541"/>
      <w:bookmarkStart w:id="122" w:name="_Toc303539123"/>
      <w:bookmarkStart w:id="123" w:name="_Toc312677479"/>
      <w:bookmarkStart w:id="124" w:name="_Toc297216173"/>
      <w:bookmarkEnd w:id="117"/>
    </w:p>
    <w:p w:rsidR="00106832" w:rsidRDefault="002A7E1B">
      <w:pPr>
        <w:widowControl/>
        <w:autoSpaceDE w:val="0"/>
        <w:autoSpaceDN w:val="0"/>
        <w:adjustRightInd w:val="0"/>
        <w:spacing w:line="400" w:lineRule="exact"/>
        <w:ind w:firstLineChars="200" w:firstLine="560"/>
        <w:jc w:val="left"/>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7.1图纸会审交底后五个工作日内，向发包人提供完善（经优化）的施工组织设计和工程进度总计划及本年度施工进度计划一式陆份。进度计划安排必须符合发包人对本工程总体进度计划的安排，按时提交其它专业施工所需工作面。</w:t>
      </w:r>
    </w:p>
    <w:p w:rsidR="00106832" w:rsidRDefault="002A7E1B">
      <w:pPr>
        <w:widowControl/>
        <w:autoSpaceDE w:val="0"/>
        <w:autoSpaceDN w:val="0"/>
        <w:adjustRightInd w:val="0"/>
        <w:spacing w:line="400" w:lineRule="exact"/>
        <w:ind w:firstLineChars="200" w:firstLine="560"/>
        <w:jc w:val="left"/>
        <w:outlineLvl w:val="3"/>
        <w:rPr>
          <w:rFonts w:ascii="仿宋_GB2312" w:eastAsia="仿宋_GB2312" w:hAnsi="仿宋_GB2312" w:cs="仿宋_GB2312"/>
          <w:sz w:val="28"/>
          <w:szCs w:val="28"/>
        </w:rPr>
      </w:pPr>
      <w:r>
        <w:rPr>
          <w:rFonts w:ascii="仿宋_GB2312" w:eastAsia="仿宋_GB2312" w:hAnsi="仿宋_GB2312" w:cs="仿宋_GB2312" w:hint="eastAsia"/>
          <w:sz w:val="28"/>
          <w:szCs w:val="28"/>
        </w:rPr>
        <w:t>监理人批复承包人提供文件的期限：收到施工组织设计和进度计划后五个工作日内审查确认，月进度报表及次月工程进度计划审批时间为二个工作日。</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7.2施工进度计划</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7.2.1承包人编制施工方案的内容：在投标时的施工方案基础上进行进一步优化施工方案与技术措施；质量管理体系与措施；安全管理体系与措施；环境保护管理体系与措施；工程进度计划与措施；资源配备计划。</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7.2.2承包人报送施工进度计划和施工方案的期限：承包人在图纸交底会审后五日内报送。 </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7.2.3监理人批复施工进度计划和施工方案的期限：收到施工进度计划和施工方案后五个工作日内完成批复。</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7.3 开工</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7.3.2开工通知</w:t>
      </w:r>
    </w:p>
    <w:bookmarkEnd w:id="118"/>
    <w:bookmarkEnd w:id="119"/>
    <w:bookmarkEnd w:id="120"/>
    <w:bookmarkEnd w:id="121"/>
    <w:bookmarkEnd w:id="122"/>
    <w:bookmarkEnd w:id="123"/>
    <w:bookmarkEnd w:id="124"/>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监理人应在开工日期</w:t>
      </w:r>
      <w:r>
        <w:rPr>
          <w:rFonts w:ascii="仿宋_GB2312" w:eastAsia="仿宋_GB2312" w:hAnsi="仿宋_GB2312" w:cs="仿宋_GB2312" w:hint="eastAsia"/>
          <w:sz w:val="28"/>
          <w:szCs w:val="28"/>
          <w:u w:val="single"/>
        </w:rPr>
        <w:t xml:space="preserve"> 7 </w:t>
      </w:r>
      <w:r>
        <w:rPr>
          <w:rFonts w:ascii="仿宋_GB2312" w:eastAsia="仿宋_GB2312" w:hAnsi="仿宋_GB2312" w:cs="仿宋_GB2312" w:hint="eastAsia"/>
          <w:sz w:val="28"/>
          <w:szCs w:val="28"/>
        </w:rPr>
        <w:t>天前向承包人发出开工通知（此开工通知必须获得发包人同意）。工期自监理人发出的开工通知中载明的开工日期起计算。承包人应在开工日期后尽快施工。</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7.4 测量放线</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7.4.1 发包人提供测量基准点、基准线和水准点的期限：开工前五日内发包人派驻的工程师以书面形式通知承包人，并组织相关单位进行现场交验，同时作好交验记录。</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施工控制网的测设：由承包人负责。</w:t>
      </w:r>
    </w:p>
    <w:p w:rsidR="00106832" w:rsidRDefault="002A7E1B">
      <w:pPr>
        <w:widowControl/>
        <w:tabs>
          <w:tab w:val="left" w:pos="7605"/>
        </w:tabs>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报监理人审批施工控制网资料的期限：现场交验后三日内。</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w:t>
      </w:r>
      <w:bookmarkStart w:id="125" w:name="_Toc303539125"/>
      <w:bookmarkStart w:id="126" w:name="_Toc304295546"/>
      <w:bookmarkStart w:id="127" w:name="_Toc312678010"/>
      <w:bookmarkStart w:id="128" w:name="_Toc297123516"/>
      <w:bookmarkStart w:id="129" w:name="_Toc300934968"/>
      <w:bookmarkStart w:id="130" w:name="_Toc312677484"/>
      <w:bookmarkStart w:id="131" w:name="_Toc297216175"/>
      <w:r>
        <w:rPr>
          <w:rFonts w:ascii="仿宋_GB2312" w:eastAsia="仿宋_GB2312" w:hAnsi="仿宋_GB2312" w:cs="仿宋_GB2312" w:hint="eastAsia"/>
          <w:sz w:val="28"/>
          <w:szCs w:val="28"/>
        </w:rPr>
        <w:t>.5 工期延误</w:t>
      </w:r>
    </w:p>
    <w:bookmarkEnd w:id="125"/>
    <w:bookmarkEnd w:id="126"/>
    <w:bookmarkEnd w:id="127"/>
    <w:bookmarkEnd w:id="128"/>
    <w:bookmarkEnd w:id="129"/>
    <w:bookmarkEnd w:id="130"/>
    <w:bookmarkEnd w:id="131"/>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7.5.1 因发包人原因导致工期延误的处理：</w:t>
      </w:r>
      <w:r>
        <w:rPr>
          <w:rFonts w:ascii="仿宋_GB2312" w:eastAsia="仿宋_GB2312" w:hAnsi="仿宋_GB2312" w:cs="仿宋_GB2312" w:hint="eastAsia"/>
          <w:sz w:val="28"/>
          <w:szCs w:val="28"/>
          <w:u w:val="single"/>
        </w:rPr>
        <w:t>工期顺延</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w:t>
      </w:r>
      <w:bookmarkStart w:id="132" w:name="_Toc318581169"/>
      <w:bookmarkStart w:id="133" w:name="_Toc312677486"/>
      <w:bookmarkStart w:id="134" w:name="_Toc312678012"/>
      <w:bookmarkStart w:id="135" w:name="_Toc304295548"/>
      <w:bookmarkStart w:id="136" w:name="_Toc297216177"/>
      <w:bookmarkStart w:id="137" w:name="_Toc300934970"/>
      <w:bookmarkStart w:id="138" w:name="_Toc303539127"/>
      <w:bookmarkStart w:id="139" w:name="_Toc297123518"/>
      <w:r>
        <w:rPr>
          <w:rFonts w:ascii="仿宋_GB2312" w:eastAsia="仿宋_GB2312" w:hAnsi="仿宋_GB2312" w:cs="仿宋_GB2312" w:hint="eastAsia"/>
          <w:sz w:val="28"/>
          <w:szCs w:val="28"/>
        </w:rPr>
        <w:t>.5.2 因承包人原因导致工期延误：</w:t>
      </w:r>
      <w:bookmarkEnd w:id="132"/>
      <w:bookmarkEnd w:id="133"/>
      <w:bookmarkEnd w:id="134"/>
      <w:r>
        <w:rPr>
          <w:rFonts w:ascii="仿宋_GB2312" w:eastAsia="仿宋_GB2312" w:hAnsi="仿宋_GB2312" w:cs="仿宋_GB2312" w:hint="eastAsia"/>
          <w:sz w:val="28"/>
          <w:szCs w:val="28"/>
          <w:u w:val="single"/>
        </w:rPr>
        <w:t>因</w:t>
      </w:r>
      <w:bookmarkStart w:id="140" w:name="_Toc312677487"/>
      <w:bookmarkStart w:id="141" w:name="_Toc312678013"/>
      <w:bookmarkStart w:id="142" w:name="_Toc318581170"/>
      <w:r>
        <w:rPr>
          <w:rFonts w:ascii="仿宋_GB2312" w:eastAsia="仿宋_GB2312" w:hAnsi="仿宋_GB2312" w:cs="仿宋_GB2312" w:hint="eastAsia"/>
          <w:sz w:val="28"/>
          <w:szCs w:val="28"/>
          <w:u w:val="single"/>
        </w:rPr>
        <w:t>承包人原因造成工期延误，不顺延工期，其工期延误的违约责任见专用条款第16条的规定</w:t>
      </w:r>
      <w:r>
        <w:rPr>
          <w:rFonts w:ascii="仿宋_GB2312" w:eastAsia="仿宋_GB2312" w:hAnsi="仿宋_GB2312" w:cs="仿宋_GB2312" w:hint="eastAsia"/>
          <w:sz w:val="28"/>
          <w:szCs w:val="28"/>
        </w:rPr>
        <w:t>。</w:t>
      </w:r>
      <w:bookmarkEnd w:id="135"/>
      <w:bookmarkEnd w:id="136"/>
      <w:bookmarkEnd w:id="137"/>
      <w:bookmarkEnd w:id="138"/>
      <w:bookmarkEnd w:id="139"/>
      <w:bookmarkEnd w:id="140"/>
      <w:bookmarkEnd w:id="141"/>
    </w:p>
    <w:bookmarkEnd w:id="142"/>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w:t>
      </w:r>
      <w:bookmarkStart w:id="143" w:name="_Toc300934973"/>
      <w:bookmarkStart w:id="144" w:name="_Toc297123521"/>
      <w:bookmarkStart w:id="145" w:name="_Toc303539130"/>
      <w:bookmarkStart w:id="146" w:name="_Toc304295551"/>
      <w:bookmarkStart w:id="147" w:name="_Toc312678017"/>
      <w:bookmarkStart w:id="148" w:name="_Toc297216180"/>
      <w:r>
        <w:rPr>
          <w:rFonts w:ascii="仿宋_GB2312" w:eastAsia="仿宋_GB2312" w:hAnsi="仿宋_GB2312" w:cs="仿宋_GB2312" w:hint="eastAsia"/>
          <w:sz w:val="28"/>
          <w:szCs w:val="28"/>
        </w:rPr>
        <w:t>.7异常恶劣的气候条件</w:t>
      </w:r>
    </w:p>
    <w:bookmarkEnd w:id="143"/>
    <w:bookmarkEnd w:id="144"/>
    <w:bookmarkEnd w:id="145"/>
    <w:bookmarkEnd w:id="146"/>
    <w:bookmarkEnd w:id="147"/>
    <w:bookmarkEnd w:id="148"/>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发包人和承包人同意以下情形视为异常恶劣的气候条件：异常恶劣的气候条件的范围：50年一遇及以上等级的自然灾害（如雪灾、洪水、高温）。出现异常恶劣的气候条件，承包人可要求发包人延长工期，费用不增加。如异常恶劣的气候条件导致发生工期延误情况，承包人必须在24小时之内，以书面形式向发包人和监理人提出工期顺延申请报告，由监理人和发包人在收到报告后两个工作日内发出相关指令。承包人未按前述办理的，视同放弃顺延工期的权力。发包人在收到申请后两个工作日内无正当理由不作出书面答复的，则视同认可。 </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7.9 提前竣工的奖励</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7.9.2提前竣工的奖励：</w:t>
      </w:r>
      <w:r>
        <w:rPr>
          <w:rFonts w:ascii="仿宋_GB2312" w:eastAsia="仿宋_GB2312" w:hAnsi="仿宋_GB2312" w:cs="仿宋_GB2312" w:hint="eastAsia"/>
          <w:sz w:val="28"/>
          <w:szCs w:val="28"/>
          <w:u w:val="single"/>
        </w:rPr>
        <w:t>不采用</w:t>
      </w:r>
      <w:r>
        <w:rPr>
          <w:rFonts w:ascii="仿宋_GB2312" w:eastAsia="仿宋_GB2312" w:hAnsi="仿宋_GB2312" w:cs="仿宋_GB2312" w:hint="eastAsia"/>
          <w:sz w:val="28"/>
          <w:szCs w:val="28"/>
        </w:rPr>
        <w:t>。</w:t>
      </w:r>
    </w:p>
    <w:p w:rsidR="00106832" w:rsidRDefault="002A7E1B">
      <w:pPr>
        <w:widowControl/>
        <w:autoSpaceDE w:val="0"/>
        <w:autoSpaceDN w:val="0"/>
        <w:adjustRightInd w:val="0"/>
        <w:spacing w:line="400" w:lineRule="exact"/>
        <w:ind w:firstLineChars="200" w:firstLine="562"/>
        <w:outlineLvl w:val="3"/>
        <w:rPr>
          <w:rFonts w:ascii="仿宋_GB2312" w:eastAsia="仿宋_GB2312" w:hAnsi="仿宋_GB2312" w:cs="仿宋_GB2312"/>
          <w:b/>
          <w:sz w:val="28"/>
          <w:szCs w:val="28"/>
        </w:rPr>
      </w:pPr>
      <w:bookmarkStart w:id="149" w:name="_Toc351203640"/>
      <w:r>
        <w:rPr>
          <w:rFonts w:ascii="仿宋_GB2312" w:eastAsia="仿宋_GB2312" w:hAnsi="仿宋_GB2312" w:cs="仿宋_GB2312" w:hint="eastAsia"/>
          <w:b/>
          <w:sz w:val="28"/>
          <w:szCs w:val="28"/>
        </w:rPr>
        <w:t>8. 材料与设备</w:t>
      </w:r>
      <w:bookmarkEnd w:id="149"/>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bookmarkStart w:id="150" w:name="_Toc9419"/>
      <w:bookmarkStart w:id="151" w:name="_Toc315872973"/>
      <w:bookmarkStart w:id="152" w:name="_Toc294743608"/>
      <w:bookmarkStart w:id="153" w:name="_Toc297123528"/>
      <w:bookmarkStart w:id="154" w:name="_Toc296503168"/>
      <w:bookmarkStart w:id="155" w:name="_Toc300934980"/>
      <w:bookmarkStart w:id="156" w:name="_Toc296347167"/>
      <w:bookmarkStart w:id="157" w:name="_Toc304295557"/>
      <w:bookmarkStart w:id="158" w:name="_Toc296890996"/>
      <w:bookmarkStart w:id="159" w:name="_Toc297048354"/>
      <w:bookmarkStart w:id="160" w:name="_Toc303539137"/>
      <w:bookmarkStart w:id="161" w:name="_Toc318581173"/>
      <w:bookmarkStart w:id="162" w:name="_Toc296891208"/>
      <w:bookmarkStart w:id="163" w:name="_Toc312677494"/>
      <w:bookmarkStart w:id="164" w:name="_Toc296944507"/>
      <w:bookmarkStart w:id="165" w:name="_Toc296346669"/>
      <w:bookmarkStart w:id="166" w:name="_Toc312678020"/>
      <w:bookmarkStart w:id="167" w:name="_Toc297216187"/>
      <w:bookmarkStart w:id="168" w:name="_Toc297120468"/>
      <w:bookmarkStart w:id="169" w:name="_Toc280868656"/>
      <w:bookmarkStart w:id="170" w:name="_Toc267251424"/>
      <w:bookmarkStart w:id="171" w:name="_Toc280868655"/>
      <w:bookmarkEnd w:id="96"/>
      <w:bookmarkEnd w:id="97"/>
      <w:bookmarkEnd w:id="98"/>
      <w:bookmarkEnd w:id="99"/>
      <w:bookmarkEnd w:id="100"/>
      <w:bookmarkEnd w:id="101"/>
      <w:bookmarkEnd w:id="102"/>
      <w:bookmarkEnd w:id="103"/>
      <w:bookmarkEnd w:id="104"/>
      <w:bookmarkEnd w:id="105"/>
      <w:r>
        <w:rPr>
          <w:rFonts w:ascii="仿宋_GB2312" w:eastAsia="仿宋_GB2312" w:hAnsi="仿宋_GB2312" w:cs="仿宋_GB2312" w:hint="eastAsia"/>
          <w:sz w:val="28"/>
          <w:szCs w:val="28"/>
        </w:rPr>
        <w:t>8.1  发包人提供的材料和工程设备</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8.1.1 材料的名称、规格、数量和价格：</w:t>
      </w:r>
      <w:r>
        <w:rPr>
          <w:rFonts w:ascii="仿宋_GB2312" w:eastAsia="仿宋_GB2312" w:hAnsi="仿宋_GB2312" w:cs="仿宋_GB2312" w:hint="eastAsia"/>
          <w:sz w:val="28"/>
          <w:szCs w:val="28"/>
          <w:u w:val="single"/>
        </w:rPr>
        <w:t xml:space="preserve">   无   </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材料的交货方式、地点和日期：</w:t>
      </w:r>
      <w:r>
        <w:rPr>
          <w:rFonts w:ascii="仿宋_GB2312" w:eastAsia="仿宋_GB2312" w:hAnsi="仿宋_GB2312" w:cs="仿宋_GB2312" w:hint="eastAsia"/>
          <w:sz w:val="28"/>
          <w:szCs w:val="28"/>
          <w:u w:val="single"/>
        </w:rPr>
        <w:t xml:space="preserve">   无   </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工程设备的名称、规格、数量和价格：</w:t>
      </w:r>
      <w:r>
        <w:rPr>
          <w:rFonts w:ascii="仿宋_GB2312" w:eastAsia="仿宋_GB2312" w:hAnsi="仿宋_GB2312" w:cs="仿宋_GB2312" w:hint="eastAsia"/>
          <w:sz w:val="28"/>
          <w:szCs w:val="28"/>
          <w:u w:val="single"/>
        </w:rPr>
        <w:t xml:space="preserve">   无   </w:t>
      </w:r>
      <w:r>
        <w:rPr>
          <w:rFonts w:ascii="仿宋_GB2312" w:eastAsia="仿宋_GB2312" w:hAnsi="仿宋_GB2312" w:cs="仿宋_GB2312" w:hint="eastAsia"/>
          <w:sz w:val="28"/>
          <w:szCs w:val="28"/>
        </w:rPr>
        <w:t xml:space="preserve">。   </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工程设备的交货方式、地点和日期：</w:t>
      </w:r>
      <w:r>
        <w:rPr>
          <w:rFonts w:ascii="仿宋_GB2312" w:eastAsia="仿宋_GB2312" w:hAnsi="仿宋_GB2312" w:cs="仿宋_GB2312" w:hint="eastAsia"/>
          <w:sz w:val="28"/>
          <w:szCs w:val="28"/>
          <w:u w:val="single"/>
        </w:rPr>
        <w:t xml:space="preserve">   无   </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8.1.3 材料和工程设备的接收、运输与保管：</w:t>
      </w:r>
      <w:r>
        <w:rPr>
          <w:rFonts w:ascii="仿宋_GB2312" w:eastAsia="仿宋_GB2312" w:hAnsi="仿宋_GB2312" w:cs="仿宋_GB2312" w:hint="eastAsia"/>
          <w:sz w:val="28"/>
          <w:szCs w:val="28"/>
          <w:u w:val="single"/>
        </w:rPr>
        <w:t xml:space="preserve">   无   </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8.2承包人提供的材料和工程设备</w:t>
      </w:r>
      <w:bookmarkEnd w:id="150"/>
      <w:bookmarkEnd w:id="151"/>
      <w:bookmarkEnd w:id="152"/>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8.2.1 承包人负责采购、运输和保管的材料、工程设备：本工程所有材料全部由承包人采购，承包人必须保证所采购的材料符合国家、地方现行规范标准并满足设计图纸的要求，提供产品合格证明，对材料设备质量负责，承包人在材料设备到货前二十四小时通知监理工程师和发包人代表验收。为确保承包人购买材料的材质、规格、颜色满</w:t>
      </w:r>
      <w:r>
        <w:rPr>
          <w:rFonts w:ascii="仿宋_GB2312" w:eastAsia="仿宋_GB2312" w:hAnsi="仿宋_GB2312" w:cs="仿宋_GB2312" w:hint="eastAsia"/>
          <w:sz w:val="28"/>
          <w:szCs w:val="28"/>
        </w:rPr>
        <w:lastRenderedPageBreak/>
        <w:t>足发包人及设计要求，保证工程效果及工程质量，发包人对有必要的材料（设备）进行封样并妥善保存，完工后由发包人比照封样的样品进行验收。</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8.2.2本工程材料、设备由承包人自行组织供应至施工现场，运输、上下车及保管均由承包人负责并承担费用。本合同工程使用的材料、设备必须报监理工程师和发包方确认，并按规定报送检验，质量符合设计及相关规范要求，未按规定检验或检验不合格的材料、设备不得用于工程。承包人所供材料、设备采购计划在进场半月前以书面形式分别报监理工程师、发包人，材料、设备单应包括：规格型号、生产厂家及数量，以查验。监理工程师和发包人收到承包人的书面报告后五个工作日内予以确认。 </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8.2.3承包人采购的材料、设备与设计或标准要求不符时，承包人应按监理工程师要求的时间运出施工场地，重新采购符合要求的产品，并承担由此发生的费用，已使用的由承包人负责拆除，并承担相应的费用，由此延误的工期不予顺延。</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承包人采购的材料在使用前，承包人应提供出厂合格证明，并配合发包人、监理工程师对材料进行检验或试验，不合格的不得使用，检验费用由发包人承担。</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8.2.4发包人保留部分材料甲供的权利，若由甲供材料，发包人在材料进场时间前20天以书面形式通知承包人，甲供材料收货及保管由承包人负责。</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8.8 施工设备和临时设施</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bookmarkStart w:id="172" w:name="_Toc35120364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Pr>
          <w:rFonts w:ascii="仿宋_GB2312" w:eastAsia="仿宋_GB2312" w:hAnsi="仿宋_GB2312" w:cs="仿宋_GB2312" w:hint="eastAsia"/>
          <w:sz w:val="28"/>
          <w:szCs w:val="28"/>
        </w:rPr>
        <w:t xml:space="preserve">8.8.1 修建临时设施及费用承担：工程所需的临时设施均由承包人自行修建，并承担费用。 </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临时占地的申请：承包人（经发包人同意）临时占用红线内、外场地，由承包人申请办理相关手续 ，并承担相应的费用。</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临时设施涉及的相关费用：承包人承担临时设施涉及的相关费用（包括临时设施占地费用）。</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8.8.2发包人提供的施工设备和临时设施：无。</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9</w:t>
      </w:r>
      <w:bookmarkStart w:id="173" w:name="_Toc300934982"/>
      <w:bookmarkStart w:id="174" w:name="_Toc303539139"/>
      <w:bookmarkStart w:id="175" w:name="_Toc312677495"/>
      <w:bookmarkStart w:id="176" w:name="_Toc297123533"/>
      <w:bookmarkStart w:id="177" w:name="_Toc304295559"/>
      <w:bookmarkStart w:id="178" w:name="_Toc297216192"/>
      <w:bookmarkStart w:id="179" w:name="_Toc312678021"/>
      <w:bookmarkStart w:id="180" w:name="_Toc292559883"/>
      <w:bookmarkStart w:id="181" w:name="_Toc267251427"/>
      <w:bookmarkStart w:id="182" w:name="_Toc297120473"/>
      <w:bookmarkStart w:id="183" w:name="_Toc297048359"/>
      <w:bookmarkStart w:id="184" w:name="_Toc296503173"/>
      <w:bookmarkStart w:id="185" w:name="_Toc296944512"/>
      <w:bookmarkStart w:id="186" w:name="_Toc296891213"/>
      <w:bookmarkStart w:id="187" w:name="_Toc296891001"/>
      <w:bookmarkStart w:id="188" w:name="_Toc296347172"/>
      <w:bookmarkStart w:id="189" w:name="_Toc296346674"/>
      <w:bookmarkStart w:id="190" w:name="_Toc292559378"/>
      <w:bookmarkStart w:id="191" w:name="_Toc267251428"/>
      <w:bookmarkEnd w:id="169"/>
      <w:bookmarkEnd w:id="170"/>
      <w:bookmarkEnd w:id="171"/>
      <w:r>
        <w:rPr>
          <w:rFonts w:ascii="仿宋_GB2312" w:eastAsia="仿宋_GB2312" w:hAnsi="仿宋_GB2312" w:cs="仿宋_GB2312" w:hint="eastAsia"/>
          <w:b/>
          <w:sz w:val="28"/>
          <w:szCs w:val="28"/>
        </w:rPr>
        <w:t>. 试验与检验</w:t>
      </w:r>
      <w:bookmarkEnd w:id="172"/>
    </w:p>
    <w:p w:rsidR="00106832" w:rsidRDefault="002A7E1B">
      <w:pPr>
        <w:widowControl/>
        <w:spacing w:line="400" w:lineRule="exact"/>
        <w:ind w:firstLineChars="200" w:firstLine="560"/>
        <w:jc w:val="left"/>
        <w:rPr>
          <w:rFonts w:ascii="仿宋_GB2312" w:eastAsia="仿宋_GB2312" w:hAnsi="仿宋_GB2312" w:cs="仿宋_GB2312"/>
          <w:sz w:val="28"/>
          <w:szCs w:val="28"/>
        </w:rPr>
      </w:pPr>
      <w:bookmarkStart w:id="192" w:name="_Toc351203642"/>
      <w:bookmarkEnd w:id="173"/>
      <w:bookmarkEnd w:id="174"/>
      <w:bookmarkEnd w:id="175"/>
      <w:bookmarkEnd w:id="176"/>
      <w:bookmarkEnd w:id="177"/>
      <w:bookmarkEnd w:id="178"/>
      <w:bookmarkEnd w:id="179"/>
      <w:r>
        <w:rPr>
          <w:rFonts w:ascii="仿宋_GB2312" w:eastAsia="仿宋_GB2312" w:hAnsi="仿宋_GB2312" w:cs="仿宋_GB2312" w:hint="eastAsia"/>
          <w:sz w:val="28"/>
          <w:szCs w:val="28"/>
        </w:rPr>
        <w:t>9.2发包人委托抽检的，由发包人或者发包人委托的检测机构抽样。</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9.3发包人和承包人对对方（监理人）的检测结果有异议，可要求重新试验和检测，异议不成立的，由此增加的费用和延误工期的责任由提出异议的一方承担，反之由对方承担。</w:t>
      </w:r>
    </w:p>
    <w:p w:rsidR="00106832" w:rsidRDefault="002A7E1B">
      <w:pPr>
        <w:widowControl/>
        <w:adjustRightInd w:val="0"/>
        <w:snapToGrid w:val="0"/>
        <w:spacing w:line="40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bookmarkStart w:id="193" w:name="_Toc304295566"/>
      <w:bookmarkStart w:id="194" w:name="_Toc296891233"/>
      <w:bookmarkStart w:id="195" w:name="_Toc296347192"/>
      <w:bookmarkStart w:id="196" w:name="_Toc296891021"/>
      <w:bookmarkStart w:id="197" w:name="_Toc300934989"/>
      <w:bookmarkStart w:id="198" w:name="_Toc303539146"/>
      <w:bookmarkStart w:id="199" w:name="_Toc297120493"/>
      <w:bookmarkStart w:id="200" w:name="_Toc297048379"/>
      <w:bookmarkStart w:id="201" w:name="_Toc296503193"/>
      <w:bookmarkStart w:id="202" w:name="_Toc296944532"/>
      <w:bookmarkStart w:id="203" w:name="_Toc297216199"/>
      <w:bookmarkStart w:id="204" w:name="_Toc297123540"/>
      <w:bookmarkStart w:id="205" w:name="_Toc292559398"/>
      <w:bookmarkStart w:id="206" w:name="_Toc292559903"/>
      <w:bookmarkStart w:id="207" w:name="_Toc296346694"/>
      <w:bookmarkStart w:id="208" w:name="_Toc312677499"/>
      <w:bookmarkStart w:id="209" w:name="_Toc312678025"/>
      <w:bookmarkStart w:id="210" w:name="_Toc267251441"/>
      <w:bookmarkStart w:id="211" w:name="_Toc267251439"/>
      <w:bookmarkStart w:id="212" w:name="_Toc267251435"/>
      <w:bookmarkStart w:id="213" w:name="_Toc267251440"/>
      <w:bookmarkStart w:id="214" w:name="_Toc267251437"/>
      <w:bookmarkStart w:id="215" w:name="_Toc267251433"/>
      <w:bookmarkStart w:id="216" w:name="_Toc267251442"/>
      <w:bookmarkEnd w:id="180"/>
      <w:bookmarkEnd w:id="181"/>
      <w:bookmarkEnd w:id="182"/>
      <w:bookmarkEnd w:id="183"/>
      <w:bookmarkEnd w:id="184"/>
      <w:bookmarkEnd w:id="185"/>
      <w:bookmarkEnd w:id="186"/>
      <w:bookmarkEnd w:id="187"/>
      <w:bookmarkEnd w:id="188"/>
      <w:bookmarkEnd w:id="189"/>
      <w:bookmarkEnd w:id="190"/>
      <w:bookmarkEnd w:id="191"/>
      <w:r>
        <w:rPr>
          <w:rFonts w:ascii="仿宋_GB2312" w:eastAsia="仿宋_GB2312" w:hAnsi="仿宋_GB2312" w:cs="仿宋_GB2312" w:hint="eastAsia"/>
          <w:b/>
          <w:sz w:val="28"/>
          <w:szCs w:val="28"/>
        </w:rPr>
        <w:t>0. 变更</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bookmarkEnd w:id="208"/>
    <w:bookmarkEnd w:id="209"/>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bookmarkStart w:id="217" w:name="_Toc296503194"/>
      <w:bookmarkStart w:id="218" w:name="_Toc296891022"/>
      <w:bookmarkStart w:id="219" w:name="_Toc297048380"/>
      <w:bookmarkStart w:id="220" w:name="_Toc292559399"/>
      <w:bookmarkStart w:id="221" w:name="_Toc297123541"/>
      <w:bookmarkStart w:id="222" w:name="_Toc296891234"/>
      <w:bookmarkStart w:id="223" w:name="_Toc303539147"/>
      <w:bookmarkStart w:id="224" w:name="_Toc304295567"/>
      <w:bookmarkStart w:id="225" w:name="_Toc296347193"/>
      <w:bookmarkStart w:id="226" w:name="_Toc292559904"/>
      <w:bookmarkStart w:id="227" w:name="_Toc297216200"/>
      <w:bookmarkStart w:id="228" w:name="_Toc296346695"/>
      <w:bookmarkStart w:id="229" w:name="_Toc296944533"/>
      <w:bookmarkStart w:id="230" w:name="_Toc300934990"/>
      <w:bookmarkStart w:id="231" w:name="_Toc312677500"/>
      <w:bookmarkStart w:id="232" w:name="_Toc312678026"/>
      <w:bookmarkStart w:id="233" w:name="_Toc297120494"/>
      <w:r>
        <w:rPr>
          <w:rFonts w:ascii="仿宋_GB2312" w:eastAsia="仿宋_GB2312" w:hAnsi="仿宋_GB2312" w:cs="仿宋_GB2312" w:hint="eastAsia"/>
          <w:sz w:val="28"/>
          <w:szCs w:val="28"/>
        </w:rPr>
        <w:t>0.1变更的范围</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（1）清单中存在错、漏、缺或不完善；</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（2）由于规划调整引起的设计、施工方案的调整；</w:t>
      </w:r>
    </w:p>
    <w:p w:rsidR="00106832" w:rsidRDefault="002A7E1B">
      <w:pPr>
        <w:widowControl/>
        <w:autoSpaceDE w:val="0"/>
        <w:autoSpaceDN w:val="0"/>
        <w:adjustRightInd w:val="0"/>
        <w:spacing w:before="16"/>
        <w:jc w:val="left"/>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（3）设计文件存在错、漏、缺或不完善；</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（4）通过优化方案或应用先进的技术能节省投资、缩短工期；</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（5）施工现场因地质、水文、地形等自然条件与设计图不符，按原设计难以实施；</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（6）国家颁布新的技术标准和设计规范以及行政主管部门对工程建设提出了新的技术要求；</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（7）因建设单位要求，对施工范围及内容的变更； </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（8）因促成企业落地或满足已落地企业需求的变更；</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（9）因地质勘查、设计错误、规划调整、征地拆迁等非施工方原因导致施工工期发生变更的变更；</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（10）经审查批准必须变更的其他情形。</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10.3变更程序</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按照《重庆两江新区水土高新技术产业园建设投资有限公司建设工程变更管理实施细则》执行。</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10.4 变更估价</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10.4.1 变更估价原则</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10.4.1.1已标价工程量清单中有适用于变更工作的子目的，采用该子目的单价。</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10.4.1.2.己标价工程量清单中无适用于变更工作的子目，但有类似子目的，可在合理范围内参照类似子目的单价。</w:t>
      </w:r>
    </w:p>
    <w:p w:rsidR="00106832" w:rsidRDefault="002A7E1B">
      <w:pPr>
        <w:widowControl/>
        <w:snapToGrid w:val="0"/>
        <w:spacing w:line="400" w:lineRule="exact"/>
        <w:ind w:firstLineChars="192" w:firstLine="540"/>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10.4.1.3.己标价工程量清单中无适用或类似子目的单价，则按以下原则确定：</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（1）这部分按《建设工程工程量清单计价规范》（GB50500-2013）、《重庆市建设工程工程量清单计价规则》（CQJJGZ-2013）、《重庆市建设工程工程量计算规则》（CQJLGZ-2013）、</w:t>
      </w:r>
      <w:r>
        <w:rPr>
          <w:rFonts w:ascii="仿宋_GB2312" w:eastAsia="仿宋_GB2312" w:hAnsi="仿宋_GB2312" w:cs="仿宋_GB2312" w:hint="eastAsia"/>
          <w:kern w:val="0"/>
          <w:sz w:val="28"/>
          <w:szCs w:val="28"/>
        </w:rPr>
        <w:t>《重庆市房屋建筑与装饰工程计价定额》CQJZZSDE-2018、《重庆市仿古建筑工程计价定额》CQFGDE-2018、《重庆市通用安装工程计价定额》CQAZDE-2018、</w:t>
      </w:r>
      <w:r>
        <w:rPr>
          <w:rFonts w:ascii="仿宋_GB2312" w:eastAsia="仿宋_GB2312" w:hAnsi="仿宋_GB2312" w:cs="仿宋_GB2312" w:hint="eastAsia"/>
          <w:kern w:val="0"/>
          <w:sz w:val="28"/>
          <w:szCs w:val="28"/>
        </w:rPr>
        <w:lastRenderedPageBreak/>
        <w:t>《重庆市市政工程计价定额》 CQSZDE-2018、《重庆市园林绿化工程计价定额》CQYLLHDE-2018、《重庆市构筑物工程计价定额》 CQGZWDE-2018、《重庆市城市轨道交通工程计价定额》CQGDDE-2018、《重庆市爆破工程计价定额》CQBPDE-2018、《重庆市房屋修缮工程计价定额》CQXSDE-2018、《重庆市绿色建筑工程计价定额》 CQLSJZDE-2018、《重庆市建设工程费用定额》 CQFYDE-2018、《重庆市建设工程施工机械台班定额》CQJXDE-2018、《重庆市建设工程施工仪器仪表台班定额》CQYQYBDE-2018、《重庆市建设工程混凝土及砂浆配合比表》CQPHBB-2018、《住房城乡建设部办公厅关于重新调整建设工程计价依据增值税税率的通知》（建办标函【2019】193号）、《重庆市住房和城乡建设委员会关于开展建设施工现场形象品质提升行动计取安全文明施工费的通知》（渝建管〔2020〕97号）</w:t>
      </w:r>
      <w:r>
        <w:rPr>
          <w:rFonts w:ascii="仿宋_GB2312" w:eastAsia="仿宋_GB2312" w:hAnsi="仿宋_GB2312" w:cs="仿宋_GB2312" w:hint="eastAsia"/>
          <w:sz w:val="28"/>
          <w:szCs w:val="28"/>
        </w:rPr>
        <w:t>及配套文件编制。</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上述计价定额缺项时，可借用其它行业相关定额或编制补充定额。补充定额的消耗量应借用相关行业定额或现场实测，定额人工、定额材料、定额施工机具使用执行前述（1）条所列定额的价格，如相关材料和机械无对应定额价格，按市场价的50%进入基价并取费率。</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（3）人工、材料单价的确定原则</w:t>
      </w:r>
    </w:p>
    <w:p w:rsidR="00106832" w:rsidRDefault="002A7E1B">
      <w:pPr>
        <w:widowControl/>
        <w:snapToGrid w:val="0"/>
        <w:spacing w:line="400" w:lineRule="exact"/>
        <w:ind w:firstLineChars="174" w:firstLine="48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人工、材料单价按投标报价中相同专业的人工、材料单价的低值执行［若投标报价的人工单价高于投标当期《重庆工程造价信息》公布中的人工价格，则按造价信息价格执行（如有区间取中间值）；若投标报价中材料单价高于投标当期《重庆工程造价信息》公布的材料价格，则按造价信息价格执行（如有区间取中间值）］；投标报价中没有的人工单价按照投标当期《重庆工程造价信息》公布的价格执行（如有区间取中间值）；投标报价中没有的材料单价按照投标当期《重庆工程造价信息》公布的材料价格执行（如有区间取中间值），缺项材料由发包人根据市场行情认质核价。（注：《重庆工程造价信息》中网员价或厂商信息价除外）。</w:t>
      </w:r>
    </w:p>
    <w:p w:rsidR="00106832" w:rsidRDefault="002A7E1B">
      <w:pPr>
        <w:widowControl/>
        <w:snapToGrid w:val="0"/>
        <w:spacing w:line="400" w:lineRule="exact"/>
        <w:ind w:firstLineChars="174" w:firstLine="48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（4）管理费和利润按投标报价中相同分部的最低费率执行，高于费用定额标准的，按费用定额执行。</w:t>
      </w:r>
    </w:p>
    <w:p w:rsidR="00106832" w:rsidRDefault="002A7E1B">
      <w:pPr>
        <w:widowControl/>
        <w:snapToGrid w:val="0"/>
        <w:spacing w:line="400" w:lineRule="exact"/>
        <w:ind w:firstLineChars="174" w:firstLine="48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（5）根据市场行情，对于需要采用市场综合单价（包括但不限于招标清单中全费用包干单价表中子项，如平基土石方、地基强夯、机械凿打石方、钩机作业石方、挖淤泥、抛石挤淤、路基翻挖、路基</w:t>
      </w:r>
      <w:r>
        <w:rPr>
          <w:rFonts w:ascii="仿宋_GB2312" w:eastAsia="仿宋_GB2312" w:hAnsi="仿宋_GB2312" w:cs="仿宋_GB2312" w:hint="eastAsia"/>
          <w:sz w:val="28"/>
          <w:szCs w:val="28"/>
        </w:rPr>
        <w:lastRenderedPageBreak/>
        <w:t>填方、旋挖桩土石方、交通标线、波形护栏、涂膜防水等）的，在发生变更新增单价的情况下，若属于渝两江招投标发【2019】2号文中全费用综合包干单价表列明的子目，发生变更时执行该文件全费用综合包干单价；不在渝两江招投标发【2019】2号文全费用综合包干单价表中列明的全费用综合包干单价，按市场行情以全费用综合包干单价方式组价，经监理、造价咨询机构审核后，报发包人核价审定为准。</w:t>
      </w:r>
    </w:p>
    <w:p w:rsidR="00106832" w:rsidRDefault="002A7E1B">
      <w:pPr>
        <w:widowControl/>
        <w:snapToGrid w:val="0"/>
        <w:spacing w:line="400" w:lineRule="exact"/>
        <w:ind w:firstLineChars="174" w:firstLine="48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10.4.1.4安全文明施工费按照工程开工时</w:t>
      </w:r>
      <w:r>
        <w:rPr>
          <w:rFonts w:ascii="仿宋_GB2312" w:eastAsia="仿宋_GB2312" w:hAnsi="仿宋_GB2312" w:cs="仿宋_GB2312" w:hint="eastAsia"/>
          <w:kern w:val="0"/>
          <w:sz w:val="28"/>
          <w:szCs w:val="28"/>
        </w:rPr>
        <w:t>《重庆市建设工程费用定额》 CQFYDE-2018规定</w:t>
      </w:r>
      <w:r>
        <w:rPr>
          <w:rFonts w:ascii="仿宋_GB2312" w:eastAsia="仿宋_GB2312" w:hAnsi="仿宋_GB2312" w:cs="仿宋_GB2312" w:hint="eastAsia"/>
          <w:sz w:val="28"/>
          <w:szCs w:val="28"/>
        </w:rPr>
        <w:t>之合格标准执行。</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10.4.1.5 措施费计价原则：组织措施和技术措施费按结算原则的规定调整。</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10.4.1.6 如需要认质核价:按照《两江新区水土高新技术产业园建设投资有限公司造价管理办法》执行。</w:t>
      </w:r>
    </w:p>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bookmarkStart w:id="234" w:name="_Toc300934997"/>
      <w:bookmarkStart w:id="235" w:name="_Toc297048385"/>
      <w:bookmarkStart w:id="236" w:name="_Toc312678033"/>
      <w:bookmarkStart w:id="237" w:name="_Toc304295574"/>
      <w:bookmarkStart w:id="238" w:name="_Toc297120499"/>
      <w:bookmarkStart w:id="239" w:name="_Toc292559404"/>
      <w:bookmarkStart w:id="240" w:name="_Toc296944538"/>
      <w:bookmarkStart w:id="241" w:name="_Toc296891027"/>
      <w:bookmarkStart w:id="242" w:name="_Toc296503199"/>
      <w:bookmarkStart w:id="243" w:name="_Toc292559909"/>
      <w:bookmarkStart w:id="244" w:name="_Toc296891239"/>
      <w:bookmarkStart w:id="245" w:name="_Toc312677507"/>
      <w:bookmarkStart w:id="246" w:name="_Toc297216207"/>
      <w:bookmarkStart w:id="247" w:name="_Toc303539154"/>
      <w:bookmarkStart w:id="248" w:name="_Toc297123548"/>
      <w:bookmarkStart w:id="249" w:name="_Toc296347198"/>
      <w:bookmarkStart w:id="250" w:name="_Toc296346700"/>
      <w:r>
        <w:rPr>
          <w:rFonts w:ascii="仿宋_GB2312" w:eastAsia="仿宋_GB2312" w:hAnsi="仿宋_GB2312" w:cs="仿宋_GB2312" w:hint="eastAsia"/>
          <w:sz w:val="28"/>
          <w:szCs w:val="28"/>
        </w:rPr>
        <w:t>0.7 暂估价</w:t>
      </w:r>
    </w:p>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10.7.1发包人、承包人在采用招标方式选择供应商或分包人时的权利与义务：需要分包的专业工程（或清单中给定的暂定金额）属于依法必须招标的范围并达到规定的规模标准的，发包人和承包人的权利义务关系，承包人不得向其他承包人收取配合费、管理费和其他任何手续费。</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10.7.2 不属于依法必须招标的暂估价工程最终价格的估价：按本专用条款第10.4款进行估价。</w:t>
      </w:r>
    </w:p>
    <w:p w:rsidR="00106832" w:rsidRDefault="002A7E1B">
      <w:pPr>
        <w:widowControl/>
        <w:spacing w:line="40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10.8 暂列金额</w:t>
      </w:r>
    </w:p>
    <w:p w:rsidR="00106832" w:rsidRDefault="002A7E1B">
      <w:pPr>
        <w:widowControl/>
        <w:autoSpaceDE w:val="0"/>
        <w:autoSpaceDN w:val="0"/>
        <w:adjustRightInd w:val="0"/>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kern w:val="0"/>
          <w:sz w:val="28"/>
          <w:szCs w:val="28"/>
        </w:rPr>
        <w:t>合同当事人关于暂列金额使用的约定：</w:t>
      </w:r>
      <w:r>
        <w:rPr>
          <w:rFonts w:ascii="仿宋_GB2312" w:eastAsia="仿宋_GB2312" w:hAnsi="仿宋_GB2312" w:cs="仿宋_GB2312" w:hint="eastAsia"/>
          <w:kern w:val="0"/>
          <w:sz w:val="28"/>
          <w:szCs w:val="28"/>
          <w:u w:val="single"/>
        </w:rPr>
        <w:t>按发包人要求执行</w:t>
      </w:r>
      <w:r>
        <w:rPr>
          <w:rFonts w:ascii="仿宋_GB2312" w:eastAsia="仿宋_GB2312" w:hAnsi="仿宋_GB2312" w:cs="仿宋_GB2312" w:hint="eastAsia"/>
          <w:kern w:val="0"/>
          <w:sz w:val="28"/>
          <w:szCs w:val="28"/>
        </w:rPr>
        <w:t>。</w:t>
      </w:r>
    </w:p>
    <w:p w:rsidR="00106832" w:rsidRDefault="002A7E1B">
      <w:pPr>
        <w:widowControl/>
        <w:autoSpaceDE w:val="0"/>
        <w:autoSpaceDN w:val="0"/>
        <w:adjustRightInd w:val="0"/>
        <w:spacing w:line="400" w:lineRule="exact"/>
        <w:ind w:firstLineChars="200" w:firstLine="562"/>
        <w:outlineLvl w:val="3"/>
        <w:rPr>
          <w:rFonts w:ascii="仿宋_GB2312" w:eastAsia="仿宋_GB2312" w:hAnsi="仿宋_GB2312" w:cs="仿宋_GB2312"/>
          <w:b/>
          <w:sz w:val="28"/>
          <w:szCs w:val="28"/>
        </w:rPr>
      </w:pPr>
      <w:bookmarkStart w:id="251" w:name="_Toc351203643"/>
      <w:r>
        <w:rPr>
          <w:rFonts w:ascii="仿宋_GB2312" w:eastAsia="仿宋_GB2312" w:hAnsi="仿宋_GB2312" w:cs="仿宋_GB2312" w:hint="eastAsia"/>
          <w:b/>
          <w:sz w:val="28"/>
          <w:szCs w:val="28"/>
        </w:rPr>
        <w:t>11. 价格调整</w:t>
      </w:r>
      <w:bookmarkEnd w:id="251"/>
    </w:p>
    <w:p w:rsidR="00106832" w:rsidRDefault="002A7E1B">
      <w:pPr>
        <w:widowControl/>
        <w:spacing w:line="400" w:lineRule="exact"/>
        <w:ind w:firstLineChars="200" w:firstLine="560"/>
        <w:jc w:val="left"/>
        <w:rPr>
          <w:rFonts w:ascii="仿宋_GB2312" w:eastAsia="仿宋_GB2312" w:hAnsi="仿宋_GB2312" w:cs="仿宋_GB2312"/>
          <w:sz w:val="28"/>
          <w:szCs w:val="28"/>
        </w:rPr>
      </w:pPr>
      <w:bookmarkStart w:id="252" w:name="_Toc296346702"/>
      <w:bookmarkStart w:id="253" w:name="_Toc296891029"/>
      <w:bookmarkStart w:id="254" w:name="_Toc297123550"/>
      <w:bookmarkStart w:id="255" w:name="_Toc312678039"/>
      <w:bookmarkStart w:id="256" w:name="_Toc292559406"/>
      <w:bookmarkStart w:id="257" w:name="_Toc297048387"/>
      <w:bookmarkStart w:id="258" w:name="_Toc297216209"/>
      <w:bookmarkStart w:id="259" w:name="_Toc296891241"/>
      <w:bookmarkStart w:id="260" w:name="_Toc296944540"/>
      <w:bookmarkStart w:id="261" w:name="_Toc297120501"/>
      <w:bookmarkStart w:id="262" w:name="_Toc296347200"/>
      <w:bookmarkStart w:id="263" w:name="_Toc300935000"/>
      <w:bookmarkStart w:id="264" w:name="_Toc292559911"/>
      <w:bookmarkStart w:id="265" w:name="_Toc303539157"/>
      <w:bookmarkStart w:id="266" w:name="_Toc304295577"/>
      <w:bookmarkStart w:id="267" w:name="_Toc296503201"/>
      <w:r>
        <w:rPr>
          <w:rFonts w:ascii="仿宋_GB2312" w:eastAsia="仿宋_GB2312" w:hAnsi="仿宋_GB2312" w:cs="仿宋_GB2312" w:hint="eastAsia"/>
          <w:sz w:val="28"/>
          <w:szCs w:val="28"/>
        </w:rPr>
        <w:t>11.1 市场价格波动引起的调整</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bookmarkStart w:id="268" w:name="_Toc292559915"/>
      <w:bookmarkStart w:id="269" w:name="_Toc297120505"/>
      <w:bookmarkStart w:id="270" w:name="_Toc297048391"/>
      <w:bookmarkStart w:id="271" w:name="_Toc296891245"/>
      <w:bookmarkStart w:id="272" w:name="_Toc296347204"/>
      <w:bookmarkStart w:id="273" w:name="_Toc296346706"/>
      <w:bookmarkStart w:id="274" w:name="_Toc296944544"/>
      <w:bookmarkStart w:id="275" w:name="_Toc296891033"/>
      <w:bookmarkStart w:id="276" w:name="_Toc292559410"/>
      <w:bookmarkStart w:id="277" w:name="_Toc296503205"/>
      <w:bookmarkStart w:id="278" w:name="_Toc351203644"/>
      <w:bookmarkStart w:id="279" w:name="_Toc304295579"/>
      <w:bookmarkStart w:id="280" w:name="_Toc297216211"/>
      <w:bookmarkStart w:id="281" w:name="_Toc312678040"/>
      <w:bookmarkStart w:id="282" w:name="_Toc303539159"/>
      <w:bookmarkStart w:id="283" w:name="_Toc300935002"/>
      <w:bookmarkStart w:id="284" w:name="_Toc297123552"/>
      <w:bookmarkEnd w:id="210"/>
      <w:bookmarkEnd w:id="211"/>
      <w:bookmarkEnd w:id="212"/>
      <w:bookmarkEnd w:id="213"/>
      <w:bookmarkEnd w:id="214"/>
      <w:bookmarkEnd w:id="215"/>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ascii="仿宋_GB2312" w:eastAsia="仿宋_GB2312" w:hAnsi="仿宋_GB2312" w:cs="仿宋_GB2312" w:hint="eastAsia"/>
          <w:sz w:val="28"/>
          <w:szCs w:val="28"/>
        </w:rPr>
        <w:t>调整范围：针对合同工期一年及以上项目的商品砼、钢材、预拌砂浆、沥青砼、水稳层、水泥、砂、石子。</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物价波动引起的价格调整方法：</w:t>
      </w:r>
      <w:r>
        <w:rPr>
          <w:rFonts w:ascii="仿宋_GB2312" w:eastAsia="仿宋_GB2312" w:hAnsi="仿宋_GB2312" w:cs="仿宋_GB2312" w:hint="eastAsia"/>
          <w:sz w:val="28"/>
          <w:szCs w:val="28"/>
          <w:u w:val="single"/>
        </w:rPr>
        <w:t>按本合同11.2要求调整。</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风险费用的计算方法：综合考虑在投标报价中。</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11.2价差调整</w:t>
      </w:r>
      <w:r>
        <w:rPr>
          <w:rFonts w:ascii="仿宋_GB2312" w:eastAsia="仿宋_GB2312" w:hAnsi="仿宋_GB2312" w:cs="仿宋_GB2312" w:hint="eastAsia"/>
          <w:sz w:val="28"/>
          <w:szCs w:val="28"/>
          <w:u w:val="single"/>
        </w:rPr>
        <w:t xml:space="preserve"> 用算术平均法进行调差 </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1)基准价格A：以开标之日前15日历天对应的月份《重庆工程造价信息》公布的商品砼、钢材、预拌砂浆、沥青砼、水稳层、水泥、砂、石子单价作为调差基准价。</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2)算术平均价格B：以工程开工到主体结构完工的所有月份的《重庆工程造价信息》公布价，计算出商品砼、钢材、预拌砂浆、沥青砼、水稳层、水泥、砂、石子的算术平均价。</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3)调差总量C：经业主和监理确认的竣工图及相关经济签证计算出工程量，按规定的定额消耗量作为调差总量，原则上以定额消耗量为准，若中标消耗量低于定额消耗量，以中标消耗量为准。</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4)调差金额D：算术平均价与基准价相比涨跌在±5%以内的,不予调差；算术平均价与基准价相比涨跌超过±5%的，其超出部分计算调差费用。具体调差公式如下：</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若B/A＞1.05，则D=（B-A×1.05）×C；</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若B/A＜0.95，则D=（A×0.95-B）×C。</w:t>
      </w:r>
    </w:p>
    <w:p w:rsidR="00106832" w:rsidRDefault="002A7E1B">
      <w:pPr>
        <w:widowControl/>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该调差金额除税金外不再计取任何费用。在结算时一次性调整。</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12. </w:t>
      </w:r>
      <w:bookmarkEnd w:id="268"/>
      <w:bookmarkEnd w:id="269"/>
      <w:bookmarkEnd w:id="270"/>
      <w:bookmarkEnd w:id="271"/>
      <w:bookmarkEnd w:id="272"/>
      <w:bookmarkEnd w:id="273"/>
      <w:bookmarkEnd w:id="274"/>
      <w:bookmarkEnd w:id="275"/>
      <w:bookmarkEnd w:id="276"/>
      <w:bookmarkEnd w:id="277"/>
      <w:r>
        <w:rPr>
          <w:rFonts w:ascii="仿宋_GB2312" w:eastAsia="仿宋_GB2312" w:hAnsi="仿宋_GB2312" w:cs="仿宋_GB2312" w:hint="eastAsia"/>
          <w:b/>
          <w:sz w:val="28"/>
          <w:szCs w:val="28"/>
        </w:rPr>
        <w:t>合同价格、计量与支付</w:t>
      </w:r>
      <w:bookmarkEnd w:id="278"/>
    </w:p>
    <w:p w:rsidR="00106832" w:rsidRDefault="002A7E1B">
      <w:pPr>
        <w:widowControl/>
        <w:spacing w:line="400" w:lineRule="exact"/>
        <w:ind w:firstLineChars="200" w:firstLine="562"/>
        <w:jc w:val="left"/>
        <w:rPr>
          <w:rFonts w:ascii="仿宋_GB2312" w:eastAsia="仿宋_GB2312" w:hAnsi="仿宋_GB2312" w:cs="仿宋_GB2312"/>
          <w:b/>
          <w:sz w:val="28"/>
          <w:szCs w:val="28"/>
        </w:rPr>
      </w:pPr>
      <w:bookmarkStart w:id="285" w:name="_Toc292559411"/>
      <w:bookmarkStart w:id="286" w:name="_Toc267251461"/>
      <w:bookmarkStart w:id="287" w:name="_Toc292559916"/>
      <w:bookmarkStart w:id="288" w:name="_Toc296347205"/>
      <w:bookmarkStart w:id="289" w:name="_Toc296891246"/>
      <w:bookmarkStart w:id="290" w:name="_Toc297048392"/>
      <w:bookmarkStart w:id="291" w:name="_Toc296891034"/>
      <w:bookmarkStart w:id="292" w:name="_Toc297120506"/>
      <w:bookmarkStart w:id="293" w:name="_Toc296346707"/>
      <w:bookmarkStart w:id="294" w:name="_Toc296944545"/>
      <w:bookmarkStart w:id="295" w:name="_Toc296503206"/>
      <w:bookmarkStart w:id="296" w:name="_Toc312678041"/>
      <w:bookmarkStart w:id="297" w:name="_Toc304295580"/>
      <w:bookmarkStart w:id="298" w:name="_Toc300935003"/>
      <w:bookmarkStart w:id="299" w:name="_Toc303539160"/>
      <w:bookmarkStart w:id="300" w:name="_Toc297216212"/>
      <w:bookmarkStart w:id="301" w:name="_Toc297123553"/>
      <w:bookmarkEnd w:id="279"/>
      <w:bookmarkEnd w:id="280"/>
      <w:bookmarkEnd w:id="281"/>
      <w:bookmarkEnd w:id="282"/>
      <w:bookmarkEnd w:id="283"/>
      <w:bookmarkEnd w:id="284"/>
      <w:r>
        <w:rPr>
          <w:rFonts w:ascii="仿宋_GB2312" w:eastAsia="仿宋_GB2312" w:hAnsi="仿宋_GB2312" w:cs="仿宋_GB2312" w:hint="eastAsia"/>
          <w:b/>
          <w:sz w:val="28"/>
          <w:szCs w:val="28"/>
        </w:rPr>
        <w:t>12.1 合</w:t>
      </w:r>
      <w:bookmarkEnd w:id="285"/>
      <w:bookmarkEnd w:id="286"/>
      <w:bookmarkEnd w:id="287"/>
      <w:r>
        <w:rPr>
          <w:rFonts w:ascii="仿宋_GB2312" w:eastAsia="仿宋_GB2312" w:hAnsi="仿宋_GB2312" w:cs="仿宋_GB2312" w:hint="eastAsia"/>
          <w:b/>
          <w:sz w:val="28"/>
          <w:szCs w:val="28"/>
        </w:rPr>
        <w:t>同价</w:t>
      </w:r>
      <w:bookmarkEnd w:id="288"/>
      <w:bookmarkEnd w:id="289"/>
      <w:bookmarkEnd w:id="290"/>
      <w:bookmarkEnd w:id="291"/>
      <w:bookmarkEnd w:id="292"/>
      <w:bookmarkEnd w:id="293"/>
      <w:bookmarkEnd w:id="294"/>
      <w:bookmarkEnd w:id="295"/>
      <w:r>
        <w:rPr>
          <w:rFonts w:ascii="仿宋_GB2312" w:eastAsia="仿宋_GB2312" w:hAnsi="仿宋_GB2312" w:cs="仿宋_GB2312" w:hint="eastAsia"/>
          <w:b/>
          <w:sz w:val="28"/>
          <w:szCs w:val="28"/>
        </w:rPr>
        <w:t>格形式</w:t>
      </w:r>
    </w:p>
    <w:bookmarkEnd w:id="296"/>
    <w:bookmarkEnd w:id="297"/>
    <w:bookmarkEnd w:id="298"/>
    <w:bookmarkEnd w:id="299"/>
    <w:bookmarkEnd w:id="300"/>
    <w:bookmarkEnd w:id="301"/>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1、单价合同。</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综合单价包含的风险范围：</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风险费用的计算方法：</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风险范围以外合同价格的调整方法：</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2、总价合同。</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总价包含的风险范围：</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风险费用的计算方法：</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风险范围以外合同价格的调整方法：</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3、其他价格方式：</w:t>
      </w:r>
      <w:r>
        <w:rPr>
          <w:rFonts w:ascii="仿宋_GB2312" w:eastAsia="仿宋_GB2312" w:hAnsi="仿宋_GB2312" w:cs="仿宋_GB2312" w:hint="eastAsia"/>
          <w:sz w:val="28"/>
          <w:szCs w:val="28"/>
          <w:u w:val="single"/>
        </w:rPr>
        <w:t xml:space="preserve">  \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bookmarkStart w:id="302" w:name="_Toc303539161"/>
      <w:bookmarkStart w:id="303" w:name="_Toc312678042"/>
      <w:bookmarkStart w:id="304" w:name="_Toc300935004"/>
      <w:bookmarkStart w:id="305" w:name="_Toc297123554"/>
      <w:bookmarkStart w:id="306" w:name="_Toc297216213"/>
      <w:bookmarkStart w:id="307" w:name="_Toc304295581"/>
      <w:bookmarkStart w:id="308" w:name="_Toc296347206"/>
      <w:bookmarkStart w:id="309" w:name="_Toc297048393"/>
      <w:bookmarkStart w:id="310" w:name="_Toc296891247"/>
      <w:bookmarkStart w:id="311" w:name="_Toc296944546"/>
      <w:bookmarkStart w:id="312" w:name="_Toc297120507"/>
      <w:bookmarkStart w:id="313" w:name="_Toc292559917"/>
      <w:bookmarkStart w:id="314" w:name="_Toc296891035"/>
      <w:bookmarkStart w:id="315" w:name="_Toc296503207"/>
      <w:bookmarkStart w:id="316" w:name="_Toc292559412"/>
      <w:bookmarkStart w:id="317" w:name="_Toc296346708"/>
      <w:r>
        <w:rPr>
          <w:rFonts w:ascii="仿宋_GB2312" w:eastAsia="仿宋_GB2312" w:hAnsi="仿宋_GB2312" w:cs="仿宋_GB2312" w:hint="eastAsia"/>
          <w:sz w:val="28"/>
          <w:szCs w:val="28"/>
        </w:rPr>
        <w:t>12.2 预付款</w:t>
      </w:r>
    </w:p>
    <w:bookmarkEnd w:id="302"/>
    <w:bookmarkEnd w:id="303"/>
    <w:bookmarkEnd w:id="304"/>
    <w:bookmarkEnd w:id="305"/>
    <w:bookmarkEnd w:id="306"/>
    <w:bookmarkEnd w:id="307"/>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12.2.1 预付款的支付</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预付款支付比例或金额：</w:t>
      </w:r>
      <w:r>
        <w:rPr>
          <w:rFonts w:ascii="仿宋_GB2312" w:eastAsia="仿宋_GB2312" w:hAnsi="仿宋_GB2312" w:cs="仿宋_GB2312" w:hint="eastAsia"/>
          <w:sz w:val="28"/>
          <w:szCs w:val="28"/>
          <w:u w:val="single"/>
        </w:rPr>
        <w:t>本项目不采用</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预付款支付期限：</w:t>
      </w:r>
      <w:r>
        <w:rPr>
          <w:rFonts w:ascii="仿宋_GB2312" w:eastAsia="仿宋_GB2312" w:hAnsi="仿宋_GB2312" w:cs="仿宋_GB2312" w:hint="eastAsia"/>
          <w:sz w:val="28"/>
          <w:szCs w:val="28"/>
          <w:u w:val="single"/>
        </w:rPr>
        <w:t>本项目不采用</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预付款扣回的方式：</w:t>
      </w:r>
      <w:r>
        <w:rPr>
          <w:rFonts w:ascii="仿宋_GB2312" w:eastAsia="仿宋_GB2312" w:hAnsi="仿宋_GB2312" w:cs="仿宋_GB2312" w:hint="eastAsia"/>
          <w:sz w:val="28"/>
          <w:szCs w:val="28"/>
          <w:u w:val="single"/>
        </w:rPr>
        <w:t>本项目不采用</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12.2.2 预付款担保</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承包人提交预付款担保的期限</w:t>
      </w:r>
      <w:r>
        <w:rPr>
          <w:rFonts w:ascii="仿宋_GB2312" w:eastAsia="仿宋_GB2312" w:hAnsi="仿宋_GB2312" w:cs="仿宋_GB2312" w:hint="eastAsia"/>
          <w:sz w:val="28"/>
          <w:szCs w:val="28"/>
          <w:u w:val="single"/>
        </w:rPr>
        <w:t xml:space="preserve">：无   </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预付款担保的形式为：</w:t>
      </w:r>
      <w:r>
        <w:rPr>
          <w:rFonts w:ascii="仿宋_GB2312" w:eastAsia="仿宋_GB2312" w:hAnsi="仿宋_GB2312" w:cs="仿宋_GB2312" w:hint="eastAsia"/>
          <w:sz w:val="28"/>
          <w:szCs w:val="28"/>
          <w:u w:val="single"/>
        </w:rPr>
        <w:t xml:space="preserve"> 无   </w:t>
      </w:r>
      <w:r>
        <w:rPr>
          <w:rFonts w:ascii="仿宋_GB2312" w:eastAsia="仿宋_GB2312" w:hAnsi="仿宋_GB2312" w:cs="仿宋_GB2312" w:hint="eastAsia"/>
          <w:sz w:val="28"/>
          <w:szCs w:val="28"/>
        </w:rPr>
        <w:t>。</w:t>
      </w:r>
    </w:p>
    <w:bookmarkEnd w:id="308"/>
    <w:bookmarkEnd w:id="309"/>
    <w:bookmarkEnd w:id="310"/>
    <w:bookmarkEnd w:id="311"/>
    <w:bookmarkEnd w:id="312"/>
    <w:bookmarkEnd w:id="313"/>
    <w:bookmarkEnd w:id="314"/>
    <w:bookmarkEnd w:id="315"/>
    <w:bookmarkEnd w:id="316"/>
    <w:bookmarkEnd w:id="317"/>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12.3 计量</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12.3.1 计量原则</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按《建设工程工程量清单计价规范》（GB50500-2013）、《重庆市建设工程工程量清单计价规则》（CQJJGZ-2013）、《重庆市建设工程工程量计算规则》（CQJLGZ-2013）计量。</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12.3.2 计量周期</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关于计量周期的约定：</w:t>
      </w:r>
      <w:r>
        <w:rPr>
          <w:rFonts w:ascii="仿宋_GB2312" w:eastAsia="仿宋_GB2312" w:hAnsi="仿宋_GB2312" w:cs="仿宋_GB2312" w:hint="eastAsia"/>
          <w:sz w:val="28"/>
          <w:szCs w:val="28"/>
          <w:u w:val="single"/>
        </w:rPr>
        <w:t>单价子目按月计量。</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12.4 工程进度款支付</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bookmarkStart w:id="318" w:name="_Toc351203645"/>
      <w:bookmarkStart w:id="319" w:name="_Toc296891047"/>
      <w:bookmarkStart w:id="320" w:name="_Toc296346720"/>
      <w:bookmarkStart w:id="321" w:name="_Toc304295593"/>
      <w:bookmarkStart w:id="322" w:name="_Toc297123564"/>
      <w:bookmarkStart w:id="323" w:name="_Toc300935015"/>
      <w:bookmarkStart w:id="324" w:name="_Toc296891259"/>
      <w:bookmarkStart w:id="325" w:name="_Toc297048405"/>
      <w:bookmarkStart w:id="326" w:name="_Toc297216223"/>
      <w:bookmarkStart w:id="327" w:name="_Toc296347218"/>
      <w:bookmarkStart w:id="328" w:name="_Toc296503219"/>
      <w:bookmarkStart w:id="329" w:name="_Toc296944558"/>
      <w:bookmarkStart w:id="330" w:name="_Toc312678053"/>
      <w:bookmarkStart w:id="331" w:name="_Toc292559929"/>
      <w:bookmarkStart w:id="332" w:name="_Toc303539172"/>
      <w:bookmarkStart w:id="333" w:name="_Toc297120519"/>
      <w:bookmarkStart w:id="334" w:name="_Toc292559424"/>
      <w:bookmarkEnd w:id="216"/>
      <w:r>
        <w:rPr>
          <w:rFonts w:ascii="仿宋_GB2312" w:eastAsia="仿宋_GB2312" w:hAnsi="仿宋_GB2312" w:cs="仿宋_GB2312" w:hint="eastAsia"/>
          <w:sz w:val="28"/>
          <w:szCs w:val="28"/>
        </w:rPr>
        <w:t>12.4.2进度付款申请单</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进度付款申请单的份数：</w:t>
      </w:r>
      <w:r>
        <w:rPr>
          <w:rFonts w:ascii="仿宋_GB2312" w:eastAsia="仿宋_GB2312" w:hAnsi="仿宋_GB2312" w:cs="仿宋_GB2312" w:hint="eastAsia"/>
          <w:sz w:val="28"/>
          <w:szCs w:val="28"/>
          <w:u w:val="single"/>
        </w:rPr>
        <w:t>四份</w:t>
      </w:r>
      <w:r>
        <w:rPr>
          <w:rFonts w:ascii="仿宋_GB2312" w:eastAsia="仿宋_GB2312" w:hAnsi="仿宋_GB2312" w:cs="仿宋_GB2312" w:hint="eastAsia"/>
          <w:sz w:val="28"/>
          <w:szCs w:val="28"/>
        </w:rPr>
        <w:t>。</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进度付款申请单的内容：按发包人提供的进度付款申请单内容填写。</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12.4.4进度付款审核和支付时间</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竣（完）工验收合格并移交工程主体实施单位后，支付至已完工程的80%；一审完成后支付至一审金额的95%；二审完成且缺陷责任期满后支付至二审审定金额的100%。</w:t>
      </w:r>
    </w:p>
    <w:p w:rsidR="00106832" w:rsidRDefault="002A7E1B">
      <w:pPr>
        <w:widowControl/>
        <w:autoSpaceDE w:val="0"/>
        <w:autoSpaceDN w:val="0"/>
        <w:adjustRightInd w:val="0"/>
        <w:spacing w:before="16"/>
        <w:ind w:firstLineChars="150" w:firstLine="420"/>
        <w:jc w:val="left"/>
        <w:outlineLvl w:val="2"/>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承包人在规定的期限提交合格、完整的结算资料，发包人委托造价咨询机构出具结算审核报告后，付至造价咨询咨询机构出具的结算审核报告金额的95%，若前期已超额支付，则承包人应在收到发包人退款通知之日起5个工作日内退还超额部分的本金及利息。之后通过重庆两江新区开发投资集团有限公司（以下简称“两江投资集团”）或重庆两江新区审计局或重庆两江新区财政投资评审中心或重庆市审计局结算审计报告审定金额的100%（</w:t>
      </w:r>
      <w:r>
        <w:rPr>
          <w:rFonts w:ascii="仿宋_GB2312" w:eastAsia="仿宋_GB2312" w:hAnsi="仿宋_GB2312" w:cs="仿宋_GB2312" w:hint="eastAsia"/>
          <w:sz w:val="28"/>
          <w:szCs w:val="28"/>
        </w:rPr>
        <w:t>缺陷责任期满后</w:t>
      </w:r>
      <w:r>
        <w:rPr>
          <w:rFonts w:ascii="仿宋_GB2312" w:eastAsia="仿宋_GB2312" w:hAnsi="仿宋_GB2312" w:cs="仿宋_GB2312" w:hint="eastAsia"/>
          <w:kern w:val="0"/>
          <w:sz w:val="28"/>
          <w:szCs w:val="28"/>
        </w:rPr>
        <w:t>），若前期已支付金额出现超额，则承包人应在收到发包人退款通知之日起5个工作日内退还超额部分的本金及利息。若项目被抽取为国家级行政审计机关审计项目,承包人须全力配合审计工作，根据国家级行政审计机关的审计结果，若前期已支付金额出现超额，则承包人应在收到发包人退款通知之日起5个工作日内退还超额部分的本金及利息。</w:t>
      </w:r>
    </w:p>
    <w:p w:rsidR="00106832" w:rsidRDefault="002A7E1B">
      <w:pPr>
        <w:widowControl/>
        <w:autoSpaceDE w:val="0"/>
        <w:autoSpaceDN w:val="0"/>
        <w:adjustRightInd w:val="0"/>
        <w:spacing w:before="16"/>
        <w:ind w:firstLineChars="150" w:firstLine="420"/>
        <w:jc w:val="left"/>
        <w:outlineLvl w:val="2"/>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上述</w:t>
      </w:r>
      <w:r>
        <w:rPr>
          <w:rFonts w:ascii="仿宋_GB2312" w:eastAsia="仿宋_GB2312" w:hAnsi="仿宋_GB2312" w:cs="仿宋_GB2312" w:hint="eastAsia"/>
          <w:sz w:val="28"/>
          <w:szCs w:val="28"/>
        </w:rPr>
        <w:t>利息以应退还金额为基数，自发包人要求退款之日起按全国银行间同业拆借中心公布的同期贷款市场报价利率（一年期）计算利息至付清之日。</w:t>
      </w:r>
      <w:r>
        <w:rPr>
          <w:rFonts w:ascii="仿宋_GB2312" w:eastAsia="仿宋_GB2312" w:hAnsi="仿宋_GB2312" w:cs="仿宋_GB2312" w:hint="eastAsia"/>
          <w:kern w:val="0"/>
          <w:sz w:val="28"/>
          <w:szCs w:val="28"/>
        </w:rPr>
        <w:t>承包人逾期返还的，除返还款项外，还应按应返还金额为基数，按每天万分之五支付违约金至付清之日。</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12.4.4.1</w:t>
      </w:r>
      <w:r>
        <w:rPr>
          <w:rFonts w:ascii="仿宋_GB2312" w:eastAsia="仿宋_GB2312" w:hAnsi="仿宋_GB2312" w:cs="仿宋_GB2312" w:hint="eastAsia"/>
          <w:kern w:val="0"/>
          <w:sz w:val="28"/>
          <w:szCs w:val="28"/>
        </w:rPr>
        <w:t>每次支付前，承包人应按审核的</w:t>
      </w:r>
      <w:r>
        <w:rPr>
          <w:rFonts w:ascii="仿宋_GB2312" w:eastAsia="仿宋_GB2312" w:hAnsi="仿宋_GB2312" w:cs="仿宋_GB2312" w:hint="eastAsia"/>
          <w:b/>
          <w:kern w:val="0"/>
          <w:sz w:val="28"/>
          <w:szCs w:val="28"/>
          <w:u w:val="single"/>
        </w:rPr>
        <w:t>工程产值</w:t>
      </w:r>
      <w:r>
        <w:rPr>
          <w:rFonts w:ascii="仿宋_GB2312" w:eastAsia="仿宋_GB2312" w:hAnsi="仿宋_GB2312" w:cs="仿宋_GB2312" w:hint="eastAsia"/>
          <w:kern w:val="0"/>
          <w:sz w:val="28"/>
          <w:szCs w:val="28"/>
        </w:rPr>
        <w:t>开具增值税专用发票，发包人取得合规的发票后才支付款项。若承包人开具的发票不规范、不合法或涉嫌虚开的，发包人有权拒绝支付款项，由此所造成的逾期支付责任由承包人承担。</w:t>
      </w:r>
      <w:r>
        <w:rPr>
          <w:rFonts w:ascii="仿宋_GB2312" w:eastAsia="仿宋_GB2312" w:hAnsi="仿宋_GB2312" w:cs="仿宋_GB2312" w:hint="eastAsia"/>
          <w:kern w:val="0"/>
          <w:sz w:val="28"/>
          <w:szCs w:val="28"/>
        </w:rPr>
        <w:br/>
      </w:r>
      <w:r>
        <w:rPr>
          <w:rFonts w:ascii="仿宋_GB2312" w:eastAsia="仿宋_GB2312" w:hAnsi="仿宋_GB2312" w:cs="仿宋_GB2312" w:hint="eastAsia"/>
          <w:sz w:val="28"/>
          <w:szCs w:val="28"/>
        </w:rPr>
        <w:t>12.4.4.2承包人申请每月进度款时必须将上个月农民工工资支付表（表格附后）一并报监理单位及发包人进行审核备案，并作为进度款支付的前置条件。如经查实上月未足额支付农民工工资，发包人将暂停工程进度款支付，待足额支付农民工工资后再行恢复工程进度款支付。</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12.5支付账户</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12.5.1承包人接收合同价款的银行账户信息如下：</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户名： </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开户行： </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账号： </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12.5.2承包人变更付款账户，需在当次付款日前十日内通知发包人，发包人审核同意后可支付至变更账户。</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12.5.3除代付农民工工资支付外，发包人不接受承包人的委托付款。</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13.验收和工程试车</w:t>
      </w:r>
      <w:bookmarkEnd w:id="318"/>
    </w:p>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13.1 分部分项工程验收</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13.1.2监理人不能按时进行验收时，应提前24小时提交书面延期要求。</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关于延期最长不得超过：24小时。</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bookmarkStart w:id="335" w:name="_Toc296503223"/>
      <w:bookmarkStart w:id="336" w:name="_Toc296346724"/>
      <w:bookmarkStart w:id="337" w:name="_Toc297048409"/>
      <w:bookmarkStart w:id="338" w:name="_Toc297216224"/>
      <w:bookmarkStart w:id="339" w:name="_Toc296891051"/>
      <w:bookmarkStart w:id="340" w:name="_Toc312678056"/>
      <w:bookmarkStart w:id="341" w:name="_Toc297120523"/>
      <w:bookmarkStart w:id="342" w:name="_Toc304295596"/>
      <w:bookmarkStart w:id="343" w:name="_Toc292559933"/>
      <w:bookmarkStart w:id="344" w:name="_Toc296891263"/>
      <w:bookmarkStart w:id="345" w:name="_Toc300935016"/>
      <w:bookmarkStart w:id="346" w:name="_Toc296944562"/>
      <w:bookmarkStart w:id="347" w:name="_Toc292559428"/>
      <w:bookmarkStart w:id="348" w:name="_Toc303539173"/>
      <w:bookmarkStart w:id="349" w:name="_Toc297123565"/>
      <w:bookmarkStart w:id="350" w:name="_Toc296347222"/>
      <w:bookmarkStart w:id="351" w:name="_Toc267251470"/>
      <w:bookmarkStart w:id="352" w:name="_Toc267251473"/>
      <w:bookmarkStart w:id="353" w:name="_Toc267251476"/>
      <w:bookmarkStart w:id="354" w:name="_Toc267251475"/>
      <w:bookmarkStart w:id="355" w:name="_Toc267251471"/>
      <w:bookmarkStart w:id="356" w:name="_Toc267251472"/>
      <w:bookmarkStart w:id="357" w:name="_Toc267251474"/>
      <w:r>
        <w:rPr>
          <w:rFonts w:ascii="仿宋_GB2312" w:eastAsia="仿宋_GB2312" w:hAnsi="仿宋_GB2312" w:cs="仿宋_GB2312" w:hint="eastAsia"/>
          <w:sz w:val="28"/>
          <w:szCs w:val="28"/>
        </w:rPr>
        <w:t>13.2 竣工验收</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13.2.1竣工验收条件</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13.2.2.1竣工验收资料</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申请竣工验收时，承包人提交竣工资料内容：按国家和地方现行施工及验收规范标准和城建档案管理要求收集整理并编制成册，包括</w:t>
      </w:r>
      <w:r>
        <w:rPr>
          <w:rFonts w:ascii="仿宋_GB2312" w:eastAsia="仿宋_GB2312" w:hAnsi="仿宋_GB2312" w:cs="仿宋_GB2312" w:hint="eastAsia"/>
          <w:sz w:val="28"/>
          <w:szCs w:val="28"/>
        </w:rPr>
        <w:lastRenderedPageBreak/>
        <w:t>施工过程中完成的各种隐蔽资料、自检资料、记录表、竣工图等（纸质文件和电子文件均需提供）。</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竣工资料份数：竣工验收后承包人向发包人提交经城建档案馆验收合格的完整的竣工档案资料一式五份(纸质文件和电子文件均需提供)。</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bookmarkStart w:id="358" w:name="_Toc280868704"/>
      <w:bookmarkStart w:id="359" w:name="_Toc280868705"/>
      <w:bookmarkStart w:id="360" w:name="_Toc280868706"/>
      <w:bookmarkStart w:id="361" w:name="_Toc280868707"/>
      <w:bookmarkStart w:id="362" w:name="_Toc280868708"/>
      <w:bookmarkStart w:id="363" w:name="_Toc28086870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rPr>
          <w:rFonts w:ascii="仿宋_GB2312" w:eastAsia="仿宋_GB2312" w:hAnsi="仿宋_GB2312" w:cs="仿宋_GB2312" w:hint="eastAsia"/>
          <w:sz w:val="28"/>
          <w:szCs w:val="28"/>
        </w:rPr>
        <w:t>13.2.2竣工验收程序</w:t>
      </w:r>
    </w:p>
    <w:bookmarkEnd w:id="358"/>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kern w:val="0"/>
          <w:sz w:val="28"/>
          <w:szCs w:val="28"/>
        </w:rPr>
        <w:t>关于竣工验收程序的约定：</w:t>
      </w:r>
      <w:r>
        <w:rPr>
          <w:rFonts w:ascii="仿宋_GB2312" w:eastAsia="仿宋_GB2312" w:hAnsi="仿宋_GB2312" w:cs="仿宋_GB2312" w:hint="eastAsia"/>
          <w:sz w:val="28"/>
          <w:szCs w:val="28"/>
          <w:u w:val="single"/>
        </w:rPr>
        <w:t xml:space="preserve"> 按两江新区主管部门及发包人要求执行</w:t>
      </w:r>
      <w:r>
        <w:rPr>
          <w:rFonts w:ascii="仿宋_GB2312" w:eastAsia="仿宋_GB2312" w:hAnsi="仿宋_GB2312" w:cs="仿宋_GB2312" w:hint="eastAsia"/>
          <w:sz w:val="28"/>
          <w:szCs w:val="28"/>
        </w:rPr>
        <w:t>。</w:t>
      </w:r>
    </w:p>
    <w:bookmarkEnd w:id="359"/>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13.2.5移交、接收全部与部分工程</w:t>
      </w:r>
    </w:p>
    <w:bookmarkEnd w:id="360"/>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承包人向发包人移交工程的期限：</w:t>
      </w:r>
      <w:r>
        <w:rPr>
          <w:rFonts w:ascii="仿宋_GB2312" w:eastAsia="仿宋_GB2312" w:hAnsi="仿宋_GB2312" w:cs="仿宋_GB2312" w:hint="eastAsia"/>
          <w:kern w:val="0"/>
          <w:sz w:val="28"/>
          <w:szCs w:val="28"/>
          <w:u w:val="single"/>
        </w:rPr>
        <w:t>按发包人要求</w:t>
      </w:r>
      <w:r>
        <w:rPr>
          <w:rFonts w:ascii="仿宋_GB2312" w:eastAsia="仿宋_GB2312" w:hAnsi="仿宋_GB2312" w:cs="仿宋_GB2312" w:hint="eastAsia"/>
          <w:kern w:val="0"/>
          <w:sz w:val="28"/>
          <w:szCs w:val="28"/>
        </w:rPr>
        <w:t>。</w:t>
      </w:r>
    </w:p>
    <w:bookmarkEnd w:id="361"/>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13.2.6绿化工程验收的条件、标准及移交</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13.2.6.1绿化工程验收的条件、标准</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13.2.6.1.1完工验收时，项目部对照施工资料，依据国家相关验收标准和行业规范对完工项目进行全面检查，市政管护中心重点查验绿化部分完工情况。</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13.2.6.1.2对验收发现的问题，施工承包人须在规定时限内（一般不超过7天）完成整改，经发包人检查确认后，方可通过验收。</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13.2.6.1.3验收基本要求为：</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绿地：绿地平整，无积水、无死亡苗木、无其它杂物、无石块及建渣，种植土达标，土壤面低于路沿石5-8cm。</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乔木：树木达到设计的规格及要求，栽植整齐，修剪合理，无枯枝残叶，无病虫害。</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支撑：乔木支撑的高度、方向、数量一致，统一规范成井字架。一般行道树采用四角支撑，组团绿化乔木采用三角支撑，树高大于7m或胸径大于25cm时应采用四角支撑、40cm以上的乔木宜采用多角支撑。三角支撑其中一根撑杆应位于主风向的上位，其他两根均匀布置，四角支撑的支撑杆应均匀布置，其中两根要与道路平齐，方形树池的四角支撑杆位于树池的四个直角点上。同一柱乔木的各撑杆要粗细一致、干直，不得有弯曲，各支撑杆之间要分布均匀，倾斜角度一致，同一排树的支撑要在支撑杆设置方向、支撑点高度，支撑杆倾斜度保持一致，整齐美观。</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灌木：灌木达到设计的规格及要求，修建整齐平整，高低分明，生长良好，绿化覆盖率应达到100%。</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地被：绿地平整，无杂草，无杂物，无病虫害，生长良好，覆盖率应达到100%。</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场地：施工材料、废物清理干净，退场后无任何遗留物，需做好清场工作。</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13.2.6.2 管护期满验收移交管理</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13.2.6.2.1承包人在移交前完成验收相关准备工作后，向发包人提出移交验收申请，由发包人牵头组成景观工程验收移交组，开展验收移交工作。</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13.2.6.2 .2 景观工程验收移交组由发包人现场代表、绿化养护单位共同组成，验收时对现场情况运用文字、拍照、录像等方式详细进行记录，如实填写验收移交表，各方签字确认后方可移交，由绿化养护单位接管养护。</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13.2.6.2 .3 管护期满达到验收移交的标准：</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（1）乔、灌木的成活率应达到100%。</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（2）种植土达标，无石块及建渣，低于路沿石5-8cm。</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（3）乔木生长良好，不偏冠、不缺冠，无枯枝枯叶，无徒长枝，行道树3米以下无徒长枝、侧枝、细枝，无病虫害，不缺肥。</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（4）灌木种植地无杂草，生长良好，无枯枝枯叶，高低分明，修剪整齐、平整，覆盖率达到100%，叶面无明显灰尘及泥土。</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（5）整形植物：整形植物修剪成型，达到设计要求，无枯枝枯叶，叶面无明显灰尘和泥土。</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（6）地被：地被修剪平整，无杂草杂物，无病虫害，覆盖率达到100%。</w:t>
      </w:r>
    </w:p>
    <w:bookmarkEnd w:id="362"/>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13.6 竣工退场</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13.6.1 竣工退场</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bookmarkStart w:id="364" w:name="_Toc351203646"/>
      <w:r>
        <w:rPr>
          <w:rFonts w:ascii="仿宋_GB2312" w:eastAsia="仿宋_GB2312" w:hAnsi="仿宋_GB2312" w:cs="仿宋_GB2312" w:hint="eastAsia"/>
          <w:sz w:val="28"/>
          <w:szCs w:val="28"/>
        </w:rPr>
        <w:t xml:space="preserve"> 13.6.1.1监理人颁发(出具)工程接收证书后，承包人负责按照通用合同条款本项约定的要求对施工场地进行清理、复绿并承担相关费用（建管部修改意见），如不能达到发包人的要求，发包人有权要求承包人整改，若承包人在7天内整改仍未达到要求的，发包人有权委托其他人恢复或清理，所发生的费用从拟支付给承包人的其它款项中扣除。 </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13.6.1.2施工队伍的撤离</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施工人员、施工设备及其临时工程撤离的要求：工程竣工验收合格，颁发了工程接收证书后56天内，施工人员及施工设备、临时工</w:t>
      </w:r>
      <w:r>
        <w:rPr>
          <w:rFonts w:ascii="仿宋_GB2312" w:eastAsia="仿宋_GB2312" w:hAnsi="仿宋_GB2312" w:cs="仿宋_GB2312" w:hint="eastAsia"/>
          <w:sz w:val="28"/>
          <w:szCs w:val="28"/>
        </w:rPr>
        <w:lastRenderedPageBreak/>
        <w:t>程必须撤离。若因工程维修的需要有部分施工人员必须留在现场的，要征得发包人的同意，费用另行约定。</w:t>
      </w:r>
    </w:p>
    <w:p w:rsidR="00106832" w:rsidRDefault="002A7E1B">
      <w:pPr>
        <w:widowControl/>
        <w:autoSpaceDE w:val="0"/>
        <w:autoSpaceDN w:val="0"/>
        <w:adjustRightInd w:val="0"/>
        <w:spacing w:line="400" w:lineRule="exact"/>
        <w:ind w:firstLineChars="200" w:firstLine="562"/>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14. 竣工结算</w:t>
      </w:r>
      <w:bookmarkEnd w:id="364"/>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14.1 竣工结算申请</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竣工申请单的份数和提交期限：工程竣工验收合格后，承包人应在</w:t>
      </w:r>
      <w:r>
        <w:rPr>
          <w:rFonts w:ascii="仿宋_GB2312" w:eastAsia="仿宋_GB2312" w:hAnsi="仿宋_GB2312" w:cs="仿宋_GB2312" w:hint="eastAsia"/>
          <w:b/>
          <w:sz w:val="28"/>
          <w:szCs w:val="28"/>
          <w:u w:val="single"/>
        </w:rPr>
        <w:t>28个工作日</w:t>
      </w:r>
      <w:r>
        <w:rPr>
          <w:rFonts w:ascii="仿宋_GB2312" w:eastAsia="仿宋_GB2312" w:hAnsi="仿宋_GB2312" w:cs="仿宋_GB2312" w:hint="eastAsia"/>
          <w:sz w:val="28"/>
          <w:szCs w:val="28"/>
        </w:rPr>
        <w:t>内以书面方式向监理人及发包人申请办理竣工结算。并向发包人送交完整的符合国家和地方现行施工及验收规范标准和城建档案管理要求的工程竣工资料一式五份（纸质文件和电子文件均需提供），以及经过监理人初审的工程结算资料一式四份（纸质文件和电子文件均需提供）。在结算办理或者审计过程中，承包人要求补充提交相关资料的，发包人有权拒绝接受，不予认可。</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14.2竣工结算审核</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14.2.1竣工结算审核的程序</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14.2.1.1发包人收到承包人递交的正式竣工结算报告、竣工结算书、竣工资料及有效的全套结算资料后，移交监理人初审，监理人需按发包人要求及时完成，初审后移交造价咨询机构详细审核，造价咨询机构需按发包人要求及时审核完毕，发包人需在收到造价咨询机构的审核报告后及时送重庆两江投资集团或重庆两江新区财政投资评审中心或者重庆市审计局。</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14.2.1.2承包人应及时报送结算资料，若承包人迟延报送竣工结算资料，每迟延一天，发包人有权要求承包人按合同价款的</w:t>
      </w:r>
      <w:r>
        <w:rPr>
          <w:rFonts w:ascii="仿宋_GB2312" w:eastAsia="仿宋_GB2312" w:hAnsi="仿宋_GB2312" w:cs="仿宋_GB2312" w:hint="eastAsia"/>
          <w:sz w:val="28"/>
          <w:szCs w:val="28"/>
        </w:rPr>
        <w:t>万分之六每</w:t>
      </w:r>
      <w:r>
        <w:rPr>
          <w:rFonts w:ascii="仿宋_GB2312" w:eastAsia="仿宋_GB2312" w:hAnsi="仿宋_GB2312" w:cs="仿宋_GB2312" w:hint="eastAsia"/>
          <w:kern w:val="0"/>
          <w:sz w:val="28"/>
          <w:szCs w:val="28"/>
        </w:rPr>
        <w:t>天向发包人支付违约金。在行政审计机关或两江集团审计过程中，承包人应按审计要求，配合提供相关资料。若承包人迟延提供，则每迟延一天，发包人有权要求承包人按合同价款的</w:t>
      </w:r>
      <w:r>
        <w:rPr>
          <w:rFonts w:ascii="仿宋_GB2312" w:eastAsia="仿宋_GB2312" w:hAnsi="仿宋_GB2312" w:cs="仿宋_GB2312" w:hint="eastAsia"/>
          <w:sz w:val="28"/>
          <w:szCs w:val="28"/>
        </w:rPr>
        <w:t>万分之六每</w:t>
      </w:r>
      <w:r>
        <w:rPr>
          <w:rFonts w:ascii="仿宋_GB2312" w:eastAsia="仿宋_GB2312" w:hAnsi="仿宋_GB2312" w:cs="仿宋_GB2312" w:hint="eastAsia"/>
          <w:kern w:val="0"/>
          <w:sz w:val="28"/>
          <w:szCs w:val="28"/>
        </w:rPr>
        <w:t>天向发包人支付违约金。</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14.2.1.3</w:t>
      </w:r>
      <w:r>
        <w:rPr>
          <w:rFonts w:ascii="仿宋_GB2312" w:eastAsia="仿宋_GB2312" w:hAnsi="仿宋_GB2312" w:cs="仿宋_GB2312" w:hint="eastAsia"/>
          <w:sz w:val="28"/>
          <w:szCs w:val="28"/>
        </w:rPr>
        <w:t>承包人超过3个月不报送竣工结算的，发包人有权会同监理单位、造价咨询机构，根据有效资料共同核定工程结算价，并送重庆两江投资集团或重庆两江新区财政投资评审中心或者重庆市审计局审定。</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14.2.2竣工结算审计</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本合同最终工程价款以重庆两江投资集团或重庆两江新区财政投资评审中心或者重庆市审计局审计审定的金额为准。如前述审计结算完成后，若项目被抽取为国家级行政审计机关审计项目，承包人须</w:t>
      </w:r>
      <w:r>
        <w:rPr>
          <w:rFonts w:ascii="仿宋_GB2312" w:eastAsia="仿宋_GB2312" w:hAnsi="仿宋_GB2312" w:cs="仿宋_GB2312" w:hint="eastAsia"/>
          <w:sz w:val="28"/>
          <w:szCs w:val="28"/>
        </w:rPr>
        <w:lastRenderedPageBreak/>
        <w:t>全力配合审计工作工程价款最终以国家级行政审计机关审定金额为准，并据此多退少补。</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14.2.2竣工结算原则：</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14.2.2.1本合同价款采用固定单价合同。</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最终结算工程量以甲方委托的第三方测量单位出具的测量报告为准，中标综合单价不因工程量的增减、现场条件发生变化而变化,最终结算总价=实际完成工程量*中标单价。</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土石方地形复测(若有)：进场施工前，承包人会同监理、发包人现场测量或发包人委托的第三方专业测量单位对现状地貌进行复测，以发包人实际收方或委托的第三方专业测量单位出具的实测数据作为结算依据。</w:t>
      </w:r>
      <w:r>
        <w:rPr>
          <w:rFonts w:ascii="仿宋_GB2312" w:eastAsia="仿宋_GB2312" w:hAnsi="仿宋_GB2312" w:cs="仿宋_GB2312" w:hint="eastAsia"/>
          <w:kern w:val="0"/>
          <w:sz w:val="28"/>
          <w:szCs w:val="28"/>
        </w:rPr>
        <w:t>土石方工程量计算时，方格网的大小为10*10米，方向按照施工图的方向执行。</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灌木部分结算价格根据竣工验收实测密度按投标报价同比例调整后结算，即：灌木部分结算综合单价=投标报价*实测栽植密度/设计栽植密度（实测栽植密度大于设计栽植密度的，按设计栽植密度计算）。</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14.2.2.2清单报价为全费用市场综合包干单价（包括但不限于全费用包干单价表中子项），在发生变更新增单价的情况下，仍按全费用市场综合包干单价由发包人确定。</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14.2.2.3措施费计价原则：</w:t>
      </w:r>
    </w:p>
    <w:p w:rsidR="00106832" w:rsidRDefault="002A7E1B">
      <w:pPr>
        <w:widowControl/>
        <w:adjustRightInd w:val="0"/>
        <w:snapToGrid w:val="0"/>
        <w:spacing w:line="400" w:lineRule="exact"/>
        <w:ind w:leftChars="200" w:left="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（1）以量计价的措施费，结算时按实计价；</w:t>
      </w:r>
      <w:r>
        <w:rPr>
          <w:rFonts w:ascii="仿宋_GB2312" w:eastAsia="仿宋_GB2312" w:hAnsi="仿宋_GB2312" w:cs="仿宋_GB2312" w:hint="eastAsia"/>
          <w:sz w:val="28"/>
          <w:szCs w:val="28"/>
        </w:rPr>
        <w:br/>
        <w:t>（2）以项计价的措施费，结算时按以下计价原则调整：</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结算价中所有分部分项工程量清单合价（不含全费用清单部分）与中标价中所有分部分项工程量清单合价（不含全费用清单部分）相比：</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①以项计价的措施费（包括组织措施费和技术措施费中以项计的），浮动比例在±10%内（含10%）的，则以中标措施费包干计取，不作调整；</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②当浮动比例超过±10%时，则以中标价中以项计价的措施费为基数，调整超过±10%部分。计算公式如下：</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若B/C&gt;1.1，则A=[(B/C-1)*100%-10%]*D;</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若B/C&lt;0.9，则A=[(1-B/C)*100%-10%]*D。</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A-措施费调整价</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B-结算价中分部分项工程量清单合价（不含全费用清单部分）</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C-中标价中分部分项工程量清单合价（不含全费用清单部分）</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D-中标价中以项计价的措施费</w:t>
      </w:r>
    </w:p>
    <w:p w:rsidR="00106832" w:rsidRDefault="002A7E1B">
      <w:pPr>
        <w:widowControl/>
        <w:snapToGrid w:val="0"/>
        <w:spacing w:line="400" w:lineRule="exact"/>
        <w:ind w:firstLineChars="200" w:firstLine="560"/>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14.2.2.4暂定价材料价差调整金额：</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招标文件明确以暂定价计入投标报价的材料，在施工过程中，使用前由承包人报价，经发包人审核同意后方可采购、施工。结算时只对发包人核定材料单价与暂定价的价差部分进行调整（调整的数量根据工程结算数量确定），该价差除税金外不再计取其他任何费用。</w:t>
      </w:r>
    </w:p>
    <w:p w:rsidR="00106832" w:rsidRDefault="002A7E1B">
      <w:pPr>
        <w:widowControl/>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14.2.2.5根据本工程的实际情况，招标工程量清单中“余方弃置”增运运距为暂定距离，实际增运运距由参建各方按实收方计算并精确到100米。</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如实际增运运距在暂定增运运距以内的，则结算时以“余方弃置”中标价除以暂定增运运距乘以实际增运运距（例：暂定10公里，实际收方8.1公里，则余方弃置结算价=余方弃置中标价÷10×8.1）。</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如实际增运运距超出暂定增运运距的，则结算时每增加1KM按下述相应单价执行，若投标人认为该单价偏低，偏低部分的价格由投标人自行考虑分摊计入本次招标人提供的清单项目综合单价内。余方弃置实际增运运距超出暂定增运运距以外的部分，中标后，在项目实施过程中按实计取。</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A：增加运距在0－5KM（含5KM），按2元/m3•KM计；</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B：增加运距在5KM（不含5KM）－10KM（含10KM），按1.8元/m3•KM计；</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C：增加运距在10KM（不含10KM）以上，按市场价重新核价。</w:t>
      </w:r>
    </w:p>
    <w:p w:rsidR="00106832" w:rsidRDefault="002A7E1B">
      <w:pPr>
        <w:widowControl/>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14.2.2.6</w:t>
      </w:r>
      <w:r>
        <w:rPr>
          <w:rFonts w:ascii="仿宋_GB2312" w:eastAsia="仿宋_GB2312" w:hAnsi="仿宋_GB2312" w:cs="仿宋_GB2312" w:hint="eastAsia"/>
          <w:kern w:val="0"/>
          <w:sz w:val="28"/>
          <w:szCs w:val="28"/>
        </w:rPr>
        <w:t>安全文明施工费按</w:t>
      </w:r>
      <w:r>
        <w:rPr>
          <w:rFonts w:ascii="仿宋_GB2312" w:eastAsia="仿宋_GB2312" w:hAnsi="仿宋_GB2312" w:cs="仿宋_GB2312" w:hint="eastAsia"/>
          <w:bCs/>
          <w:sz w:val="28"/>
          <w:szCs w:val="28"/>
        </w:rPr>
        <w:t>按《重庆市建设工程费用定额》 CQFYDE-2018规定的合格标准进行结算。</w:t>
      </w:r>
      <w:r>
        <w:rPr>
          <w:rFonts w:ascii="仿宋_GB2312" w:eastAsia="仿宋_GB2312" w:hAnsi="仿宋_GB2312" w:cs="仿宋_GB2312" w:hint="eastAsia"/>
          <w:kern w:val="0"/>
          <w:sz w:val="28"/>
          <w:szCs w:val="28"/>
        </w:rPr>
        <w:t>安全文明施工综合评定结果为不合格的，不计取该项费用。</w:t>
      </w:r>
    </w:p>
    <w:p w:rsidR="00106832" w:rsidRDefault="002A7E1B">
      <w:pPr>
        <w:widowControl/>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14.2.2.7规费按投标费率进行计取，若投标费率高于法律法规及现行费用定额规定的费率，则以法律法规及现行费用定额规定的费率计取。</w:t>
      </w:r>
    </w:p>
    <w:p w:rsidR="00106832" w:rsidRDefault="002A7E1B">
      <w:pPr>
        <w:widowControl/>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14.2.2.8销项税额按投标费率进行计取，若高于渝建发[2019]143号文或最新文件规定按文件计取；进项税额按投标费率进行计取，若低于渝建发[2019]143号文或最新文件规定按文件计取。</w:t>
      </w:r>
    </w:p>
    <w:p w:rsidR="00106832" w:rsidRDefault="002A7E1B">
      <w:pPr>
        <w:widowControl/>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14.4 最终结清</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14.4.1 最终结清申请单</w:t>
      </w:r>
    </w:p>
    <w:p w:rsidR="00106832" w:rsidRDefault="002A7E1B">
      <w:pPr>
        <w:widowControl/>
        <w:spacing w:line="40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承包人提交最终结清申请单的份数：</w:t>
      </w:r>
      <w:r>
        <w:rPr>
          <w:rFonts w:ascii="仿宋_GB2312" w:eastAsia="仿宋_GB2312" w:hAnsi="仿宋_GB2312" w:cs="仿宋_GB2312" w:hint="eastAsia"/>
          <w:sz w:val="28"/>
          <w:szCs w:val="28"/>
          <w:u w:val="single"/>
        </w:rPr>
        <w:t>5份。</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lastRenderedPageBreak/>
        <w:t>承包人提交最终结算申请单的期限：</w:t>
      </w:r>
      <w:r>
        <w:rPr>
          <w:rFonts w:ascii="仿宋_GB2312" w:eastAsia="仿宋_GB2312" w:hAnsi="仿宋_GB2312" w:cs="仿宋_GB2312" w:hint="eastAsia"/>
          <w:sz w:val="28"/>
          <w:szCs w:val="28"/>
          <w:u w:val="single"/>
        </w:rPr>
        <w:t>在缺陷责任期终止证书颁发且接收到专用条款</w:t>
      </w:r>
      <w:r>
        <w:rPr>
          <w:rFonts w:ascii="仿宋_GB2312" w:eastAsia="仿宋_GB2312" w:hAnsi="仿宋_GB2312" w:cs="仿宋_GB2312" w:hint="eastAsia"/>
          <w:sz w:val="28"/>
          <w:szCs w:val="28"/>
        </w:rPr>
        <w:t>14.2.1.2条所述的审计报告后</w:t>
      </w:r>
      <w:r>
        <w:rPr>
          <w:rFonts w:ascii="仿宋_GB2312" w:eastAsia="仿宋_GB2312" w:hAnsi="仿宋_GB2312" w:cs="仿宋_GB2312" w:hint="eastAsia"/>
          <w:sz w:val="28"/>
          <w:szCs w:val="28"/>
          <w:u w:val="single"/>
        </w:rPr>
        <w:t>28天内</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14.4.2最终结清证书和支付</w:t>
      </w:r>
    </w:p>
    <w:p w:rsidR="00106832" w:rsidRDefault="002A7E1B">
      <w:pPr>
        <w:widowControl/>
        <w:spacing w:line="400" w:lineRule="exact"/>
        <w:ind w:rightChars="23" w:right="48"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14.4.2.1发包人应在收到承包人提交的最终结清申请单后30日内完成审批并向承包人支付至</w:t>
      </w:r>
      <w:r>
        <w:rPr>
          <w:rFonts w:ascii="仿宋_GB2312" w:eastAsia="仿宋_GB2312" w:hAnsi="仿宋_GB2312" w:cs="仿宋_GB2312" w:hint="eastAsia"/>
          <w:sz w:val="28"/>
          <w:szCs w:val="28"/>
          <w:u w:val="single"/>
        </w:rPr>
        <w:t>本合同最终竣工结算审计价款</w:t>
      </w:r>
      <w:r>
        <w:rPr>
          <w:rFonts w:ascii="仿宋_GB2312" w:eastAsia="仿宋_GB2312" w:hAnsi="仿宋_GB2312" w:cs="仿宋_GB2312" w:hint="eastAsia"/>
          <w:sz w:val="28"/>
          <w:szCs w:val="28"/>
        </w:rPr>
        <w:t>的97%，余下3%为质保金。</w:t>
      </w:r>
    </w:p>
    <w:p w:rsidR="00106832" w:rsidRDefault="002A7E1B">
      <w:pPr>
        <w:widowControl/>
        <w:spacing w:line="400" w:lineRule="exact"/>
        <w:ind w:rightChars="23" w:right="48"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14.4.2.2</w:t>
      </w:r>
      <w:r>
        <w:rPr>
          <w:rFonts w:ascii="仿宋_GB2312" w:eastAsia="仿宋_GB2312" w:hAnsi="仿宋_GB2312" w:cs="仿宋_GB2312" w:hint="eastAsia"/>
          <w:kern w:val="0"/>
          <w:sz w:val="28"/>
          <w:szCs w:val="28"/>
        </w:rPr>
        <w:t>承包人开具工程尾款全额的增值税专用发票送达发包人，发包人扣除质保金金额后支付并同时为承包人开具质保金收据。</w:t>
      </w:r>
    </w:p>
    <w:p w:rsidR="00106832" w:rsidRDefault="002A7E1B">
      <w:pPr>
        <w:widowControl/>
        <w:autoSpaceDE w:val="0"/>
        <w:autoSpaceDN w:val="0"/>
        <w:adjustRightInd w:val="0"/>
        <w:spacing w:line="400" w:lineRule="exact"/>
        <w:ind w:firstLineChars="200" w:firstLine="562"/>
        <w:outlineLvl w:val="3"/>
        <w:rPr>
          <w:rFonts w:ascii="仿宋_GB2312" w:eastAsia="仿宋_GB2312" w:hAnsi="仿宋_GB2312" w:cs="仿宋_GB2312"/>
          <w:b/>
          <w:kern w:val="0"/>
          <w:sz w:val="28"/>
          <w:szCs w:val="28"/>
        </w:rPr>
      </w:pPr>
      <w:bookmarkStart w:id="365" w:name="_Toc351203647"/>
      <w:bookmarkStart w:id="366" w:name="_Toc267251483"/>
      <w:bookmarkStart w:id="367" w:name="_Toc267251484"/>
      <w:bookmarkStart w:id="368" w:name="_Toc267251482"/>
      <w:bookmarkStart w:id="369" w:name="_Toc267251485"/>
      <w:bookmarkStart w:id="370" w:name="_Toc267251488"/>
      <w:bookmarkStart w:id="371" w:name="_Toc267251490"/>
      <w:bookmarkStart w:id="372" w:name="_Toc267251486"/>
      <w:bookmarkStart w:id="373" w:name="_Toc267251489"/>
      <w:bookmarkStart w:id="374" w:name="_Toc267251497"/>
      <w:bookmarkStart w:id="375" w:name="_Toc267251498"/>
      <w:bookmarkStart w:id="376" w:name="_Toc267251502"/>
      <w:bookmarkStart w:id="377" w:name="_Toc267251494"/>
      <w:bookmarkStart w:id="378" w:name="_Toc267251501"/>
      <w:bookmarkStart w:id="379" w:name="_Toc267251493"/>
      <w:bookmarkStart w:id="380" w:name="_Toc267251491"/>
      <w:bookmarkStart w:id="381" w:name="_Toc267251495"/>
      <w:bookmarkStart w:id="382" w:name="_Toc267251503"/>
      <w:bookmarkStart w:id="383" w:name="_Toc267251496"/>
      <w:bookmarkStart w:id="384" w:name="_Toc267251492"/>
      <w:bookmarkStart w:id="385" w:name="_Toc267251499"/>
      <w:bookmarkStart w:id="386" w:name="_Toc267251508"/>
      <w:bookmarkStart w:id="387" w:name="_Toc267251514"/>
      <w:bookmarkStart w:id="388" w:name="_Toc267251510"/>
      <w:bookmarkStart w:id="389" w:name="_Toc267251504"/>
      <w:bookmarkStart w:id="390" w:name="_Toc267251511"/>
      <w:bookmarkStart w:id="391" w:name="_Toc267251509"/>
      <w:bookmarkStart w:id="392" w:name="_Toc267251506"/>
      <w:bookmarkStart w:id="393" w:name="_Toc267251515"/>
      <w:bookmarkStart w:id="394" w:name="_Toc267251513"/>
      <w:bookmarkStart w:id="395" w:name="_Toc267251507"/>
      <w:bookmarkEnd w:id="351"/>
      <w:bookmarkEnd w:id="352"/>
      <w:bookmarkEnd w:id="353"/>
      <w:bookmarkEnd w:id="354"/>
      <w:bookmarkEnd w:id="355"/>
      <w:bookmarkEnd w:id="356"/>
      <w:bookmarkEnd w:id="357"/>
      <w:bookmarkEnd w:id="363"/>
      <w:r>
        <w:rPr>
          <w:rFonts w:ascii="仿宋_GB2312" w:eastAsia="仿宋_GB2312" w:hAnsi="仿宋_GB2312" w:cs="仿宋_GB2312" w:hint="eastAsia"/>
          <w:b/>
          <w:kern w:val="0"/>
          <w:sz w:val="28"/>
          <w:szCs w:val="28"/>
        </w:rPr>
        <w:t>15. 缺陷责任期与保修</w:t>
      </w:r>
      <w:bookmarkEnd w:id="365"/>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15.2缺陷责任期</w:t>
      </w:r>
      <w:bookmarkEnd w:id="366"/>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自工程竣工验收合格之日起24个月</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15.3 质量保证金</w:t>
      </w:r>
    </w:p>
    <w:bookmarkEnd w:id="367"/>
    <w:bookmarkEnd w:id="368"/>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15.3.1质量保证金的金额或比例：质量保证金为最终的竣工结算价款的3%。</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15.3.2质量保证金的扣留方法：</w:t>
      </w:r>
      <w:r>
        <w:rPr>
          <w:rFonts w:ascii="仿宋_GB2312" w:eastAsia="仿宋_GB2312" w:hAnsi="仿宋_GB2312" w:cs="仿宋_GB2312" w:hint="eastAsia"/>
          <w:sz w:val="28"/>
          <w:szCs w:val="28"/>
          <w:u w:val="single"/>
        </w:rPr>
        <w:t>本合同最终竣工结算价款确认，最终结清时</w:t>
      </w:r>
      <w:r>
        <w:rPr>
          <w:rFonts w:ascii="仿宋_GB2312" w:eastAsia="仿宋_GB2312" w:hAnsi="仿宋_GB2312" w:cs="仿宋_GB2312" w:hint="eastAsia"/>
          <w:sz w:val="28"/>
          <w:szCs w:val="28"/>
        </w:rPr>
        <w:t>扣留质保金（详见建筑工程质量保修书）。</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15.3.3 质量保证金的返还分两种情形：</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（1）如本工程无防水项目，缺陷责任期满后且缺陷完成整改验收合格30日内一次性无息退还质量保证金。</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（2）如本工程有防水项目，预留防水项目造价占总项目造价同比例的质保金，待防水项目质保期满后且缺陷完成整改验收合格之日起30日内一次性无息退还。</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15.4保修</w:t>
      </w:r>
    </w:p>
    <w:bookmarkEnd w:id="369"/>
    <w:p w:rsidR="00106832" w:rsidRDefault="002A7E1B">
      <w:pPr>
        <w:widowControl/>
        <w:spacing w:line="400" w:lineRule="exact"/>
        <w:ind w:firstLineChars="195" w:firstLine="5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15.4.1 保修责任</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bookmarkStart w:id="396" w:name="_Toc351203648"/>
      <w:bookmarkStart w:id="397" w:name="_Toc280868717"/>
      <w:bookmarkStart w:id="398" w:name="_Toc280868718"/>
      <w:bookmarkEnd w:id="370"/>
      <w:bookmarkEnd w:id="371"/>
      <w:bookmarkEnd w:id="372"/>
      <w:bookmarkEnd w:id="373"/>
      <w:r>
        <w:rPr>
          <w:rFonts w:ascii="仿宋_GB2312" w:eastAsia="仿宋_GB2312" w:hAnsi="仿宋_GB2312" w:cs="仿宋_GB2312" w:hint="eastAsia"/>
          <w:sz w:val="28"/>
          <w:szCs w:val="28"/>
        </w:rPr>
        <w:t>15.4.1.1工程质量保修范围、期限和责任：承包人施工范围均属保修范围，保修期限按法律法规规定的执行，在法律法规规定的期限内返工修理均由承包人承担费用。保修期满后，如工程需要维修，承包人均应积极配合发包人完成维修工作，费用由责任主体承担。</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15.4.1.2本工程苗木及草坪成活率为100%。质量标准的评定按发包人规定的验收标准执行，发包人未规定部分以现行国家或行业的质量检验评定标准为依据。</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15.4.1.3绿化施工及验收、养护标准见《园林绿化工程施工及验收规范》CJJ82-2012。</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15.4.1.4路灯在确定电源后15天内亮灯，亮灯后路灯在质保期期间普通的运行与维护均由发包人委托的维护公司负责；若出现较大的工</w:t>
      </w:r>
      <w:r>
        <w:rPr>
          <w:rFonts w:ascii="仿宋_GB2312" w:eastAsia="仿宋_GB2312" w:hAnsi="仿宋_GB2312" w:cs="仿宋_GB2312" w:hint="eastAsia"/>
          <w:sz w:val="28"/>
          <w:szCs w:val="28"/>
        </w:rPr>
        <w:lastRenderedPageBreak/>
        <w:t>程质量缺陷（包括灯具主体断裂需更换、电缆及灯头正常使用烧坏），由承包人负责整改、维修并承担相关费用；若需更换光源则由承包人提供光源，由发包人委托的维护公司负责更换，费用由承包人承担。</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16. 违约</w:t>
      </w:r>
      <w:bookmarkEnd w:id="396"/>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bookmarkStart w:id="399" w:name="_Toc351203649"/>
      <w:r>
        <w:rPr>
          <w:rFonts w:ascii="仿宋_GB2312" w:eastAsia="仿宋_GB2312" w:hAnsi="仿宋_GB2312" w:cs="仿宋_GB2312" w:hint="eastAsia"/>
          <w:sz w:val="28"/>
          <w:szCs w:val="28"/>
        </w:rPr>
        <w:t>16.2承包人违约</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16.2.2承包人违约的责任</w:t>
      </w:r>
    </w:p>
    <w:p w:rsidR="00106832" w:rsidRDefault="002A7E1B">
      <w:pPr>
        <w:widowControl/>
        <w:adjustRightInd w:val="0"/>
        <w:snapToGrid w:val="0"/>
        <w:spacing w:line="400" w:lineRule="exact"/>
        <w:ind w:firstLineChars="150" w:firstLine="42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16.2.2.1工程质量</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工程必须一次验收达到合格标准，如不能一次验收达到合格标准，承包人必须无条件返修达到合格标准，工期不予延长，若在规定的时间内仍未返修达到合格标准。承包人还应承担工程合同价款10%的违约金且工期不予延长。</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（2）因承包人，施工质量低劣，工程质量不符合国家相关评定、验收标准、相关图纸要求、本合同约定的标准或发生严重的安全事故，发包人有权单方解除合同。</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3）承包人不严格按照《建筑工程质量管理条例》、《工程建设标准强制性条文》执行。在施工中违反《工程建设标准强制性条文》的有关规定或不按照设计图纸、审核批准的施工组织设计和施工方案及现行施工验收规范和施工操作规程施工，经发包人或监理人员发现，每发生一次视情节轻重，承包人应承担违约金人民币10000-50000元。 </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上一工序或上阶段工程必须经有关部门验收合格后方可进入下道工序或下阶段工程施工。未经验收便进入下道工序或下阶段工程施工，未造成质量安全问题的，每次支付违约金10000元（人民币），造成质量安全问题每次支付违约金人民币20000-50000元，累计达三次以上，发包人有权解除合同。</w:t>
      </w:r>
    </w:p>
    <w:p w:rsidR="00106832" w:rsidRDefault="002A7E1B">
      <w:pPr>
        <w:widowControl/>
        <w:spacing w:line="276"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承包人在缺陷责任期内及缺陷责任期满验收时以及质量保修期内，发包人及参建单位发现的质量缺陷问题，承包人应在接到通知后（书面通知、短信、微信、邮件等通信方式皆可）1日内对接，5日内进场实施；若承包人不响应，发包人有权委托第三方制定整改方案并实施，并按照发包人与第三方整改单位结算金额的2倍从质保金扣除，若质保金不足扣除，发包人有权要求其支付不足部分款项。</w:t>
      </w:r>
    </w:p>
    <w:p w:rsidR="00106832" w:rsidRDefault="002A7E1B">
      <w:pPr>
        <w:widowControl/>
        <w:adjustRightInd w:val="0"/>
        <w:snapToGrid w:val="0"/>
        <w:spacing w:line="360" w:lineRule="auto"/>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承包人施工中要严格按照设计图纸施工，严格执行国家现行的规范、验收标准组织施工，严格把质量关。承包人对个工序施工质量自检后，经监理、发包人、或质检站复查，发现还有分项、分部工程未能达到符合《城市道路工程质量验收统一标准》  及有关的施工验收规范的规定，每发生一次处以承包人违约金2000元-10000元（人民币）。</w:t>
      </w:r>
    </w:p>
    <w:p w:rsidR="00106832" w:rsidRDefault="002A7E1B">
      <w:pPr>
        <w:widowControl/>
        <w:adjustRightInd w:val="0"/>
        <w:snapToGrid w:val="0"/>
        <w:spacing w:line="400" w:lineRule="exact"/>
        <w:ind w:firstLineChars="250" w:firstLine="703"/>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16.2.2.2工程工期</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承包人未按经批准的进度计划组织施工，月实际进度与计划进度相比延后30天以内，每发生一次处以8000元违约金；延后30天以上或者工程总工期严重滞后（2个月以上）时，发包人可单方解除合同，承包人应在7天内无条件撤出施工场地，并配合发包人后期管理；承包人除承担工期延误的违约责任外，发包人就承包人完成的合格工程进行核算，经审计后按核算金额的80%支付。</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（2）因承包人原因造成工期延误，逾期违约金的计算方法为：因乙方原因造成工期每延后一天，承包人按合同价款的万分之二向发包人支付违约金，累计违约金不超过合同总价的10%</w:t>
      </w:r>
    </w:p>
    <w:p w:rsidR="00106832" w:rsidRDefault="002A7E1B">
      <w:pPr>
        <w:widowControl/>
        <w:adjustRightInd w:val="0"/>
        <w:snapToGrid w:val="0"/>
        <w:spacing w:line="400" w:lineRule="exact"/>
        <w:ind w:firstLineChars="150" w:firstLine="42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16.2.2.3环保、安全文明施工</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承包人违反国家和重庆市安全生产和文明施工有关规定的，在上级职能部门、行政主管部门，发包人及监理单位的巡查的安全文明检查中，达不到《建筑施工安全检查标准》（JQJ59-99）合格标准，每发生一次承包人应承担违约金人民币5000元。</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（2）因承包人原因造成重大安全责任事故和重大质量事故的，造成发包人和第三方的一切损失，均由承包人承担，发包人有权解除合同。</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承包人应遵守国家和重庆市环境保护条例有关规定，在上级职能部门、行政主管部门，发包人及监理单位的每月例行环境保护检查中，发现带泥上路、冲洗设施不完善、扬尘控制措施不力、噪声污染、裸土未覆盖、乱弃垃圾、渣土等违反环境保护条例破坏环境的行为，每发生一次承包人应承担违约金人民币10000元；被上级职能部门、行政主管部门通报的，每发生一次承包人应承担违约金人民币20000元；</w:t>
      </w:r>
    </w:p>
    <w:p w:rsidR="00106832" w:rsidRDefault="002A7E1B">
      <w:pPr>
        <w:widowControl/>
        <w:adjustRightInd w:val="0"/>
        <w:snapToGrid w:val="0"/>
        <w:spacing w:line="400" w:lineRule="exact"/>
        <w:ind w:firstLineChars="150" w:firstLine="422"/>
        <w:jc w:val="left"/>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16.2.2.4项目管理人员</w:t>
      </w:r>
    </w:p>
    <w:p w:rsidR="00106832" w:rsidRDefault="002A7E1B">
      <w:pPr>
        <w:widowControl/>
        <w:numPr>
          <w:ilvl w:val="0"/>
          <w:numId w:val="4"/>
        </w:numPr>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承包人进场前，发包人应召开“转段会”，承包人项目管理机构所有人员社保信息和身份信息不符，或者参会人员成员提交项目主要管理人员名册不一致的，承包人应在三天内改正，否则，视为承包人非法转包、挂靠，发包人有权不签订合同且所缴纳的履约担保金不予退还。</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承包人派驻的项目负责人或技术负责人若不配合发包人派驻的工程师工作，或不长驻施工场地（驻施工场地时间少于20天/月），或在工作中采取不合作态度，发包人有权要求承包人无条件更换项目负责人或技术负责人。</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项目负责人、项目技术负责人、安全管理负责人和质量管理负责人必须押证施工，若有事、有病必须提前经发包人同意，履行离开的请假程序，并留存相关资料，否则发现项目负责人、项目技术负责人、安全管理负责人和质量管理负责人等人员在施工作业时不在施工现场，按级别不同每人每次处以人民币5000-50000元的违约金。</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承包人项目负责人、技术负责人、安全管理负责人和质量管理负责人无特殊情况必须参加监理例会、技术会议以及重要的收方签证，同时在相关资料中不得代签字或事后补签字。一经发现，发现一次处以人民币2000元的违约金。</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易燃、易爆物品、地上、地下管线和各种设施由承包人制定保护方案、落实专人负责管理，如发现以上人员脱岗或管理不力，每人次扣除人民币2000元违约金，三次以上后，扣除违约金人民币20000元，若发生破坏管线等各种设施，按情节严重不同每次处以20000-80000元的违约金。</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承包人实际进场的主要人员、机械设备及施工许可证、报监等备案资料应与发包人同意的项目管理人员相吻合，若需撤换项目负责人、技术负责人、安全管理负责人、质量管理负责人的（包括发包人和监理人要求撤换不合格人员的），须按专用合同条款3.2条有关约定进行报批。若未通过发包人审核但承包人仍继续履行合同的，更换项目负责人、技术负责人的，项目总价下浮4%；更换安全管理</w:t>
      </w:r>
      <w:r>
        <w:rPr>
          <w:rFonts w:ascii="仿宋_GB2312" w:eastAsia="仿宋_GB2312" w:hAnsi="仿宋_GB2312" w:cs="仿宋_GB2312" w:hint="eastAsia"/>
          <w:sz w:val="28"/>
          <w:szCs w:val="28"/>
        </w:rPr>
        <w:lastRenderedPageBreak/>
        <w:t>负责人和质量管理负责人等专业工程师的，项目总价下浮2%，并在开工后的计量款内予以落实。未主动提出更换主要人员申请，被发包人或其上级单位、政府主管部门检查后发现承包人擅自更换上述主要人员的，承包人仍继续履行合同的，项目总价下浮10%，并在开工后的计量款内予以落实。更换上述主要人员申请未经发包人审核通过，或未提出申请被发现擅自更换上述主要人员的承包人，发包人有权强制承包人退出，解除合同，没收履约保证金。更换上述主要人员申请未经发包人审核通过，或未提出申请被发现擅自更换上述主要人员的承包人，将被列入两江投资集团黑名单，1年内不能参与两江投资集团及下属子公司工程投标，同时将承包人此项行为上报行政主管部门。承包人不按期派项目人员进场实施，发包人有权解除合同，没收履约保证金。</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若项目负责人或技术负责人不称职，或不积极配合发包人派驻的工程师工作，或不长驻施工场地（驻施工场地时间少于20天/月），或在工作中采取不合作态度，发包人有权要求承包人无条件更换项目负责人或技术负责人，并处以履约保证金的5-10%违约金，并在开工后的计量款内予以落实。</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9）项目负责人、项目技术负责人、安全管理负责人和质量管理负责人必须押证施工，且必须每天在施工现场，若有事、有病必须提前经发包人同意，履行离开的请假程序，并留存相关资料，否则发现项目负责人、项目技术负责人、安全管理负责人和质量管理负责人等人员在施工作业时不在施工现场，按级别不同每人每次处以1000-3000元的违约金。项目负责人、项目技术负责人、安全管理负责人和质量管理负责人等人员连续二次或累计三次不在施工现场，按</w:t>
      </w:r>
      <w:r>
        <w:rPr>
          <w:rFonts w:ascii="仿宋_GB2312" w:eastAsia="仿宋_GB2312" w:hAnsi="仿宋_GB2312" w:cs="仿宋_GB2312" w:hint="eastAsia"/>
          <w:sz w:val="28"/>
          <w:szCs w:val="28"/>
        </w:rPr>
        <w:lastRenderedPageBreak/>
        <w:t>违约处理，并按级别不同处以20000-50000元的违约金，并在计量款内予以落实。</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发包人和相关监督部门对项目进行不定期检查，发现项目负责人和项目技术负责人各累计五次不在现场，承包人将被列为不诚信企业进入两江投资集团黑名单，该承包人1年内不能参与两江投资集团及下属子公司工程投标。</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项目负责人、项目技术负责人必须服从监理工程师和发包人现场代表的监督管理，如不履行职责，造成质量不合格者，除工程返工重做，赔偿经济损失外，根据影响项目程度不同每人每次处以5000-10000元的违约金，并在计量款内予以落实。</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12）承包人项目负责人、技术负责人、安全管理负责人和质量管理负责人无特殊情况必须参加监理例会、技术会议以及重要的收方签证，同时在相关资料中不得代签字或事后补签字。一经发现，发现一次对相关人员处以500元的违约金，并在计量款内予以落实。</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13）若承包人申请更换项目经理、技术负责人，已获得发包人同意，后经发现承包人变更理由不真实、存在欺骗行为的或变更前的项目经理/技术负责人再次在其他项目投标并中标的，发包人有权追究其违约责任，违约责任追究参照16.2.2.4第（7）项规定执行。</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16.2.2.5竣工结算</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kern w:val="0"/>
          <w:sz w:val="28"/>
          <w:szCs w:val="28"/>
        </w:rPr>
        <w:t>承包人应及时报送结算资料，若承包人迟延报送竣工结算资料，每迟延一天，发包人有权要求承包人按合同价款的</w:t>
      </w:r>
      <w:r>
        <w:rPr>
          <w:rFonts w:ascii="仿宋_GB2312" w:eastAsia="仿宋_GB2312" w:hAnsi="仿宋_GB2312" w:cs="仿宋_GB2312" w:hint="eastAsia"/>
          <w:sz w:val="28"/>
          <w:szCs w:val="28"/>
        </w:rPr>
        <w:t>万分之六每</w:t>
      </w:r>
      <w:r>
        <w:rPr>
          <w:rFonts w:ascii="仿宋_GB2312" w:eastAsia="仿宋_GB2312" w:hAnsi="仿宋_GB2312" w:cs="仿宋_GB2312" w:hint="eastAsia"/>
          <w:kern w:val="0"/>
          <w:sz w:val="28"/>
          <w:szCs w:val="28"/>
        </w:rPr>
        <w:t>天向发包人支付违约金。在行政审计机关或两江集团审计过程中，承包人应按审计要求，配合提供相关资料。若承包人迟延提供，则每迟延一天，发包人有权要求承包人按合同价款的</w:t>
      </w:r>
      <w:r>
        <w:rPr>
          <w:rFonts w:ascii="仿宋_GB2312" w:eastAsia="仿宋_GB2312" w:hAnsi="仿宋_GB2312" w:cs="仿宋_GB2312" w:hint="eastAsia"/>
          <w:sz w:val="28"/>
          <w:szCs w:val="28"/>
        </w:rPr>
        <w:t>万分之六每</w:t>
      </w:r>
      <w:r>
        <w:rPr>
          <w:rFonts w:ascii="仿宋_GB2312" w:eastAsia="仿宋_GB2312" w:hAnsi="仿宋_GB2312" w:cs="仿宋_GB2312" w:hint="eastAsia"/>
          <w:kern w:val="0"/>
          <w:sz w:val="28"/>
          <w:szCs w:val="28"/>
        </w:rPr>
        <w:t>天向发包人支付违约金。</w:t>
      </w:r>
    </w:p>
    <w:p w:rsidR="00106832" w:rsidRDefault="002A7E1B">
      <w:pPr>
        <w:widowControl/>
        <w:numPr>
          <w:ilvl w:val="0"/>
          <w:numId w:val="5"/>
        </w:numPr>
        <w:adjustRightInd w:val="0"/>
        <w:snapToGrid w:val="0"/>
        <w:spacing w:line="360" w:lineRule="auto"/>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发现承包人隐蔽工程资料造假、竣工图与现场不一致、未按设计施工、承包人履约不力等问题时，按情节严重不同每次以人民币</w:t>
      </w:r>
      <w:r>
        <w:rPr>
          <w:rFonts w:ascii="仿宋_GB2312" w:eastAsia="仿宋_GB2312" w:hAnsi="仿宋_GB2312" w:cs="仿宋_GB2312" w:hint="eastAsia"/>
          <w:sz w:val="28"/>
          <w:szCs w:val="28"/>
        </w:rPr>
        <w:lastRenderedPageBreak/>
        <w:t>10000-30000元的违约金。承包人应认真配合发包人搞好工程结算工作。报审的工程结算总额超过审定的工程结算总额8%以上的，发包人按其超出8%部分审减额的5%在结算款中扣除。</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16.2.2.6承包人未按本合同约定积极配合协调其他施工单位的工作，或向其他施工单位收取总包费、配合费或其他任何手续费，承包人向发包人支付违约金人民币10万元/次并向承包人追回所收取总包费、配合费或其他任何手续费。</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16.2.2.7承包人将本工程转包、或同意第三者挂靠承揽本工程、或未经发包人同意进行分包，发包人有权解除合同并没收其履约保证金，如履约保证金已退还的，承包人应向发包人支付与履约保证金同等金额的违约金。</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16.2.2.8承包人应积极配合发包人办理行政性手续、及时缴纳各职能部门的各项行政性规费，如因承包人不配合办理、滞交或不交相关费用的，发包人有权处以5000元-10000元的违约金。</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16.2.2.9承包人在工程收方计量中采用欺骗手段或弄虚作假的，每发现一次，承包人向发包人支付违约金人民币10万元。</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16.2.2.10承包人采购的设备、材料不符合本合同约定的标准，除按合同约定返工、更换和赔偿损失外，还应按照当次采购价的20%向发包人支付违约金。</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16.2.2.11农民工权益保护</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16.2.2.11.1承包人不得以任何理由拖欠民工工资，若因承包人拖欠民工工资，导致民工集体上访、闹事（如拦马路等），每发生一次，承包人向发包人支付违约金人民币5万元，且发包人有权在承包人的工程进度款中扣除相当于农民工工资部分的金额，代承包人支付给农民工本人。</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16.2.2.11.2承包人不得编造虚假事实或者采取非法手段讨要农民工工资，或者以拖欠农民工工资为名讨要工程款的,每发生一次，承包人向发包人支付违约金人民币10万元。</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16.2.2.12承包人在本项目工作过程中，发生违法乱纪、行贿行为或因此受到法律、法规制裁的，发包人根据具体情况，有权解除合同。</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 xml:space="preserve">16.2.2.13承包人必须在发包人批准的作业范围内组织施工作业，超越发包人批准的作业范围所造成的一切损失和责任由承包人自行承担，工期不顺延。 </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16.2.2.14绿化工程管护期满验收不合格苗木的责任</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验收记录为“死亡”“半死”的苗木，即截桩或是树干有水分，但高度、冠幅严重不达标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（2）验收记录为“严重虫害”的苗木，由发包人扣除承包人该苗木综合单价作为赔偿。</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验收记录为“半截、高度不够及1/2缺冠”的苗木，但验收数据在设计值20%以内的苗木，且不影响景观效果可由发包人按照合同价40%进行扣减后，进入结算。验收数据在设计值20%以上的苗木，要求承包人在适合季节进行更换，发包人通知（电话、书面通知、短信、微信、邮件等通信方式皆可）合理期限内无响应，发包人有权委托第三方单位进行更换，费用承包人承担，价格按当期市场价进行组价，并以发包人与第三人结算价款的2倍从承包人工程款中予以扣除。</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验收记录为“胸径或地径不达标”的苗木，要求承包人在适合季节进行更换，发包人通知（电话、书面通知、短信、微信、邮件等通信方式皆可）合理期限内无响应，发包人有权委托第三方单位直接进行更换，费用承包人承担，价格按当期市场价进行组价，并以发包人与第三人结算价款的2倍从承包人工程款中予以扣除。</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关于死亡苗木：对于死亡苗木，承包人应按发包人通知（电话、书面通知、短信、微信、邮件等通信方式皆可）的合理期限内及时进行拔除和更换。若承包人不响应，发包人有权委托第三方单位进行更换，费用承包人承担，价格按当期市场价进行组价，并以发包人与第三人结算价款的2倍从承包人工程款中予以扣除。</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（6）管护责任期内因发包人原因要求对苗木进行移栽的，需移栽苗木经验收后，承包人无条件配合，发包人承担移栽费。</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（7）管护责任期内承包人没有及时管护（管护内容包括但不限于清除杂草、修订支撑、干枯枝修剪、浇水施肥等），发包人通知（电话、书面通知、短信、微信、邮件等通信方式皆可）合理期限内无响</w:t>
      </w:r>
      <w:r>
        <w:rPr>
          <w:rFonts w:ascii="仿宋_GB2312" w:eastAsia="仿宋_GB2312" w:hAnsi="仿宋_GB2312" w:cs="仿宋_GB2312" w:hint="eastAsia"/>
          <w:sz w:val="28"/>
          <w:szCs w:val="28"/>
        </w:rPr>
        <w:lastRenderedPageBreak/>
        <w:t>应，发包人有权委托第三方单位进行绿化管护，费用承包人承担，价格按当期市场价进行组价，并以发包人与第三人结算价款的2倍从承包人工程款中予以扣除。</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16.2.2.15承包人因本工程有关的分包、转包、实际施工人及材料、设备、劳动争议等其它合同纠纷，致使发包人参加诉讼和仲裁程序的，承包人除承担相应的违约金、赔偿金外，还应当承担发包人由此所产生的律师费、诉讼费、保全费及鉴定费等费用或损失（其中律师费以重庆市司法局或重庆市物价局等有权部门规定的现行收费标准为准），该等费用发包人有权直接从应支付给承包人的工程款中抵扣。</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承包人违约应承担的上述违约责任，发包人可以直接在履约保证金或工程结算款中扣除。如承包人承担的违约责任，尚不弥补发包人的损失的，承包人还应当赔偿发包人的损失。</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16.2.4  因承包人违约解除合同后的处理</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16.2.4.1合同解除后，监理人及工程造价咨询机构按实确定承包人实际完成工作的价值，包括承包人已提供的材料、施工设备、工程设备和临时工程等的价值。</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16.2.4.2合同解除后，发包人暂停对承包人的一切付款，查清各项付款和已扣款金额（包括承包人应支付的违约金）。</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16.2.4.3合同解除后7天内，承包人无条件撤出施工场地，并配合发包人后期管理。</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16.2.4.4合同解除后，发包人就承包人完成的合格工程进行核算，经审计后按结算金额的80%支付，其余20%作为违约金予以扣除。</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r>
        <w:rPr>
          <w:rFonts w:ascii="仿宋_GB2312" w:eastAsia="仿宋_GB2312" w:hAnsi="仿宋_GB2312" w:cs="仿宋_GB2312" w:hint="eastAsia"/>
          <w:b/>
          <w:sz w:val="28"/>
          <w:szCs w:val="28"/>
        </w:rPr>
        <w:t>17. 不可抗力</w:t>
      </w:r>
      <w:bookmarkEnd w:id="397"/>
      <w:bookmarkEnd w:id="399"/>
    </w:p>
    <w:p w:rsidR="00106832" w:rsidRDefault="002A7E1B">
      <w:pPr>
        <w:widowControl/>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17.1 不可抗力的确认</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不可抗力的范围：不可抗力是指承包人和发包人在订立合同时不可预见，在工程施工过程中不可避免发生并不能克服的自然灾害和社会性突发事件，如地震、海啸、瘟疫、水灾、骚乱、暴动、 战争和专用合同条款约定的其他情形。</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17.3不可抗力后果及其处理</w:t>
      </w:r>
    </w:p>
    <w:p w:rsidR="00106832" w:rsidRDefault="002A7E1B">
      <w:pPr>
        <w:widowControl/>
        <w:adjustRightInd w:val="0"/>
        <w:snapToGrid w:val="0"/>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17.3.1不可抗力造成损害的责任</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不可抗力导致的人员伤亡、财产损失、费用增加和(或)工期延误由合同双方按以下方法承担：除专用合同条款另有约定外，不可抗力</w:t>
      </w:r>
      <w:r>
        <w:rPr>
          <w:rFonts w:ascii="仿宋_GB2312" w:eastAsia="仿宋_GB2312" w:hAnsi="仿宋_GB2312" w:cs="仿宋_GB2312" w:hint="eastAsia"/>
          <w:sz w:val="28"/>
          <w:szCs w:val="28"/>
        </w:rPr>
        <w:lastRenderedPageBreak/>
        <w:t>导致的人员伤亡、财产损失、费用增加和（或） 工期延误等后果，由合同双方按以下原则承担：</w:t>
      </w:r>
    </w:p>
    <w:p w:rsidR="00106832" w:rsidRDefault="002A7E1B">
      <w:pPr>
        <w:widowControl/>
        <w:adjustRightInd w:val="0"/>
        <w:snapToGrid w:val="0"/>
        <w:spacing w:line="400" w:lineRule="exact"/>
        <w:ind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（1）工程本身的损害、因工程损害导致第三方人员伤亡和财产损失以及运至施工现场用于施工的材料和待安装的设备的损害，由发包人承担；</w:t>
      </w:r>
    </w:p>
    <w:p w:rsidR="00106832" w:rsidRDefault="002A7E1B">
      <w:pPr>
        <w:widowControl/>
        <w:adjustRightInd w:val="0"/>
        <w:snapToGrid w:val="0"/>
        <w:spacing w:line="400" w:lineRule="exact"/>
        <w:ind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（2）发包人、承包人人员伤亡由其所在单位负责，并承担相应费用；</w:t>
      </w:r>
    </w:p>
    <w:p w:rsidR="00106832" w:rsidRDefault="002A7E1B">
      <w:pPr>
        <w:widowControl/>
        <w:adjustRightInd w:val="0"/>
        <w:snapToGrid w:val="0"/>
        <w:spacing w:line="400" w:lineRule="exact"/>
        <w:ind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（3）承包人的施工机械设备的损坏及停工损失，由承包人承担；</w:t>
      </w:r>
    </w:p>
    <w:p w:rsidR="00106832" w:rsidRDefault="002A7E1B">
      <w:pPr>
        <w:widowControl/>
        <w:adjustRightInd w:val="0"/>
        <w:snapToGrid w:val="0"/>
        <w:spacing w:line="400" w:lineRule="exact"/>
        <w:ind w:firstLineChars="100" w:firstLine="2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（4）停工期间，承包人应发包人要求留在施工现场的必要的管理人员及保卫人员的费用，由发包人承担；</w:t>
      </w:r>
    </w:p>
    <w:p w:rsidR="00106832" w:rsidRDefault="002A7E1B">
      <w:pPr>
        <w:widowControl/>
        <w:adjustRightInd w:val="0"/>
        <w:snapToGrid w:val="0"/>
        <w:spacing w:line="400" w:lineRule="exact"/>
        <w:ind w:firstLineChars="100" w:firstLine="280"/>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（5）工程所需清理、修复费用，由发包人承担。</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17.4 因不可抗力解除合同</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合同解除后，发包人应在商定或确定发包人应支付款项后28天内完成款项的支付。</w:t>
      </w:r>
    </w:p>
    <w:p w:rsidR="00106832" w:rsidRDefault="002A7E1B">
      <w:pPr>
        <w:widowControl/>
        <w:autoSpaceDE w:val="0"/>
        <w:autoSpaceDN w:val="0"/>
        <w:adjustRightInd w:val="0"/>
        <w:spacing w:line="400" w:lineRule="exact"/>
        <w:outlineLvl w:val="3"/>
        <w:rPr>
          <w:rFonts w:ascii="仿宋_GB2312" w:eastAsia="仿宋_GB2312" w:hAnsi="仿宋_GB2312" w:cs="仿宋_GB2312"/>
          <w:b/>
          <w:sz w:val="28"/>
          <w:szCs w:val="28"/>
        </w:rPr>
      </w:pPr>
      <w:bookmarkStart w:id="400" w:name="_Toc351203650"/>
      <w:r>
        <w:rPr>
          <w:rFonts w:ascii="仿宋_GB2312" w:eastAsia="仿宋_GB2312" w:hAnsi="仿宋_GB2312" w:cs="仿宋_GB2312" w:hint="eastAsia"/>
          <w:b/>
          <w:sz w:val="28"/>
          <w:szCs w:val="28"/>
        </w:rPr>
        <w:t>18. 保险</w:t>
      </w:r>
      <w:bookmarkEnd w:id="400"/>
    </w:p>
    <w:bookmarkEnd w:id="398"/>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18.1 工程保险</w:t>
      </w:r>
    </w:p>
    <w:p w:rsidR="00106832" w:rsidRDefault="002A7E1B">
      <w:pPr>
        <w:widowControl/>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关于工程保险的特别约定：投保内容</w:t>
      </w:r>
      <w:r>
        <w:rPr>
          <w:rFonts w:ascii="仿宋_GB2312" w:eastAsia="仿宋_GB2312" w:hAnsi="仿宋_GB2312" w:cs="仿宋_GB2312" w:hint="eastAsia"/>
          <w:sz w:val="28"/>
          <w:szCs w:val="28"/>
          <w:u w:val="single"/>
        </w:rPr>
        <w:t>按《重庆市建设工程安全生产监督管理暂行办法》办理。</w:t>
      </w:r>
      <w:r>
        <w:rPr>
          <w:rFonts w:ascii="仿宋_GB2312" w:eastAsia="仿宋_GB2312" w:hAnsi="仿宋_GB2312" w:cs="仿宋_GB2312" w:hint="eastAsia"/>
          <w:sz w:val="28"/>
          <w:szCs w:val="28"/>
        </w:rPr>
        <w:t>保险金额、保险费率和保险期限：</w:t>
      </w:r>
      <w:r>
        <w:rPr>
          <w:rFonts w:ascii="仿宋_GB2312" w:eastAsia="仿宋_GB2312" w:hAnsi="仿宋_GB2312" w:cs="仿宋_GB2312" w:hint="eastAsia"/>
          <w:sz w:val="28"/>
          <w:szCs w:val="28"/>
          <w:u w:val="single"/>
        </w:rPr>
        <w:t>保险金额及保险费率按重庆市相关规定执行，保险期限为本合同项下工程开工之日起至工程竣工验收合格之日止</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18.3 其他保险</w:t>
      </w:r>
    </w:p>
    <w:p w:rsidR="00106832" w:rsidRDefault="002A7E1B">
      <w:pPr>
        <w:widowControl/>
        <w:spacing w:line="40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关于其他保险的约定：</w:t>
      </w:r>
      <w:r>
        <w:rPr>
          <w:rFonts w:ascii="仿宋_GB2312" w:eastAsia="仿宋_GB2312" w:hAnsi="仿宋_GB2312" w:cs="仿宋_GB2312" w:hint="eastAsia"/>
          <w:sz w:val="28"/>
          <w:szCs w:val="28"/>
          <w:u w:val="single"/>
        </w:rPr>
        <w:t>需要投保其他内容</w:t>
      </w:r>
      <w:r>
        <w:rPr>
          <w:rFonts w:ascii="仿宋_GB2312" w:eastAsia="仿宋_GB2312" w:hAnsi="仿宋_GB2312" w:cs="仿宋_GB2312" w:hint="eastAsia"/>
          <w:sz w:val="28"/>
          <w:szCs w:val="28"/>
        </w:rPr>
        <w:t>、保险金额、费率及期限等：由承包人</w:t>
      </w:r>
      <w:r>
        <w:rPr>
          <w:rFonts w:ascii="仿宋_GB2312" w:eastAsia="仿宋_GB2312" w:hAnsi="仿宋_GB2312" w:cs="仿宋_GB2312" w:hint="eastAsia"/>
          <w:sz w:val="28"/>
          <w:szCs w:val="28"/>
          <w:u w:val="single"/>
        </w:rPr>
        <w:t>按重庆市的相关规定交纳</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18.7 通知义务</w:t>
      </w:r>
    </w:p>
    <w:p w:rsidR="00106832" w:rsidRDefault="002A7E1B">
      <w:pPr>
        <w:widowControl/>
        <w:spacing w:line="40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kern w:val="0"/>
          <w:sz w:val="28"/>
          <w:szCs w:val="28"/>
        </w:rPr>
        <w:t>关于变更保险合同时的通知义务的约定：</w:t>
      </w:r>
      <w:r>
        <w:rPr>
          <w:rFonts w:ascii="仿宋_GB2312" w:eastAsia="仿宋_GB2312" w:hAnsi="仿宋_GB2312" w:cs="仿宋_GB2312" w:hint="eastAsia"/>
          <w:kern w:val="0"/>
          <w:sz w:val="28"/>
          <w:szCs w:val="28"/>
          <w:u w:val="single"/>
        </w:rPr>
        <w:t>提前三日通知</w:t>
      </w:r>
      <w:r>
        <w:rPr>
          <w:rFonts w:ascii="仿宋_GB2312" w:eastAsia="仿宋_GB2312" w:hAnsi="仿宋_GB2312" w:cs="仿宋_GB2312" w:hint="eastAsia"/>
          <w:sz w:val="28"/>
          <w:szCs w:val="28"/>
        </w:rPr>
        <w:t>。</w:t>
      </w:r>
    </w:p>
    <w:p w:rsidR="00106832" w:rsidRDefault="002A7E1B">
      <w:pPr>
        <w:widowControl/>
        <w:autoSpaceDE w:val="0"/>
        <w:autoSpaceDN w:val="0"/>
        <w:adjustRightInd w:val="0"/>
        <w:spacing w:line="400" w:lineRule="exact"/>
        <w:outlineLvl w:val="3"/>
        <w:rPr>
          <w:rFonts w:ascii="仿宋_GB2312" w:eastAsia="仿宋_GB2312" w:hAnsi="仿宋_GB2312" w:cs="仿宋_GB2312"/>
          <w:b/>
          <w:kern w:val="0"/>
          <w:sz w:val="28"/>
          <w:szCs w:val="28"/>
        </w:rPr>
      </w:pPr>
      <w:bookmarkStart w:id="401" w:name="_Toc351203651"/>
      <w:bookmarkEnd w:id="374"/>
      <w:bookmarkEnd w:id="375"/>
      <w:bookmarkEnd w:id="376"/>
      <w:bookmarkEnd w:id="377"/>
      <w:bookmarkEnd w:id="378"/>
      <w:bookmarkEnd w:id="379"/>
      <w:bookmarkEnd w:id="380"/>
      <w:bookmarkEnd w:id="381"/>
      <w:bookmarkEnd w:id="382"/>
      <w:bookmarkEnd w:id="383"/>
      <w:bookmarkEnd w:id="384"/>
      <w:bookmarkEnd w:id="385"/>
      <w:r>
        <w:rPr>
          <w:rFonts w:ascii="仿宋_GB2312" w:eastAsia="仿宋_GB2312" w:hAnsi="仿宋_GB2312" w:cs="仿宋_GB2312" w:hint="eastAsia"/>
          <w:b/>
          <w:kern w:val="0"/>
          <w:sz w:val="28"/>
          <w:szCs w:val="28"/>
        </w:rPr>
        <w:t>20. 争议解决</w:t>
      </w:r>
      <w:bookmarkEnd w:id="401"/>
    </w:p>
    <w:bookmarkEnd w:id="386"/>
    <w:bookmarkEnd w:id="387"/>
    <w:bookmarkEnd w:id="388"/>
    <w:bookmarkEnd w:id="389"/>
    <w:bookmarkEnd w:id="390"/>
    <w:bookmarkEnd w:id="391"/>
    <w:bookmarkEnd w:id="392"/>
    <w:bookmarkEnd w:id="393"/>
    <w:bookmarkEnd w:id="394"/>
    <w:bookmarkEnd w:id="395"/>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因本合同引起的或与本合同有关的任何争议，合同双方友好协商不成、不愿提请争议组评审或者不愿接受争议评审组意见的，向工程所在地有管辖权的人民法院提起诉讼。由此产生的诉讼费、鉴定费、保全费、律师费、差旅费等，概由败诉方承担。</w:t>
      </w:r>
    </w:p>
    <w:p w:rsidR="00106832" w:rsidRDefault="00106832">
      <w:pPr>
        <w:widowControl/>
        <w:jc w:val="left"/>
        <w:rPr>
          <w:rFonts w:ascii="仿宋_GB2312" w:eastAsia="仿宋_GB2312" w:hAnsi="仿宋_GB2312" w:cs="仿宋_GB2312"/>
          <w:sz w:val="28"/>
          <w:szCs w:val="28"/>
        </w:rPr>
      </w:pPr>
    </w:p>
    <w:p w:rsidR="00106832" w:rsidRDefault="002A7E1B">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附加条款：</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劳务分包企业确定后，劳务发包人与劳务分包企业应当签订劳务分包合同。签订的劳务分包合同应当符合建设部、国家工商行政管理总局颁发的《建设工程施工劳务分包合同（示范文本）》（gf-2003-0214）的要求。劳务发包人在签订劳务分包合同后7个工作日内，应当到县级以上建设行政主管部门备案。</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21.2退出机制</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21.2.1 因承包人原因造成重大安全责任事故和重大质量事故的，将予以清退出场，三年内不能参与发包人负责项目的工作；</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21.2.2承包人在本项目工作过程中，发生违法乱纪、行贿行为或因此受到法律、法规制裁的，发包人根据具体情况，有权对承包人进行清退出场的处理。</w:t>
      </w:r>
    </w:p>
    <w:p w:rsidR="00106832" w:rsidRDefault="002A7E1B">
      <w:pPr>
        <w:widowControl/>
        <w:adjustRightInd w:val="0"/>
        <w:snapToGrid w:val="0"/>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21.2.3本合同解除，承包人被清退出场的，发包人按照合格工程量进行核算，仅以核算金额的80%向承包人进行支付。</w:t>
      </w:r>
    </w:p>
    <w:p w:rsidR="00106832" w:rsidRDefault="00106832">
      <w:pPr>
        <w:widowControl/>
        <w:jc w:val="left"/>
        <w:rPr>
          <w:rFonts w:ascii="仿宋_GB2312" w:eastAsia="仿宋_GB2312" w:hAnsi="仿宋_GB2312" w:cs="仿宋_GB2312"/>
          <w:sz w:val="28"/>
          <w:szCs w:val="28"/>
        </w:rPr>
      </w:pPr>
    </w:p>
    <w:p w:rsidR="00106832" w:rsidRDefault="00106832">
      <w:pPr>
        <w:widowControl/>
        <w:jc w:val="left"/>
        <w:rPr>
          <w:rFonts w:ascii="仿宋_GB2312" w:eastAsia="仿宋_GB2312" w:hAnsi="仿宋_GB2312" w:cs="仿宋_GB2312"/>
          <w:sz w:val="28"/>
          <w:szCs w:val="28"/>
        </w:rPr>
      </w:pPr>
    </w:p>
    <w:p w:rsidR="00106832" w:rsidRDefault="00106832">
      <w:pPr>
        <w:widowControl/>
        <w:jc w:val="left"/>
        <w:rPr>
          <w:rFonts w:ascii="仿宋_GB2312" w:eastAsia="仿宋_GB2312" w:hAnsi="仿宋_GB2312" w:cs="仿宋_GB2312"/>
          <w:sz w:val="28"/>
          <w:szCs w:val="28"/>
        </w:rPr>
      </w:pPr>
    </w:p>
    <w:p w:rsidR="00106832" w:rsidRDefault="00106832">
      <w:pPr>
        <w:widowControl/>
        <w:jc w:val="left"/>
        <w:rPr>
          <w:rFonts w:ascii="仿宋_GB2312" w:eastAsia="仿宋_GB2312" w:hAnsi="仿宋_GB2312" w:cs="仿宋_GB2312"/>
          <w:sz w:val="28"/>
          <w:szCs w:val="28"/>
        </w:rPr>
      </w:pPr>
    </w:p>
    <w:p w:rsidR="00106832" w:rsidRDefault="00106832">
      <w:pPr>
        <w:widowControl/>
        <w:jc w:val="left"/>
        <w:rPr>
          <w:rFonts w:ascii="仿宋_GB2312" w:eastAsia="仿宋_GB2312" w:hAnsi="仿宋_GB2312" w:cs="仿宋_GB2312"/>
          <w:sz w:val="28"/>
          <w:szCs w:val="28"/>
        </w:rPr>
      </w:pPr>
    </w:p>
    <w:p w:rsidR="00106832" w:rsidRDefault="00106832">
      <w:pPr>
        <w:widowControl/>
        <w:jc w:val="left"/>
        <w:rPr>
          <w:rFonts w:ascii="仿宋_GB2312" w:eastAsia="仿宋_GB2312" w:hAnsi="仿宋_GB2312" w:cs="仿宋_GB2312"/>
          <w:sz w:val="28"/>
          <w:szCs w:val="28"/>
        </w:rPr>
      </w:pPr>
    </w:p>
    <w:p w:rsidR="00106832" w:rsidRDefault="00106832">
      <w:pPr>
        <w:widowControl/>
        <w:jc w:val="left"/>
        <w:rPr>
          <w:rFonts w:ascii="仿宋_GB2312" w:eastAsia="仿宋_GB2312" w:hAnsi="仿宋_GB2312" w:cs="仿宋_GB2312"/>
          <w:sz w:val="28"/>
          <w:szCs w:val="28"/>
        </w:rPr>
      </w:pPr>
    </w:p>
    <w:p w:rsidR="00106832" w:rsidRDefault="00106832">
      <w:pPr>
        <w:widowControl/>
        <w:jc w:val="left"/>
        <w:rPr>
          <w:rFonts w:ascii="仿宋_GB2312" w:eastAsia="仿宋_GB2312" w:hAnsi="仿宋_GB2312" w:cs="仿宋_GB2312"/>
          <w:sz w:val="28"/>
          <w:szCs w:val="28"/>
        </w:rPr>
        <w:sectPr w:rsidR="00106832">
          <w:pgSz w:w="11906" w:h="16838"/>
          <w:pgMar w:top="1440" w:right="1800" w:bottom="1440" w:left="1800" w:header="851" w:footer="992" w:gutter="0"/>
          <w:cols w:space="720"/>
          <w:docGrid w:type="lines" w:linePitch="312"/>
        </w:sectPr>
      </w:pPr>
    </w:p>
    <w:p w:rsidR="00106832" w:rsidRDefault="002A7E1B">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附件一：</w:t>
      </w:r>
    </w:p>
    <w:p w:rsidR="00106832" w:rsidRDefault="00106832">
      <w:pPr>
        <w:widowControl/>
        <w:jc w:val="left"/>
        <w:rPr>
          <w:rFonts w:ascii="仿宋_GB2312" w:eastAsia="仿宋_GB2312" w:hAnsi="仿宋_GB2312" w:cs="仿宋_GB2312"/>
          <w:sz w:val="28"/>
          <w:szCs w:val="28"/>
        </w:rPr>
      </w:pPr>
    </w:p>
    <w:tbl>
      <w:tblPr>
        <w:tblW w:w="0" w:type="auto"/>
        <w:tblLayout w:type="fixed"/>
        <w:tblLook w:val="04A0" w:firstRow="1" w:lastRow="0" w:firstColumn="1" w:lastColumn="0" w:noHBand="0" w:noVBand="1"/>
      </w:tblPr>
      <w:tblGrid>
        <w:gridCol w:w="440"/>
        <w:gridCol w:w="1247"/>
        <w:gridCol w:w="1050"/>
        <w:gridCol w:w="2625"/>
        <w:gridCol w:w="1575"/>
        <w:gridCol w:w="2160"/>
        <w:gridCol w:w="2805"/>
        <w:gridCol w:w="1995"/>
      </w:tblGrid>
      <w:tr w:rsidR="00106832">
        <w:trPr>
          <w:trHeight w:val="495"/>
        </w:trPr>
        <w:tc>
          <w:tcPr>
            <w:tcW w:w="13897" w:type="dxa"/>
            <w:gridSpan w:val="8"/>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农民工工资支付表 </w:t>
            </w:r>
          </w:p>
        </w:tc>
      </w:tr>
      <w:tr w:rsidR="00106832">
        <w:trPr>
          <w:trHeight w:val="495"/>
        </w:trPr>
        <w:tc>
          <w:tcPr>
            <w:tcW w:w="440" w:type="dxa"/>
            <w:tcBorders>
              <w:top w:val="nil"/>
              <w:left w:val="nil"/>
              <w:bottom w:val="single" w:sz="4" w:space="0" w:color="000000"/>
              <w:right w:val="nil"/>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247" w:type="dxa"/>
            <w:tcBorders>
              <w:top w:val="nil"/>
              <w:left w:val="nil"/>
              <w:bottom w:val="single" w:sz="4" w:space="0" w:color="000000"/>
              <w:right w:val="nil"/>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050" w:type="dxa"/>
            <w:tcBorders>
              <w:top w:val="nil"/>
              <w:left w:val="nil"/>
              <w:bottom w:val="single" w:sz="4" w:space="0" w:color="000000"/>
              <w:right w:val="nil"/>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625" w:type="dxa"/>
            <w:tcBorders>
              <w:top w:val="nil"/>
              <w:left w:val="nil"/>
              <w:bottom w:val="single" w:sz="4" w:space="0" w:color="000000"/>
              <w:right w:val="nil"/>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575" w:type="dxa"/>
            <w:tcBorders>
              <w:top w:val="nil"/>
              <w:left w:val="nil"/>
              <w:bottom w:val="single" w:sz="4" w:space="0" w:color="000000"/>
              <w:right w:val="nil"/>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160" w:type="dxa"/>
            <w:tcBorders>
              <w:top w:val="nil"/>
              <w:left w:val="nil"/>
              <w:bottom w:val="single" w:sz="4" w:space="0" w:color="000000"/>
              <w:right w:val="nil"/>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805" w:type="dxa"/>
            <w:tcBorders>
              <w:top w:val="nil"/>
              <w:left w:val="nil"/>
              <w:bottom w:val="single" w:sz="4" w:space="0" w:color="000000"/>
              <w:right w:val="nil"/>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995" w:type="dxa"/>
            <w:tcBorders>
              <w:top w:val="nil"/>
              <w:left w:val="nil"/>
              <w:bottom w:val="single" w:sz="4" w:space="0" w:color="000000"/>
              <w:right w:val="nil"/>
            </w:tcBorders>
            <w:vAlign w:val="center"/>
          </w:tcPr>
          <w:p w:rsidR="00106832" w:rsidRDefault="002A7E1B">
            <w:pPr>
              <w:widowControl/>
              <w:autoSpaceDN w:val="0"/>
              <w:jc w:val="right"/>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年  月</w:t>
            </w:r>
          </w:p>
        </w:tc>
      </w:tr>
      <w:tr w:rsidR="00106832">
        <w:trPr>
          <w:trHeight w:val="390"/>
        </w:trPr>
        <w:tc>
          <w:tcPr>
            <w:tcW w:w="44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247"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105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工种</w:t>
            </w:r>
          </w:p>
        </w:tc>
        <w:tc>
          <w:tcPr>
            <w:tcW w:w="2625"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身份证号码</w:t>
            </w:r>
          </w:p>
        </w:tc>
        <w:tc>
          <w:tcPr>
            <w:tcW w:w="1575"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工资金额（元）</w:t>
            </w:r>
          </w:p>
        </w:tc>
        <w:tc>
          <w:tcPr>
            <w:tcW w:w="216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农民工签字</w:t>
            </w:r>
          </w:p>
        </w:tc>
        <w:tc>
          <w:tcPr>
            <w:tcW w:w="2805"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联系方式</w:t>
            </w:r>
          </w:p>
        </w:tc>
        <w:tc>
          <w:tcPr>
            <w:tcW w:w="1995"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    注</w:t>
            </w:r>
          </w:p>
        </w:tc>
      </w:tr>
      <w:tr w:rsidR="00106832">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247"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left"/>
              <w:textAlignment w:val="center"/>
              <w:rPr>
                <w:rFonts w:ascii="仿宋_GB2312" w:eastAsia="仿宋_GB2312" w:hAnsi="仿宋_GB2312" w:cs="仿宋_GB2312"/>
                <w:sz w:val="28"/>
                <w:szCs w:val="28"/>
              </w:rPr>
            </w:pPr>
          </w:p>
        </w:tc>
      </w:tr>
      <w:tr w:rsidR="00106832">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247"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left"/>
              <w:textAlignment w:val="center"/>
              <w:rPr>
                <w:rFonts w:ascii="仿宋_GB2312" w:eastAsia="仿宋_GB2312" w:hAnsi="仿宋_GB2312" w:cs="仿宋_GB2312"/>
                <w:sz w:val="28"/>
                <w:szCs w:val="28"/>
              </w:rPr>
            </w:pPr>
          </w:p>
        </w:tc>
      </w:tr>
      <w:tr w:rsidR="00106832">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247"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left"/>
              <w:textAlignment w:val="center"/>
              <w:rPr>
                <w:rFonts w:ascii="仿宋_GB2312" w:eastAsia="仿宋_GB2312" w:hAnsi="仿宋_GB2312" w:cs="仿宋_GB2312"/>
                <w:sz w:val="28"/>
                <w:szCs w:val="28"/>
              </w:rPr>
            </w:pPr>
          </w:p>
        </w:tc>
      </w:tr>
      <w:tr w:rsidR="00106832">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247"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left"/>
              <w:textAlignment w:val="center"/>
              <w:rPr>
                <w:rFonts w:ascii="仿宋_GB2312" w:eastAsia="仿宋_GB2312" w:hAnsi="仿宋_GB2312" w:cs="仿宋_GB2312"/>
                <w:sz w:val="28"/>
                <w:szCs w:val="28"/>
              </w:rPr>
            </w:pPr>
          </w:p>
        </w:tc>
      </w:tr>
      <w:tr w:rsidR="00106832">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247"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left"/>
              <w:textAlignment w:val="center"/>
              <w:rPr>
                <w:rFonts w:ascii="仿宋_GB2312" w:eastAsia="仿宋_GB2312" w:hAnsi="仿宋_GB2312" w:cs="仿宋_GB2312"/>
                <w:sz w:val="28"/>
                <w:szCs w:val="28"/>
              </w:rPr>
            </w:pPr>
          </w:p>
        </w:tc>
      </w:tr>
      <w:tr w:rsidR="00106832">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247"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left"/>
              <w:textAlignment w:val="center"/>
              <w:rPr>
                <w:rFonts w:ascii="仿宋_GB2312" w:eastAsia="仿宋_GB2312" w:hAnsi="仿宋_GB2312" w:cs="仿宋_GB2312"/>
                <w:sz w:val="28"/>
                <w:szCs w:val="28"/>
              </w:rPr>
            </w:pPr>
          </w:p>
        </w:tc>
      </w:tr>
      <w:tr w:rsidR="00106832">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247"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left"/>
              <w:textAlignment w:val="center"/>
              <w:rPr>
                <w:rFonts w:ascii="仿宋_GB2312" w:eastAsia="仿宋_GB2312" w:hAnsi="仿宋_GB2312" w:cs="仿宋_GB2312"/>
                <w:sz w:val="28"/>
                <w:szCs w:val="28"/>
              </w:rPr>
            </w:pPr>
          </w:p>
        </w:tc>
      </w:tr>
      <w:tr w:rsidR="00106832">
        <w:trPr>
          <w:trHeight w:val="600"/>
        </w:trPr>
        <w:tc>
          <w:tcPr>
            <w:tcW w:w="440" w:type="dxa"/>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utoSpaceDN w:val="0"/>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8</w:t>
            </w:r>
          </w:p>
        </w:tc>
        <w:tc>
          <w:tcPr>
            <w:tcW w:w="1247"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62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57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280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center"/>
              <w:textAlignment w:val="center"/>
              <w:rPr>
                <w:rFonts w:ascii="仿宋_GB2312" w:eastAsia="仿宋_GB2312" w:hAnsi="仿宋_GB2312" w:cs="仿宋_GB2312"/>
                <w:sz w:val="28"/>
                <w:szCs w:val="28"/>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N w:val="0"/>
              <w:jc w:val="left"/>
              <w:textAlignment w:val="center"/>
              <w:rPr>
                <w:rFonts w:ascii="仿宋_GB2312" w:eastAsia="仿宋_GB2312" w:hAnsi="仿宋_GB2312" w:cs="仿宋_GB2312"/>
                <w:sz w:val="28"/>
                <w:szCs w:val="28"/>
              </w:rPr>
            </w:pPr>
          </w:p>
        </w:tc>
      </w:tr>
      <w:tr w:rsidR="00106832">
        <w:trPr>
          <w:trHeight w:val="624"/>
        </w:trPr>
        <w:tc>
          <w:tcPr>
            <w:tcW w:w="13897" w:type="dxa"/>
            <w:gridSpan w:val="8"/>
            <w:vMerge w:val="restart"/>
            <w:tcBorders>
              <w:top w:val="single" w:sz="4" w:space="0" w:color="000000"/>
              <w:left w:val="single" w:sz="4" w:space="0" w:color="000000"/>
              <w:bottom w:val="single" w:sz="4" w:space="0" w:color="000000"/>
              <w:right w:val="single" w:sz="4" w:space="0" w:color="000000"/>
            </w:tcBorders>
          </w:tcPr>
          <w:p w:rsidR="00106832" w:rsidRDefault="002A7E1B">
            <w:pPr>
              <w:widowControl/>
              <w:autoSpaceDN w:val="0"/>
              <w:jc w:val="left"/>
              <w:textAlignment w:val="top"/>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施工单位： </w:t>
            </w:r>
          </w:p>
        </w:tc>
      </w:tr>
      <w:tr w:rsidR="00106832">
        <w:trPr>
          <w:trHeight w:val="624"/>
        </w:trPr>
        <w:tc>
          <w:tcPr>
            <w:tcW w:w="13897" w:type="dxa"/>
            <w:gridSpan w:val="8"/>
            <w:vMerge/>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jc w:val="left"/>
              <w:rPr>
                <w:rFonts w:ascii="仿宋_GB2312" w:eastAsia="仿宋_GB2312" w:hAnsi="仿宋_GB2312" w:cs="仿宋_GB2312"/>
                <w:sz w:val="28"/>
                <w:szCs w:val="28"/>
              </w:rPr>
            </w:pPr>
          </w:p>
        </w:tc>
      </w:tr>
    </w:tbl>
    <w:p w:rsidR="00106832" w:rsidRDefault="00106832">
      <w:pPr>
        <w:widowControl/>
        <w:jc w:val="left"/>
        <w:rPr>
          <w:rFonts w:ascii="仿宋_GB2312" w:eastAsia="仿宋_GB2312" w:hAnsi="仿宋_GB2312" w:cs="仿宋_GB2312"/>
          <w:sz w:val="28"/>
          <w:szCs w:val="28"/>
        </w:rPr>
        <w:sectPr w:rsidR="00106832">
          <w:pgSz w:w="16838" w:h="11906" w:orient="landscape"/>
          <w:pgMar w:top="1800" w:right="1440" w:bottom="1800" w:left="1440" w:header="851" w:footer="992" w:gutter="0"/>
          <w:cols w:space="720"/>
          <w:docGrid w:type="lines" w:linePitch="312"/>
        </w:sectPr>
      </w:pPr>
    </w:p>
    <w:p w:rsidR="00106832" w:rsidRDefault="002A7E1B">
      <w:pPr>
        <w:widowControl/>
        <w:adjustRightInd w:val="0"/>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附件二：</w:t>
      </w:r>
    </w:p>
    <w:p w:rsidR="00106832" w:rsidRDefault="002A7E1B">
      <w:pPr>
        <w:widowControl/>
        <w:adjustRightInd w:val="0"/>
        <w:snapToGrid w:val="0"/>
        <w:spacing w:line="360" w:lineRule="auto"/>
        <w:jc w:val="center"/>
        <w:rPr>
          <w:rFonts w:ascii="仿宋_GB2312" w:eastAsia="仿宋_GB2312" w:hAnsi="仿宋_GB2312" w:cs="仿宋_GB2312"/>
          <w:b/>
          <w:sz w:val="28"/>
          <w:szCs w:val="28"/>
        </w:rPr>
      </w:pPr>
      <w:bookmarkStart w:id="402" w:name="招标文件04章合同条款及格式03_02"/>
      <w:bookmarkEnd w:id="402"/>
      <w:r>
        <w:rPr>
          <w:rFonts w:ascii="仿宋_GB2312" w:eastAsia="仿宋_GB2312" w:hAnsi="仿宋_GB2312" w:cs="仿宋_GB2312" w:hint="eastAsia"/>
          <w:b/>
          <w:sz w:val="28"/>
          <w:szCs w:val="28"/>
        </w:rPr>
        <w:t>承包人提供的材料和工程设备一览表</w:t>
      </w:r>
    </w:p>
    <w:p w:rsidR="00106832" w:rsidRDefault="00106832">
      <w:pPr>
        <w:widowControl/>
        <w:adjustRightInd w:val="0"/>
        <w:snapToGrid w:val="0"/>
        <w:spacing w:line="360" w:lineRule="auto"/>
        <w:jc w:val="left"/>
        <w:rPr>
          <w:rFonts w:ascii="仿宋_GB2312" w:eastAsia="仿宋_GB2312" w:hAnsi="仿宋_GB2312" w:cs="仿宋_GB2312"/>
          <w:sz w:val="28"/>
          <w:szCs w:val="28"/>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72"/>
        <w:gridCol w:w="1559"/>
        <w:gridCol w:w="1134"/>
        <w:gridCol w:w="709"/>
        <w:gridCol w:w="567"/>
        <w:gridCol w:w="827"/>
        <w:gridCol w:w="896"/>
        <w:gridCol w:w="896"/>
        <w:gridCol w:w="1236"/>
        <w:gridCol w:w="556"/>
      </w:tblGrid>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序号</w:t>
            </w: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材料设备名称</w:t>
            </w: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规格型号</w:t>
            </w: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单位</w:t>
            </w: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数量</w:t>
            </w: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单价</w:t>
            </w: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交货方式</w:t>
            </w: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交货地点</w:t>
            </w: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计划交货时间</w:t>
            </w: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2A7E1B">
            <w:pPr>
              <w:widowControl/>
              <w:adjustRightInd w:val="0"/>
              <w:snapToGrid w:val="0"/>
              <w:spacing w:line="360" w:lineRule="auto"/>
              <w:jc w:val="center"/>
              <w:rPr>
                <w:rFonts w:ascii="仿宋_GB2312" w:eastAsia="仿宋_GB2312" w:hAnsi="仿宋_GB2312" w:cs="仿宋_GB2312"/>
                <w:spacing w:val="-20"/>
                <w:sz w:val="28"/>
                <w:szCs w:val="28"/>
              </w:rPr>
            </w:pPr>
            <w:r>
              <w:rPr>
                <w:rFonts w:ascii="仿宋_GB2312" w:eastAsia="仿宋_GB2312" w:hAnsi="仿宋_GB2312" w:cs="仿宋_GB2312" w:hint="eastAsia"/>
                <w:spacing w:val="-20"/>
                <w:sz w:val="28"/>
                <w:szCs w:val="28"/>
              </w:rPr>
              <w:t>备注</w:t>
            </w: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4"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r w:rsidR="00106832">
        <w:trPr>
          <w:cantSplit/>
          <w:jc w:val="center"/>
        </w:trPr>
        <w:tc>
          <w:tcPr>
            <w:tcW w:w="672"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559"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709"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67"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27"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896"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1236"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c>
          <w:tcPr>
            <w:tcW w:w="556" w:type="dxa"/>
            <w:tcBorders>
              <w:top w:val="single" w:sz="4" w:space="0" w:color="auto"/>
              <w:left w:val="single" w:sz="4" w:space="0" w:color="auto"/>
              <w:bottom w:val="single" w:sz="8" w:space="0" w:color="auto"/>
              <w:right w:val="single" w:sz="4" w:space="0" w:color="auto"/>
            </w:tcBorders>
            <w:vAlign w:val="center"/>
          </w:tcPr>
          <w:p w:rsidR="00106832" w:rsidRDefault="00106832">
            <w:pPr>
              <w:widowControl/>
              <w:adjustRightInd w:val="0"/>
              <w:snapToGrid w:val="0"/>
              <w:spacing w:line="360" w:lineRule="auto"/>
              <w:jc w:val="center"/>
              <w:rPr>
                <w:rFonts w:ascii="仿宋_GB2312" w:eastAsia="仿宋_GB2312" w:hAnsi="仿宋_GB2312" w:cs="仿宋_GB2312"/>
                <w:sz w:val="28"/>
                <w:szCs w:val="28"/>
              </w:rPr>
            </w:pPr>
          </w:p>
        </w:tc>
      </w:tr>
    </w:tbl>
    <w:p w:rsidR="00106832" w:rsidRDefault="00106832">
      <w:pPr>
        <w:widowControl/>
        <w:adjustRightInd w:val="0"/>
        <w:snapToGrid w:val="0"/>
        <w:spacing w:line="360" w:lineRule="auto"/>
        <w:jc w:val="left"/>
        <w:rPr>
          <w:rFonts w:ascii="仿宋_GB2312" w:eastAsia="仿宋_GB2312" w:hAnsi="仿宋_GB2312" w:cs="仿宋_GB2312"/>
          <w:sz w:val="28"/>
          <w:szCs w:val="28"/>
        </w:rPr>
      </w:pPr>
    </w:p>
    <w:p w:rsidR="00106832" w:rsidRDefault="002A7E1B">
      <w:pPr>
        <w:widowControl/>
        <w:adjustRightInd w:val="0"/>
        <w:snapToGrid w:val="0"/>
        <w:spacing w:line="360" w:lineRule="auto"/>
        <w:ind w:right="480"/>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p w:rsidR="00106832" w:rsidRDefault="002A7E1B">
      <w:pPr>
        <w:widowControl/>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lastRenderedPageBreak/>
        <w:t>附件三：质量保修书格式</w:t>
      </w:r>
    </w:p>
    <w:p w:rsidR="00106832" w:rsidRDefault="00106832">
      <w:pPr>
        <w:widowControl/>
        <w:adjustRightInd w:val="0"/>
        <w:snapToGrid w:val="0"/>
        <w:spacing w:line="360" w:lineRule="auto"/>
        <w:jc w:val="left"/>
        <w:rPr>
          <w:rFonts w:ascii="仿宋_GB2312" w:eastAsia="仿宋_GB2312" w:hAnsi="仿宋_GB2312" w:cs="仿宋_GB2312"/>
          <w:sz w:val="28"/>
          <w:szCs w:val="28"/>
        </w:rPr>
      </w:pPr>
    </w:p>
    <w:p w:rsidR="00106832" w:rsidRDefault="002A7E1B">
      <w:pPr>
        <w:widowControl/>
        <w:spacing w:line="440" w:lineRule="exact"/>
        <w:jc w:val="center"/>
        <w:rPr>
          <w:rFonts w:ascii="仿宋_GB2312" w:eastAsia="仿宋_GB2312" w:hAnsi="仿宋_GB2312" w:cs="仿宋_GB2312"/>
          <w:sz w:val="28"/>
          <w:szCs w:val="28"/>
        </w:rPr>
      </w:pPr>
      <w:r>
        <w:rPr>
          <w:rFonts w:ascii="仿宋_GB2312" w:eastAsia="仿宋_GB2312" w:hAnsi="仿宋_GB2312" w:cs="仿宋_GB2312" w:hint="eastAsia"/>
          <w:b/>
          <w:bCs/>
          <w:sz w:val="28"/>
          <w:szCs w:val="28"/>
        </w:rPr>
        <w:t>工程质量保修书</w:t>
      </w:r>
    </w:p>
    <w:p w:rsidR="00106832" w:rsidRDefault="00106832">
      <w:pPr>
        <w:widowControl/>
        <w:spacing w:after="100" w:line="230" w:lineRule="atLeast"/>
        <w:jc w:val="left"/>
        <w:rPr>
          <w:rFonts w:ascii="仿宋_GB2312" w:eastAsia="仿宋_GB2312" w:hAnsi="仿宋_GB2312" w:cs="仿宋_GB2312"/>
          <w:snapToGrid w:val="0"/>
          <w:kern w:val="0"/>
          <w:sz w:val="28"/>
          <w:szCs w:val="28"/>
        </w:rPr>
      </w:pPr>
    </w:p>
    <w:p w:rsidR="00106832" w:rsidRDefault="002A7E1B">
      <w:pPr>
        <w:widowControl/>
        <w:spacing w:line="400" w:lineRule="exact"/>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发包人（全称）：</w:t>
      </w:r>
      <w:r>
        <w:rPr>
          <w:rFonts w:ascii="仿宋_GB2312" w:eastAsia="仿宋_GB2312" w:hAnsi="仿宋_GB2312" w:cs="仿宋_GB2312" w:hint="eastAsia"/>
          <w:snapToGrid w:val="0"/>
          <w:kern w:val="0"/>
          <w:sz w:val="28"/>
          <w:szCs w:val="28"/>
          <w:u w:val="single"/>
        </w:rPr>
        <w:t>_重庆两江新区水土高新技术产业园建设投资有限公司</w:t>
      </w:r>
      <w:r>
        <w:rPr>
          <w:rFonts w:ascii="仿宋_GB2312" w:eastAsia="仿宋_GB2312" w:hAnsi="仿宋_GB2312" w:cs="仿宋_GB2312" w:hint="eastAsia"/>
          <w:snapToGrid w:val="0"/>
          <w:kern w:val="0"/>
          <w:sz w:val="28"/>
          <w:szCs w:val="28"/>
        </w:rPr>
        <w:t>_</w:t>
      </w:r>
    </w:p>
    <w:p w:rsidR="00106832" w:rsidRDefault="002A7E1B">
      <w:pPr>
        <w:widowControl/>
        <w:spacing w:line="400" w:lineRule="exact"/>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napToGrid w:val="0"/>
          <w:kern w:val="0"/>
          <w:sz w:val="28"/>
          <w:szCs w:val="28"/>
        </w:rPr>
        <w:t>承包人（全称）：_</w:t>
      </w:r>
      <w:r>
        <w:rPr>
          <w:rFonts w:ascii="仿宋_GB2312" w:eastAsia="仿宋_GB2312" w:hAnsi="仿宋_GB2312" w:cs="仿宋_GB2312" w:hint="eastAsia"/>
          <w:snapToGrid w:val="0"/>
          <w:kern w:val="0"/>
          <w:sz w:val="28"/>
          <w:szCs w:val="28"/>
          <w:u w:val="single"/>
        </w:rPr>
        <w:t xml:space="preserve">                                             _</w:t>
      </w:r>
    </w:p>
    <w:p w:rsidR="00106832" w:rsidRDefault="002A7E1B">
      <w:pPr>
        <w:widowControl/>
        <w:spacing w:line="400" w:lineRule="exact"/>
        <w:ind w:firstLineChars="200" w:firstLine="560"/>
        <w:jc w:val="left"/>
        <w:rPr>
          <w:rFonts w:ascii="仿宋_GB2312" w:eastAsia="仿宋_GB2312" w:hAnsi="仿宋_GB2312" w:cs="仿宋_GB2312"/>
          <w:snapToGrid w:val="0"/>
          <w:kern w:val="0"/>
          <w:sz w:val="28"/>
          <w:szCs w:val="28"/>
        </w:rPr>
      </w:pPr>
      <w:r>
        <w:rPr>
          <w:rFonts w:ascii="仿宋_GB2312" w:eastAsia="仿宋_GB2312" w:hAnsi="仿宋_GB2312" w:cs="仿宋_GB2312" w:hint="eastAsia"/>
          <w:sz w:val="28"/>
          <w:szCs w:val="28"/>
        </w:rPr>
        <w:t>为保证工程在合理使用期限内正常使用，发包人承包人协商一致签订工程质量保修书。承包人在质量保修期内按照有关管理规定及双方约定承担工程质量保修责任。</w:t>
      </w:r>
    </w:p>
    <w:p w:rsidR="00106832" w:rsidRDefault="002A7E1B">
      <w:pPr>
        <w:widowControl/>
        <w:spacing w:line="400" w:lineRule="exact"/>
        <w:jc w:val="left"/>
        <w:rPr>
          <w:rFonts w:ascii="仿宋_GB2312" w:eastAsia="仿宋_GB2312" w:hAnsi="仿宋_GB2312" w:cs="仿宋_GB2312"/>
          <w:b/>
          <w:sz w:val="28"/>
          <w:szCs w:val="28"/>
        </w:rPr>
      </w:pPr>
      <w:bookmarkStart w:id="403" w:name="_Toc364947212"/>
      <w:r>
        <w:rPr>
          <w:rFonts w:ascii="仿宋_GB2312" w:eastAsia="仿宋_GB2312" w:hAnsi="仿宋_GB2312" w:cs="仿宋_GB2312" w:hint="eastAsia"/>
          <w:b/>
          <w:sz w:val="28"/>
          <w:szCs w:val="28"/>
        </w:rPr>
        <w:t>一、工程质量保修范围和内容</w:t>
      </w:r>
      <w:bookmarkEnd w:id="403"/>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质量保修范围包括工程。具体质量保修内容双方约定如下：</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承包人承包范围内容均属保修内容。</w:t>
      </w:r>
    </w:p>
    <w:p w:rsidR="00106832" w:rsidRDefault="002A7E1B">
      <w:pPr>
        <w:widowControl/>
        <w:spacing w:line="400" w:lineRule="exact"/>
        <w:jc w:val="left"/>
        <w:rPr>
          <w:rFonts w:ascii="仿宋_GB2312" w:eastAsia="仿宋_GB2312" w:hAnsi="仿宋_GB2312" w:cs="仿宋_GB2312"/>
          <w:b/>
          <w:sz w:val="28"/>
          <w:szCs w:val="28"/>
        </w:rPr>
      </w:pPr>
      <w:bookmarkStart w:id="404" w:name="_Toc364947213"/>
      <w:r>
        <w:rPr>
          <w:rFonts w:ascii="仿宋_GB2312" w:eastAsia="仿宋_GB2312" w:hAnsi="仿宋_GB2312" w:cs="仿宋_GB2312" w:hint="eastAsia"/>
          <w:b/>
          <w:sz w:val="28"/>
          <w:szCs w:val="28"/>
        </w:rPr>
        <w:t>二、质量保修期</w:t>
      </w:r>
      <w:bookmarkEnd w:id="404"/>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质量保修期从工程竣工验收合格之日算起。</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双方根据国家有关规定，结合具体工程约定质量保修期如下：</w:t>
      </w:r>
    </w:p>
    <w:p w:rsidR="00106832" w:rsidRDefault="002A7E1B">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1．地基基础工程和主体结构工程为设计文件规定的工程合理使用年限；</w:t>
      </w:r>
    </w:p>
    <w:p w:rsidR="00106832" w:rsidRDefault="002A7E1B">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2．屋面防水工程、有防水要求的卫生间、房间和外墙面的防渗为</w:t>
      </w:r>
      <w:r>
        <w:rPr>
          <w:rFonts w:ascii="仿宋_GB2312" w:eastAsia="仿宋_GB2312" w:hAnsi="仿宋_GB2312" w:cs="仿宋_GB2312" w:hint="eastAsia"/>
          <w:sz w:val="28"/>
          <w:szCs w:val="28"/>
          <w:u w:val="single"/>
        </w:rPr>
        <w:t>5</w:t>
      </w:r>
      <w:r>
        <w:rPr>
          <w:rFonts w:ascii="仿宋_GB2312" w:eastAsia="仿宋_GB2312" w:hAnsi="仿宋_GB2312" w:cs="仿宋_GB2312" w:hint="eastAsia"/>
          <w:sz w:val="28"/>
          <w:szCs w:val="28"/>
        </w:rPr>
        <w:t>年；</w:t>
      </w:r>
    </w:p>
    <w:p w:rsidR="00106832" w:rsidRDefault="002A7E1B">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3．装修工程为</w:t>
      </w:r>
      <w:r>
        <w:rPr>
          <w:rFonts w:ascii="仿宋_GB2312" w:eastAsia="仿宋_GB2312" w:hAnsi="仿宋_GB2312" w:cs="仿宋_GB2312" w:hint="eastAsia"/>
          <w:sz w:val="28"/>
          <w:szCs w:val="28"/>
          <w:u w:val="single"/>
        </w:rPr>
        <w:t>2</w:t>
      </w:r>
      <w:r>
        <w:rPr>
          <w:rFonts w:ascii="仿宋_GB2312" w:eastAsia="仿宋_GB2312" w:hAnsi="仿宋_GB2312" w:cs="仿宋_GB2312" w:hint="eastAsia"/>
          <w:sz w:val="28"/>
          <w:szCs w:val="28"/>
        </w:rPr>
        <w:t>年；</w:t>
      </w:r>
    </w:p>
    <w:p w:rsidR="00106832" w:rsidRDefault="002A7E1B">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4．电气管线、给排水管道、设备安装工程为</w:t>
      </w:r>
      <w:r>
        <w:rPr>
          <w:rFonts w:ascii="仿宋_GB2312" w:eastAsia="仿宋_GB2312" w:hAnsi="仿宋_GB2312" w:cs="仿宋_GB2312" w:hint="eastAsia"/>
          <w:sz w:val="28"/>
          <w:szCs w:val="28"/>
          <w:u w:val="single"/>
        </w:rPr>
        <w:t xml:space="preserve"> 2 </w:t>
      </w:r>
      <w:r>
        <w:rPr>
          <w:rFonts w:ascii="仿宋_GB2312" w:eastAsia="仿宋_GB2312" w:hAnsi="仿宋_GB2312" w:cs="仿宋_GB2312" w:hint="eastAsia"/>
          <w:sz w:val="28"/>
          <w:szCs w:val="28"/>
        </w:rPr>
        <w:t>年；</w:t>
      </w:r>
    </w:p>
    <w:p w:rsidR="00106832" w:rsidRDefault="002A7E1B">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5．住宅小区内的给排水设施、道路等配套工程为</w:t>
      </w:r>
      <w:r>
        <w:rPr>
          <w:rFonts w:ascii="仿宋_GB2312" w:eastAsia="仿宋_GB2312" w:hAnsi="仿宋_GB2312" w:cs="仿宋_GB2312" w:hint="eastAsia"/>
          <w:sz w:val="28"/>
          <w:szCs w:val="28"/>
          <w:u w:val="single"/>
        </w:rPr>
        <w:t xml:space="preserve"> 2 </w:t>
      </w:r>
      <w:r>
        <w:rPr>
          <w:rFonts w:ascii="仿宋_GB2312" w:eastAsia="仿宋_GB2312" w:hAnsi="仿宋_GB2312" w:cs="仿宋_GB2312" w:hint="eastAsia"/>
          <w:sz w:val="28"/>
          <w:szCs w:val="28"/>
        </w:rPr>
        <w:t>年；</w:t>
      </w:r>
    </w:p>
    <w:p w:rsidR="00106832" w:rsidRDefault="002A7E1B">
      <w:pPr>
        <w:widowControl/>
        <w:spacing w:line="360" w:lineRule="auto"/>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6.绿化苗木养护期为2年；</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7．其他项目保修期限为</w:t>
      </w:r>
      <w:r>
        <w:rPr>
          <w:rFonts w:ascii="仿宋_GB2312" w:eastAsia="仿宋_GB2312" w:hAnsi="仿宋_GB2312" w:cs="仿宋_GB2312" w:hint="eastAsia"/>
          <w:sz w:val="28"/>
          <w:szCs w:val="28"/>
          <w:u w:val="single"/>
        </w:rPr>
        <w:t xml:space="preserve"> 2 </w:t>
      </w:r>
      <w:r>
        <w:rPr>
          <w:rFonts w:ascii="仿宋_GB2312" w:eastAsia="仿宋_GB2312" w:hAnsi="仿宋_GB2312" w:cs="仿宋_GB2312" w:hint="eastAsia"/>
          <w:sz w:val="28"/>
          <w:szCs w:val="28"/>
        </w:rPr>
        <w:t>年；</w:t>
      </w:r>
    </w:p>
    <w:p w:rsidR="00106832" w:rsidRDefault="002A7E1B">
      <w:pPr>
        <w:widowControl/>
        <w:spacing w:line="400" w:lineRule="exact"/>
        <w:jc w:val="left"/>
        <w:rPr>
          <w:rFonts w:ascii="仿宋_GB2312" w:eastAsia="仿宋_GB2312" w:hAnsi="仿宋_GB2312" w:cs="仿宋_GB2312"/>
          <w:b/>
          <w:sz w:val="28"/>
          <w:szCs w:val="28"/>
        </w:rPr>
      </w:pPr>
      <w:bookmarkStart w:id="405" w:name="_Toc364947214"/>
      <w:r>
        <w:rPr>
          <w:rFonts w:ascii="仿宋_GB2312" w:eastAsia="仿宋_GB2312" w:hAnsi="仿宋_GB2312" w:cs="仿宋_GB2312" w:hint="eastAsia"/>
          <w:b/>
          <w:sz w:val="28"/>
          <w:szCs w:val="28"/>
        </w:rPr>
        <w:t>三、质量保修责任</w:t>
      </w:r>
      <w:bookmarkEnd w:id="405"/>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1、属于保修范围和内容的项目，承包人（邮箱地址：     送达地址：     联系电话：         ）应在接到维修通如之日后7天内派人修理。承包人不在约定期限内派人修理，发包人可委托其他人员修理，保修费用从质量保证金内扣除。</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2、发生须紧急抢修事故，承包人接到事故通如后，应立即到达事故现场抢修。非承包人施工质量引起的事故，抢修费用由发包人承担。</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3、对于涉及结构安全的质量问题，应当立即向当地建设行政主管部门报告，采取安全防范措施；由原设计单位或者具有相应资质等级的设计单位提出保修方案，承包人实施保修。</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4、质量保修完成后，由发包人组织验收。</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5、缺陷责任期或质保期满前，发包人书面通知承包人整改，承包人未及时整改的，发包人有权指派第三方完成，相应整改费用可双倍从质保金中扣除。</w:t>
      </w:r>
    </w:p>
    <w:p w:rsidR="00106832" w:rsidRDefault="002A7E1B">
      <w:pPr>
        <w:widowControl/>
        <w:spacing w:line="400" w:lineRule="exact"/>
        <w:jc w:val="left"/>
        <w:rPr>
          <w:rFonts w:ascii="仿宋_GB2312" w:eastAsia="仿宋_GB2312" w:hAnsi="仿宋_GB2312" w:cs="仿宋_GB2312"/>
          <w:b/>
          <w:sz w:val="28"/>
          <w:szCs w:val="28"/>
        </w:rPr>
      </w:pPr>
      <w:bookmarkStart w:id="406" w:name="_Toc364947215"/>
      <w:r>
        <w:rPr>
          <w:rFonts w:ascii="仿宋_GB2312" w:eastAsia="仿宋_GB2312" w:hAnsi="仿宋_GB2312" w:cs="仿宋_GB2312" w:hint="eastAsia"/>
          <w:b/>
          <w:sz w:val="28"/>
          <w:szCs w:val="28"/>
        </w:rPr>
        <w:t>四、质量保证金的支付</w:t>
      </w:r>
      <w:bookmarkEnd w:id="406"/>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工程质量保证金一般不超过施工合同价款的3%，本工程约定的工程质量保修金为工程最终结算价款的</w:t>
      </w:r>
      <w:r>
        <w:rPr>
          <w:rFonts w:ascii="仿宋_GB2312" w:eastAsia="仿宋_GB2312" w:hAnsi="仿宋_GB2312" w:cs="仿宋_GB2312" w:hint="eastAsia"/>
          <w:sz w:val="28"/>
          <w:szCs w:val="28"/>
          <w:u w:val="single"/>
        </w:rPr>
        <w:t>3%</w:t>
      </w:r>
      <w:r>
        <w:rPr>
          <w:rFonts w:ascii="仿宋_GB2312" w:eastAsia="仿宋_GB2312" w:hAnsi="仿宋_GB2312" w:cs="仿宋_GB2312" w:hint="eastAsia"/>
          <w:sz w:val="28"/>
          <w:szCs w:val="28"/>
        </w:rPr>
        <w:t>。</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本工程双方约定承包人向发包人支付工程质量保修金金额为：由发包人在工程款中预留，质量保修金银行利率为：</w:t>
      </w:r>
      <w:r>
        <w:rPr>
          <w:rFonts w:ascii="仿宋_GB2312" w:eastAsia="仿宋_GB2312" w:hAnsi="仿宋_GB2312" w:cs="仿宋_GB2312" w:hint="eastAsia"/>
          <w:sz w:val="28"/>
          <w:szCs w:val="28"/>
          <w:u w:val="single"/>
        </w:rPr>
        <w:t>不计息</w:t>
      </w:r>
      <w:r>
        <w:rPr>
          <w:rFonts w:ascii="仿宋_GB2312" w:eastAsia="仿宋_GB2312" w:hAnsi="仿宋_GB2312" w:cs="仿宋_GB2312" w:hint="eastAsia"/>
          <w:sz w:val="28"/>
          <w:szCs w:val="28"/>
        </w:rPr>
        <w:t>。</w:t>
      </w:r>
    </w:p>
    <w:p w:rsidR="00106832" w:rsidRDefault="002A7E1B">
      <w:pPr>
        <w:widowControl/>
        <w:spacing w:line="400" w:lineRule="exact"/>
        <w:jc w:val="left"/>
        <w:rPr>
          <w:rFonts w:ascii="仿宋_GB2312" w:eastAsia="仿宋_GB2312" w:hAnsi="仿宋_GB2312" w:cs="仿宋_GB2312"/>
          <w:b/>
          <w:sz w:val="28"/>
          <w:szCs w:val="28"/>
        </w:rPr>
      </w:pPr>
      <w:bookmarkStart w:id="407" w:name="_Toc364947216"/>
      <w:r>
        <w:rPr>
          <w:rFonts w:ascii="仿宋_GB2312" w:eastAsia="仿宋_GB2312" w:hAnsi="仿宋_GB2312" w:cs="仿宋_GB2312" w:hint="eastAsia"/>
          <w:b/>
          <w:sz w:val="28"/>
          <w:szCs w:val="28"/>
        </w:rPr>
        <w:t>五、质量保证金 的返还</w:t>
      </w:r>
      <w:bookmarkEnd w:id="407"/>
    </w:p>
    <w:p w:rsidR="00106832" w:rsidRDefault="002A7E1B">
      <w:pPr>
        <w:widowControl/>
        <w:spacing w:line="400" w:lineRule="exact"/>
        <w:ind w:firstLineChars="200" w:firstLine="560"/>
        <w:jc w:val="left"/>
        <w:rPr>
          <w:rFonts w:ascii="仿宋_GB2312" w:eastAsia="仿宋_GB2312" w:hAnsi="仿宋_GB2312" w:cs="仿宋_GB2312"/>
          <w:sz w:val="28"/>
          <w:szCs w:val="28"/>
        </w:rPr>
      </w:pPr>
      <w:bookmarkStart w:id="408" w:name="_Toc364947217"/>
      <w:r>
        <w:rPr>
          <w:rFonts w:ascii="仿宋_GB2312" w:eastAsia="仿宋_GB2312" w:hAnsi="仿宋_GB2312" w:cs="仿宋_GB2312" w:hint="eastAsia"/>
          <w:sz w:val="28"/>
          <w:szCs w:val="28"/>
        </w:rPr>
        <w:t>质量保证金的返还分两种情形：</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（1）如本工程无防水项目，缺陷责任期满后且缺陷完成整改验收合格30日内一次性无息退还质量保证金。</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（2）如本工程有防水项目，预留防水项目造价占总项目造价同比例的质保金，余下质保金待质保期满后且缺陷完成整改验收合格之日起30日内一次性无息退还。</w:t>
      </w:r>
    </w:p>
    <w:p w:rsidR="00106832" w:rsidRDefault="002A7E1B">
      <w:pPr>
        <w:widowControl/>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六、其他</w:t>
      </w:r>
      <w:bookmarkEnd w:id="408"/>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双方约定的其他工程质量保修事项：无其他约定。</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本工程质量保修书作为施工合同附件，由施工合同发包人、承包人双方共同签署。</w:t>
      </w:r>
    </w:p>
    <w:p w:rsidR="00106832" w:rsidRDefault="00106832">
      <w:pPr>
        <w:widowControl/>
        <w:spacing w:line="400" w:lineRule="exact"/>
        <w:ind w:firstLineChars="200" w:firstLine="560"/>
        <w:jc w:val="left"/>
        <w:rPr>
          <w:rFonts w:ascii="仿宋_GB2312" w:eastAsia="仿宋_GB2312" w:hAnsi="仿宋_GB2312" w:cs="仿宋_GB2312"/>
          <w:sz w:val="28"/>
          <w:szCs w:val="28"/>
        </w:rPr>
      </w:pPr>
    </w:p>
    <w:p w:rsidR="00106832" w:rsidRDefault="00106832">
      <w:pPr>
        <w:widowControl/>
        <w:spacing w:line="400" w:lineRule="exact"/>
        <w:ind w:firstLineChars="200" w:firstLine="560"/>
        <w:jc w:val="left"/>
        <w:rPr>
          <w:rFonts w:ascii="仿宋_GB2312" w:eastAsia="仿宋_GB2312" w:hAnsi="仿宋_GB2312" w:cs="仿宋_GB2312"/>
          <w:sz w:val="28"/>
          <w:szCs w:val="28"/>
        </w:rPr>
      </w:pP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发包人（盖章）：                                   承包人（盖章）：</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                                         法定代表人</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或其委托代理人（签字）：                      或其委托代理人（签字）:</w:t>
      </w:r>
    </w:p>
    <w:p w:rsidR="00106832" w:rsidRDefault="00106832">
      <w:pPr>
        <w:widowControl/>
        <w:spacing w:line="400" w:lineRule="exact"/>
        <w:ind w:firstLineChars="200" w:firstLine="560"/>
        <w:jc w:val="left"/>
        <w:rPr>
          <w:rFonts w:ascii="仿宋_GB2312" w:eastAsia="仿宋_GB2312" w:hAnsi="仿宋_GB2312" w:cs="仿宋_GB2312"/>
          <w:sz w:val="28"/>
          <w:szCs w:val="28"/>
        </w:rPr>
      </w:pPr>
    </w:p>
    <w:p w:rsidR="00106832" w:rsidRDefault="00106832">
      <w:pPr>
        <w:widowControl/>
        <w:spacing w:line="400" w:lineRule="exact"/>
        <w:ind w:firstLineChars="200" w:firstLine="560"/>
        <w:jc w:val="left"/>
        <w:rPr>
          <w:rFonts w:ascii="仿宋_GB2312" w:eastAsia="仿宋_GB2312" w:hAnsi="仿宋_GB2312" w:cs="仿宋_GB2312"/>
          <w:sz w:val="28"/>
          <w:szCs w:val="28"/>
        </w:rPr>
      </w:pP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ab/>
        <w:t xml:space="preserve">                                               年   月    日</w:t>
      </w:r>
    </w:p>
    <w:p w:rsidR="00106832" w:rsidRDefault="00106832">
      <w:pPr>
        <w:widowControl/>
        <w:adjustRightInd w:val="0"/>
        <w:snapToGrid w:val="0"/>
        <w:spacing w:line="360" w:lineRule="auto"/>
        <w:jc w:val="left"/>
        <w:rPr>
          <w:rFonts w:ascii="仿宋_GB2312" w:eastAsia="仿宋_GB2312" w:hAnsi="仿宋_GB2312" w:cs="仿宋_GB2312"/>
          <w:sz w:val="28"/>
          <w:szCs w:val="28"/>
        </w:rPr>
      </w:pPr>
    </w:p>
    <w:p w:rsidR="00106832" w:rsidRDefault="00106832">
      <w:pPr>
        <w:widowControl/>
        <w:adjustRightInd w:val="0"/>
        <w:snapToGrid w:val="0"/>
        <w:spacing w:line="360" w:lineRule="auto"/>
        <w:jc w:val="left"/>
        <w:rPr>
          <w:rFonts w:ascii="仿宋_GB2312" w:eastAsia="仿宋_GB2312" w:hAnsi="仿宋_GB2312" w:cs="仿宋_GB2312"/>
          <w:sz w:val="28"/>
          <w:szCs w:val="28"/>
        </w:rPr>
      </w:pPr>
    </w:p>
    <w:p w:rsidR="00106832" w:rsidRDefault="00106832">
      <w:pPr>
        <w:widowControl/>
        <w:jc w:val="left"/>
        <w:rPr>
          <w:rFonts w:ascii="仿宋_GB2312" w:eastAsia="仿宋_GB2312" w:hAnsi="仿宋_GB2312" w:cs="仿宋_GB2312"/>
          <w:sz w:val="28"/>
          <w:szCs w:val="28"/>
        </w:rPr>
      </w:pPr>
    </w:p>
    <w:p w:rsidR="00106832" w:rsidRDefault="002A7E1B">
      <w:pPr>
        <w:widowControl/>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lastRenderedPageBreak/>
        <w:t>附件三：</w:t>
      </w:r>
    </w:p>
    <w:p w:rsidR="00106832" w:rsidRDefault="002A7E1B">
      <w:pPr>
        <w:widowControl/>
        <w:adjustRightInd w:val="0"/>
        <w:snapToGrid w:val="0"/>
        <w:spacing w:line="360" w:lineRule="auto"/>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绿化养护质量标准</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本绿化养护质量标准参照《重庆市城市园林绿化养护质量标准》，组合项目实际情况制定。</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1、绿化养护技术措施完善，管理得当，植物配置合理，达到黄土不露天。</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2、园林植物</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（1）生长健壮。新建绿地各种植物半年内达到正常形态。生长超过该树种该规格的平均生长量。</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园林树木①树冠完整美观，分枝点合适，枝条粗壮，无枯枝死杈；②主侧枝分布均匀、数量适宜、修剪科学合理；内膛不乱，通风透光；③花灌木开花及时，株形丰满，花后修剪及时合理。绿篱、色块等修剪及时，枝叶茂密，整齐一致，整型树木造型雅观；④行道树无缺株，绿地内无死树。树木修剪合理，树形美观，能及时很好地解决树木与电线、建筑物、交通等之间的矛盾。</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（3）落叶树新稍生长健壮，叶片大小、颜色正常。在一般条件下，无落叶、焦叶、卷叶，正常叶片保存率在95%以上。针叶树针叶宿存3年以上，结果枝条在10%以下。</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（4）花坛、花带轮廓清晰，整齐美观，色彩艳丽，无缺株，无残花败叶。</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（5）草坪机地被植物整齐，覆盖率99%以上，草坪内无杂草，生长茂盛颜色正常，不枯黄。草坪绿色期：冷季型草不得少于300天；暖季型草不得少于210天。每年修剪暖季型6次以上，冷季型15次以上；无病虫害。</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（6）病虫害控制及时。园林树木无蛀干害虫的活卵、活虫；在园林树木主干、主枝、细条上介壳虫的活虫数不超过2%，且平均被害株数不得超过1%。叶片上无虫粪、虫网。被虫咬得叶片每株不得超过2%。</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3、垂直绿化应根据不同植物的攀缘特点，及时采取相应的牵引、设置网架等技术措施，视攀缘植物生长习性，覆盖率不得低于90%。开花的攀缘植物应适时开花，且花繁色艳。</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4、绿地整洁，无杂物（砖石瓦片、筐和塑料袋等废弃物）、无白色污染（树挂），对绿化生产垃圾（如树枝、树叶、草屑等）、绿地内水面无杂物，重点地区随产随清，其他地区日产日清，做到巡视保洁。</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5、栏杆、标示、雕塑等园林设施及小品完整、安全，维护及时。</w:t>
      </w:r>
    </w:p>
    <w:p w:rsidR="00106832" w:rsidRDefault="002A7E1B">
      <w:pPr>
        <w:widowControl/>
        <w:adjustRightInd w:val="0"/>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6、绿地完整，无堆物、堆料、搭棚，树干上无钉栓刻画等现象。行道树下距树干2m范围内无堆物、堆料、圈栏或搭棚设摊等影响树木生长和养护管理的</w:t>
      </w:r>
      <w:r>
        <w:rPr>
          <w:rFonts w:ascii="仿宋_GB2312" w:eastAsia="仿宋_GB2312" w:hAnsi="仿宋_GB2312" w:cs="仿宋_GB2312" w:hint="eastAsia"/>
          <w:sz w:val="28"/>
          <w:szCs w:val="28"/>
        </w:rPr>
        <w:lastRenderedPageBreak/>
        <w:t>现象。及时制止人为践踏行为，保证绿地内因人为原因造成的倾斜、死亡苗木不超过0.1%。</w:t>
      </w:r>
    </w:p>
    <w:p w:rsidR="00106832" w:rsidRDefault="002A7E1B">
      <w:pPr>
        <w:widowControl/>
        <w:adjustRightInd w:val="0"/>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附件四：</w:t>
      </w:r>
    </w:p>
    <w:p w:rsidR="00106832" w:rsidRDefault="002A7E1B">
      <w:pPr>
        <w:widowControl/>
        <w:adjustRightInd w:val="0"/>
        <w:snapToGrid w:val="0"/>
        <w:spacing w:line="360" w:lineRule="auto"/>
        <w:jc w:val="center"/>
        <w:rPr>
          <w:rFonts w:ascii="仿宋_GB2312" w:eastAsia="仿宋_GB2312" w:hAnsi="仿宋_GB2312" w:cs="仿宋_GB2312"/>
          <w:sz w:val="28"/>
          <w:szCs w:val="28"/>
        </w:rPr>
      </w:pPr>
      <w:bookmarkStart w:id="409" w:name="招标文件04章合同条款及格式03_08"/>
      <w:bookmarkStart w:id="410" w:name="_Toc330976817"/>
      <w:bookmarkStart w:id="411" w:name="_Toc367798887"/>
      <w:bookmarkStart w:id="412" w:name="_Toc30751"/>
      <w:bookmarkStart w:id="413" w:name="_Toc371274969"/>
      <w:bookmarkStart w:id="414" w:name="_Toc365444161"/>
      <w:bookmarkEnd w:id="409"/>
      <w:r>
        <w:rPr>
          <w:rFonts w:ascii="仿宋_GB2312" w:eastAsia="仿宋_GB2312" w:hAnsi="仿宋_GB2312" w:cs="仿宋_GB2312" w:hint="eastAsia"/>
          <w:b/>
          <w:sz w:val="28"/>
          <w:szCs w:val="28"/>
        </w:rPr>
        <w:t>建设工程廉政责任书</w:t>
      </w:r>
    </w:p>
    <w:p w:rsidR="00106832" w:rsidRDefault="002A7E1B">
      <w:pPr>
        <w:widowControl/>
        <w:adjustRightInd w:val="0"/>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发包人：重庆两江新区水土高新技术产业园建设投资有限公司　　　　　　　　　　　　　　　　　　　　　　</w:t>
      </w:r>
    </w:p>
    <w:p w:rsidR="00106832" w:rsidRDefault="00106832">
      <w:pPr>
        <w:widowControl/>
        <w:adjustRightInd w:val="0"/>
        <w:snapToGrid w:val="0"/>
        <w:spacing w:line="360" w:lineRule="auto"/>
        <w:jc w:val="left"/>
        <w:rPr>
          <w:rFonts w:ascii="仿宋_GB2312" w:eastAsia="仿宋_GB2312" w:hAnsi="仿宋_GB2312" w:cs="仿宋_GB2312"/>
          <w:sz w:val="28"/>
          <w:szCs w:val="28"/>
        </w:rPr>
      </w:pPr>
    </w:p>
    <w:p w:rsidR="00106832" w:rsidRDefault="002A7E1B">
      <w:pPr>
        <w:widowControl/>
        <w:adjustRightInd w:val="0"/>
        <w:snapToGrid w:val="0"/>
        <w:spacing w:line="360"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承包人：　　　　　　　　　　　　　　　　　　　　　　</w:t>
      </w:r>
    </w:p>
    <w:p w:rsidR="00106832" w:rsidRDefault="00106832">
      <w:pPr>
        <w:widowControl/>
        <w:adjustRightInd w:val="0"/>
        <w:snapToGrid w:val="0"/>
        <w:spacing w:line="360" w:lineRule="auto"/>
        <w:jc w:val="left"/>
        <w:rPr>
          <w:rFonts w:ascii="仿宋_GB2312" w:eastAsia="仿宋_GB2312" w:hAnsi="仿宋_GB2312" w:cs="仿宋_GB2312"/>
          <w:sz w:val="28"/>
          <w:szCs w:val="28"/>
        </w:rPr>
      </w:pP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ascii="仿宋_GB2312" w:eastAsia="仿宋_GB2312" w:hAnsi="仿宋_GB2312" w:cs="仿宋_GB2312" w:hint="eastAsia"/>
          <w:b/>
          <w:sz w:val="28"/>
          <w:szCs w:val="28"/>
        </w:rPr>
        <w:t xml:space="preserve">　　</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一、双方的责任</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1.1应严格遵守国家关于建设工程的有关法律、法规，相关政策，以及廉政建设的各项规定。</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1.2严格执行建设工程合同文件，自觉按合同办事。</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1.3各项活动必须坚持公开、公平、公正、诚信、透明的原则(除法律法规另有规定者外)，不得为获取不正当的利益，损害国家、集体和对方利益，不得违反建设工程管理的规章制度。</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1.4发现对方在业务活动中有违规、违纪、违法行为的，应及时提醒对方，情节严重的，应向其上级主管部门或纪检监察、司法等有关机关举报。</w:t>
      </w:r>
      <w:r>
        <w:rPr>
          <w:rFonts w:ascii="仿宋_GB2312" w:eastAsia="仿宋_GB2312" w:hAnsi="仿宋_GB2312" w:cs="仿宋_GB2312" w:hint="eastAsia"/>
          <w:b/>
          <w:sz w:val="28"/>
          <w:szCs w:val="28"/>
        </w:rPr>
        <w:t xml:space="preserve">　　</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二、发包人责任</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发包人的领导和从事该建设工程项目的工作人员，在工程建设的事前、事中、事后应遵守以下规定：</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2.1不得向承包人和相关单位索要或接受回扣、礼金、有价证券、贵重物品和好处费、感谢费等。</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2.2不得在承包人和相关单位报销任何应由发包人或个人支付的费用。</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2.3不得要求、暗示或接受承包人和相关单位为个人装修住房、婚丧嫁娶、配偶子女的工作安排以及出国(境)、旅游等提供方便。</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2.4不得参加有可能影响公正执行公务的承包人和相关单位的宴请、健身、娱乐等活动。</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2.5不得向承包人和相关单位介绍或为配偶、子女、亲属参与同发包人工程建设管理合同有关的业务活动；不得以任何理由要求承包人和相关单位使用某种产品、材料和设备。</w:t>
      </w:r>
      <w:r>
        <w:rPr>
          <w:rFonts w:ascii="仿宋_GB2312" w:eastAsia="仿宋_GB2312" w:hAnsi="仿宋_GB2312" w:cs="仿宋_GB2312" w:hint="eastAsia"/>
          <w:b/>
          <w:sz w:val="28"/>
          <w:szCs w:val="28"/>
        </w:rPr>
        <w:t xml:space="preserve">　　</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三、承包人责任</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应与发包人保持正常的业务交往，按照有关法律法规和程序开展业务工作，严格执行工程建设的有关方针、政策，执行工程建设强制性标准，并遵守以下规定：</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3.1不得以任何理由向发包人及其工作人员索要、接受或赠送礼金、有价证券、贵重物品及回扣、好处费、感谢费等。</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3.2不得以任何理由为发包人和相关单位报销应由对方或个人支付的费用。</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3.3不得接受或暗示为发包人、相关单位或个人装修住房、婚丧嫁娶、配偶子女的工作安排以及出国(境)、旅游等提供方便。</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3.4不得以任何理由为发包人、相关单位或个人组织有可能影响公正执行公务的宴请、健身、娱乐等活动。</w:t>
      </w:r>
      <w:r>
        <w:rPr>
          <w:rFonts w:ascii="仿宋_GB2312" w:eastAsia="仿宋_GB2312" w:hAnsi="仿宋_GB2312" w:cs="仿宋_GB2312" w:hint="eastAsia"/>
          <w:b/>
          <w:sz w:val="28"/>
          <w:szCs w:val="28"/>
        </w:rPr>
        <w:t xml:space="preserve">　　</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四、违约责任</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4.1发包人工作人员有违反本责任书第一、二条责任行为的，依据有关法律、法规给予处理；涉嫌犯罪的，移交司法机关追究刑事责任；给承包人单位造成经济损失的，应予以赔偿。</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4.2承包人工作人员有违反本责任书第一、三条责任行为的，依据有关法律法规处理；涉嫌犯罪的，移交司法机关追究刑事责任；给发包人单位造成经济损失的，应予以赔偿。</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4.3本责任书作为建设工程合同的组成部分，与建设工程合同具有同等法律效力。经双方签署后立即生效。</w:t>
      </w:r>
      <w:r>
        <w:rPr>
          <w:rFonts w:ascii="仿宋_GB2312" w:eastAsia="仿宋_GB2312" w:hAnsi="仿宋_GB2312" w:cs="仿宋_GB2312" w:hint="eastAsia"/>
          <w:b/>
          <w:sz w:val="28"/>
          <w:szCs w:val="28"/>
        </w:rPr>
        <w:t xml:space="preserve">　　</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五、责任书有效期</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本责任书的有效期为双方签署之日起至该工程项目竣工验收合格时止。</w:t>
      </w:r>
    </w:p>
    <w:p w:rsidR="00106832" w:rsidRDefault="002A7E1B">
      <w:pPr>
        <w:widowControl/>
        <w:adjustRightInd w:val="0"/>
        <w:snapToGrid w:val="0"/>
        <w:spacing w:line="400"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六、责任书份数</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本责任书一式二份，发包人承包人各执一份，具有同等效力。</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发包人：　　　　　　　　(公章)　       　承包人：　　　　　　　(公章)</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法定地址：　　　　　　　　　　　　　　　法定地址：　　　　　　　　　　</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法定代表人或其　　　　　　　　　　　　　法定代表人或其</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委托代理人：　　　　　　(签字)　     　委托代理人：　　　　　　(签字)</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电话：　　　　　　　　　　　　　　　　　电话：　　　　　　　　　　　　</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传真：　　　　　　　　　　　　　　　　　传真：　　　　　　　　　　　　</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电子邮箱：　　　　　　　　　　　　　　　电子邮箱：　　　　　　　　　　</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开户银行：　　　　　　　　　　　　　　　开户银行：　　　　　　　　　　</w:t>
      </w:r>
    </w:p>
    <w:p w:rsidR="00106832" w:rsidRDefault="002A7E1B">
      <w:pPr>
        <w:widowControl/>
        <w:adjustRightInd w:val="0"/>
        <w:snapToGrid w:val="0"/>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帐号：　　　　　　　　　　　　　　　　　帐号：　　　　　　　　　　　　</w:t>
      </w:r>
    </w:p>
    <w:p w:rsidR="00106832" w:rsidRDefault="002A7E1B">
      <w:pPr>
        <w:widowControl/>
        <w:spacing w:line="400" w:lineRule="exact"/>
        <w:jc w:val="left"/>
        <w:rPr>
          <w:rFonts w:ascii="仿宋_GB2312" w:eastAsia="仿宋_GB2312" w:hAnsi="仿宋_GB2312" w:cs="仿宋_GB2312"/>
          <w:b/>
          <w:kern w:val="0"/>
          <w:sz w:val="28"/>
          <w:szCs w:val="28"/>
        </w:rPr>
      </w:pPr>
      <w:r>
        <w:rPr>
          <w:rFonts w:ascii="仿宋_GB2312" w:eastAsia="仿宋_GB2312" w:hAnsi="仿宋_GB2312" w:cs="仿宋_GB2312" w:hint="eastAsia"/>
          <w:sz w:val="28"/>
          <w:szCs w:val="28"/>
        </w:rPr>
        <w:t xml:space="preserve">邮政编码：　　　　　　　　　　　　　　　邮政编码：　</w:t>
      </w:r>
    </w:p>
    <w:p w:rsidR="00106832" w:rsidRDefault="002A7E1B">
      <w:pPr>
        <w:widowControl/>
        <w:snapToGrid w:val="0"/>
        <w:spacing w:before="16" w:line="360" w:lineRule="auto"/>
        <w:jc w:val="left"/>
        <w:outlineLvl w:val="2"/>
        <w:rPr>
          <w:rFonts w:ascii="仿宋_GB2312" w:eastAsia="仿宋_GB2312" w:hAnsi="仿宋_GB2312" w:cs="仿宋_GB2312"/>
          <w:b/>
          <w:bCs/>
          <w:sz w:val="28"/>
          <w:szCs w:val="28"/>
        </w:rPr>
      </w:pPr>
      <w:r>
        <w:rPr>
          <w:rFonts w:ascii="仿宋_GB2312" w:eastAsia="仿宋_GB2312" w:hAnsi="仿宋_GB2312" w:cs="仿宋_GB2312" w:hint="eastAsia"/>
          <w:b/>
          <w:kern w:val="0"/>
          <w:sz w:val="28"/>
          <w:szCs w:val="28"/>
        </w:rPr>
        <w:lastRenderedPageBreak/>
        <w:t>附件五：</w:t>
      </w:r>
      <w:bookmarkEnd w:id="410"/>
      <w:bookmarkEnd w:id="411"/>
      <w:bookmarkEnd w:id="412"/>
      <w:bookmarkEnd w:id="413"/>
      <w:bookmarkEnd w:id="414"/>
    </w:p>
    <w:p w:rsidR="00106832" w:rsidRDefault="002A7E1B">
      <w:pPr>
        <w:widowControl/>
        <w:spacing w:line="420" w:lineRule="exact"/>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安全生产合同</w:t>
      </w:r>
    </w:p>
    <w:p w:rsidR="00106832" w:rsidRDefault="00106832">
      <w:pPr>
        <w:widowControl/>
        <w:spacing w:line="420" w:lineRule="exact"/>
        <w:ind w:firstLineChars="200" w:firstLine="560"/>
        <w:jc w:val="left"/>
        <w:rPr>
          <w:rFonts w:ascii="仿宋_GB2312" w:eastAsia="仿宋_GB2312" w:hAnsi="仿宋_GB2312" w:cs="仿宋_GB2312"/>
          <w:sz w:val="28"/>
          <w:szCs w:val="28"/>
        </w:rPr>
      </w:pP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为在安全管理工作，本项目发包人</w:t>
      </w:r>
      <w:r>
        <w:rPr>
          <w:rFonts w:ascii="仿宋_GB2312" w:eastAsia="仿宋_GB2312" w:hAnsi="仿宋_GB2312" w:cs="仿宋_GB2312" w:hint="eastAsia"/>
          <w:sz w:val="28"/>
          <w:szCs w:val="28"/>
          <w:u w:val="single"/>
        </w:rPr>
        <w:t>重庆两江新区水土高新技术产业园建设投资有限公司</w:t>
      </w:r>
      <w:r>
        <w:rPr>
          <w:rFonts w:ascii="仿宋_GB2312" w:eastAsia="仿宋_GB2312" w:hAnsi="仿宋_GB2312" w:cs="仿宋_GB2312" w:hint="eastAsia"/>
          <w:sz w:val="28"/>
          <w:szCs w:val="28"/>
        </w:rPr>
        <w:t>（以下简称“发包人”）与承包人</w:t>
      </w:r>
      <w:r>
        <w:rPr>
          <w:rFonts w:ascii="仿宋_GB2312" w:eastAsia="仿宋_GB2312" w:hAnsi="仿宋_GB2312" w:cs="仿宋_GB2312" w:hint="eastAsia"/>
          <w:sz w:val="28"/>
          <w:szCs w:val="28"/>
          <w:u w:val="single"/>
        </w:rPr>
        <w:t xml:space="preserve">（全称）            </w:t>
      </w:r>
      <w:r>
        <w:rPr>
          <w:rFonts w:ascii="仿宋_GB2312" w:eastAsia="仿宋_GB2312" w:hAnsi="仿宋_GB2312" w:cs="仿宋_GB2312" w:hint="eastAsia"/>
          <w:sz w:val="28"/>
          <w:szCs w:val="28"/>
        </w:rPr>
        <w:t>（以下简称“承包人”）特此签订安全生产合同：</w:t>
      </w:r>
    </w:p>
    <w:p w:rsidR="00106832" w:rsidRDefault="002A7E1B">
      <w:pPr>
        <w:widowControl/>
        <w:spacing w:line="400" w:lineRule="exact"/>
        <w:jc w:val="left"/>
        <w:rPr>
          <w:rFonts w:ascii="仿宋_GB2312" w:eastAsia="仿宋_GB2312" w:hAnsi="仿宋_GB2312" w:cs="仿宋_GB2312"/>
          <w:b/>
          <w:sz w:val="28"/>
          <w:szCs w:val="28"/>
        </w:rPr>
      </w:pPr>
      <w:bookmarkStart w:id="415" w:name="_Toc364947220"/>
      <w:r>
        <w:rPr>
          <w:rFonts w:ascii="仿宋_GB2312" w:eastAsia="仿宋_GB2312" w:hAnsi="仿宋_GB2312" w:cs="仿宋_GB2312" w:hint="eastAsia"/>
          <w:b/>
          <w:sz w:val="28"/>
          <w:szCs w:val="28"/>
        </w:rPr>
        <w:t>一、发包人职责</w:t>
      </w:r>
      <w:bookmarkEnd w:id="415"/>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1．严格遵守国家有关安全生产的法律法规，认真执行工程承包合同中的有关安全要求。</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2．按照“安全第一、预防为主”和坚持“管生产必须管安全”的原则进行安全生产管理，做到生产与安全工作同时计划、布置、检查、总结和评比。</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3．重要的安全设施必须坚持与主体工程“三同时”的原则，即：同时设计、审批，同时施工，同时验收，投入使用。</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4．定期召开安全生产调度会，及时传达中央及地方有关安全生产的精神。</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5．组织对承包人施工现场安全生产检查，监督承包人及时处理发现的各项安全隐患。</w:t>
      </w:r>
    </w:p>
    <w:p w:rsidR="00106832" w:rsidRDefault="002A7E1B">
      <w:pPr>
        <w:widowControl/>
        <w:spacing w:line="400" w:lineRule="exact"/>
        <w:jc w:val="left"/>
        <w:rPr>
          <w:rFonts w:ascii="仿宋_GB2312" w:eastAsia="仿宋_GB2312" w:hAnsi="仿宋_GB2312" w:cs="仿宋_GB2312"/>
          <w:b/>
          <w:sz w:val="28"/>
          <w:szCs w:val="28"/>
        </w:rPr>
      </w:pPr>
      <w:bookmarkStart w:id="416" w:name="_Toc364947221"/>
      <w:r>
        <w:rPr>
          <w:rFonts w:ascii="仿宋_GB2312" w:eastAsia="仿宋_GB2312" w:hAnsi="仿宋_GB2312" w:cs="仿宋_GB2312" w:hint="eastAsia"/>
          <w:b/>
          <w:sz w:val="28"/>
          <w:szCs w:val="28"/>
        </w:rPr>
        <w:t>二、承包人职责</w:t>
      </w:r>
      <w:bookmarkEnd w:id="416"/>
      <w:r>
        <w:rPr>
          <w:rFonts w:ascii="仿宋_GB2312" w:eastAsia="仿宋_GB2312" w:hAnsi="仿宋_GB2312" w:cs="仿宋_GB2312" w:hint="eastAsia"/>
          <w:b/>
          <w:sz w:val="28"/>
          <w:szCs w:val="28"/>
        </w:rPr>
        <w:t>（应参照建筑工程进行修订）</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1．严格遵守国家有关安全生产的法律法规、交通部颁发的《公路工程施工安全技术规程》（JTJ 076—95）和《公路筑养路机械操作规程》有关安全生产的规定，认真执行工程承包合现中的有安全要求。</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4．承包人在任何时候都应采取各种合理的预防措施，防止其员工发生任何违法、违禁、暴力或妨碍治安的行为。</w:t>
      </w:r>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7．操作人员上岗，必须按规定穿戴防护用品。施工负责人和安全检查员应随时检查劳动防护用品的穿戴情况，不按规定穿戴防护用品的人员不得上岗。</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8．所有施工机具设备和高空作业的设备均应定期检查，并有安全员的签字记录，保证其经常处于完好状态；不合格的机具、设备和劳动保护用品严禁使用。</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9．施工中采用新技术、新工艺、新设备、新材料时，必须制定相应的安全技术措施，施工现场必须具有相关的安全标志牌。</w:t>
      </w:r>
    </w:p>
    <w:p w:rsidR="00106832" w:rsidRDefault="002A7E1B">
      <w:pPr>
        <w:widowControl/>
        <w:snapToGrid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承包人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rsidR="00106832" w:rsidRDefault="002A7E1B">
      <w:pPr>
        <w:widowControl/>
        <w:spacing w:line="400" w:lineRule="exact"/>
        <w:jc w:val="left"/>
        <w:rPr>
          <w:rFonts w:ascii="仿宋_GB2312" w:eastAsia="仿宋_GB2312" w:hAnsi="仿宋_GB2312" w:cs="仿宋_GB2312"/>
          <w:b/>
          <w:sz w:val="28"/>
          <w:szCs w:val="28"/>
        </w:rPr>
      </w:pPr>
      <w:bookmarkStart w:id="417" w:name="_Toc364947222"/>
      <w:r>
        <w:rPr>
          <w:rFonts w:ascii="仿宋_GB2312" w:eastAsia="仿宋_GB2312" w:hAnsi="仿宋_GB2312" w:cs="仿宋_GB2312" w:hint="eastAsia"/>
          <w:b/>
          <w:sz w:val="28"/>
          <w:szCs w:val="28"/>
        </w:rPr>
        <w:t>三、违约责任</w:t>
      </w:r>
      <w:bookmarkEnd w:id="417"/>
    </w:p>
    <w:p w:rsidR="00106832" w:rsidRDefault="002A7E1B">
      <w:pPr>
        <w:widowControl/>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如因发包人或承包人违约造成安全事故，将依法追究责任。</w:t>
      </w:r>
    </w:p>
    <w:p w:rsidR="00106832" w:rsidRDefault="002A7E1B">
      <w:pPr>
        <w:widowControl/>
        <w:spacing w:line="400" w:lineRule="exact"/>
        <w:ind w:firstLine="48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本合同正本一式二份，发包人承包人各执一份，具有同等效力。由双方法定代表人或其授权的代理人签署与加盖公章后生效，全部工程竣工验收后失效。当正本与副本的内容不一致时，以正本为准。</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发包人： （盖章）                            承包人：（全称）（盖章）</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法定代表人：                                  法定代表人：</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或其委托代理人： （职务）                      或其委托代理人： （职务）</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（姓名）（签字）                                    （姓名）（签字）                                  </w:t>
      </w:r>
    </w:p>
    <w:p w:rsidR="00106832" w:rsidRDefault="002A7E1B">
      <w:pPr>
        <w:widowControl/>
        <w:tabs>
          <w:tab w:val="left" w:pos="4560"/>
        </w:tabs>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地址：                                        地址：</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电话：                                        电话：</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日期：                                        日期：</w:t>
      </w:r>
      <w:bookmarkStart w:id="418" w:name="_Toc27037"/>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发包人监督单位：（全称）（盖章）            承包人监督单位：（全称）（盖章）</w:t>
      </w:r>
      <w:bookmarkEnd w:id="418"/>
    </w:p>
    <w:p w:rsidR="00106832" w:rsidRDefault="002A7E1B">
      <w:pPr>
        <w:widowControl/>
        <w:spacing w:line="288"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附件六</w:t>
      </w:r>
    </w:p>
    <w:p w:rsidR="00106832" w:rsidRDefault="002A7E1B">
      <w:pPr>
        <w:widowControl/>
        <w:spacing w:line="360" w:lineRule="auto"/>
        <w:ind w:right="90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项目部拟派人员汇总表</w:t>
      </w:r>
    </w:p>
    <w:tbl>
      <w:tblPr>
        <w:tblW w:w="10152" w:type="dxa"/>
        <w:jc w:val="center"/>
        <w:tblLayout w:type="fixed"/>
        <w:tblCellMar>
          <w:left w:w="0" w:type="dxa"/>
          <w:right w:w="0" w:type="dxa"/>
        </w:tblCellMar>
        <w:tblLook w:val="04A0" w:firstRow="1" w:lastRow="0" w:firstColumn="1" w:lastColumn="0" w:noHBand="0" w:noVBand="1"/>
      </w:tblPr>
      <w:tblGrid>
        <w:gridCol w:w="1260"/>
        <w:gridCol w:w="1080"/>
        <w:gridCol w:w="1260"/>
        <w:gridCol w:w="1260"/>
        <w:gridCol w:w="900"/>
        <w:gridCol w:w="1416"/>
        <w:gridCol w:w="1134"/>
        <w:gridCol w:w="850"/>
        <w:gridCol w:w="992"/>
      </w:tblGrid>
      <w:tr w:rsidR="00106832">
        <w:trPr>
          <w:trHeight w:val="450"/>
          <w:jc w:val="center"/>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职务</w:t>
            </w:r>
          </w:p>
        </w:tc>
        <w:tc>
          <w:tcPr>
            <w:tcW w:w="1080" w:type="dxa"/>
            <w:vMerge w:val="restart"/>
            <w:tcBorders>
              <w:top w:val="single" w:sz="4" w:space="0" w:color="000000"/>
              <w:left w:val="nil"/>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姓名</w:t>
            </w:r>
          </w:p>
        </w:tc>
        <w:tc>
          <w:tcPr>
            <w:tcW w:w="1260" w:type="dxa"/>
            <w:vMerge w:val="restart"/>
            <w:tcBorders>
              <w:top w:val="single" w:sz="4" w:space="0" w:color="000000"/>
              <w:left w:val="nil"/>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职称</w:t>
            </w:r>
          </w:p>
        </w:tc>
        <w:tc>
          <w:tcPr>
            <w:tcW w:w="5560" w:type="dxa"/>
            <w:gridSpan w:val="5"/>
            <w:tcBorders>
              <w:top w:val="single" w:sz="4" w:space="0" w:color="000000"/>
              <w:left w:val="nil"/>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执业或职业资格证明</w:t>
            </w:r>
          </w:p>
        </w:tc>
        <w:tc>
          <w:tcPr>
            <w:tcW w:w="992" w:type="dxa"/>
            <w:tcBorders>
              <w:top w:val="single" w:sz="4" w:space="0" w:color="000000"/>
              <w:left w:val="nil"/>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备注</w:t>
            </w:r>
          </w:p>
        </w:tc>
      </w:tr>
      <w:tr w:rsidR="00106832">
        <w:trPr>
          <w:trHeight w:val="957"/>
          <w:jc w:val="center"/>
        </w:trPr>
        <w:tc>
          <w:tcPr>
            <w:tcW w:w="1260" w:type="dxa"/>
            <w:vMerge/>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jc w:val="left"/>
              <w:rPr>
                <w:rFonts w:ascii="仿宋_GB2312" w:eastAsia="仿宋_GB2312" w:hAnsi="仿宋_GB2312" w:cs="仿宋_GB2312"/>
                <w:kern w:val="0"/>
                <w:sz w:val="28"/>
                <w:szCs w:val="28"/>
              </w:rPr>
            </w:pPr>
          </w:p>
        </w:tc>
        <w:tc>
          <w:tcPr>
            <w:tcW w:w="1080" w:type="dxa"/>
            <w:vMerge/>
            <w:tcBorders>
              <w:top w:val="single" w:sz="4" w:space="0" w:color="000000"/>
              <w:left w:val="nil"/>
              <w:bottom w:val="single" w:sz="4" w:space="0" w:color="000000"/>
              <w:right w:val="single" w:sz="4" w:space="0" w:color="000000"/>
            </w:tcBorders>
            <w:vAlign w:val="center"/>
          </w:tcPr>
          <w:p w:rsidR="00106832" w:rsidRDefault="00106832">
            <w:pPr>
              <w:widowControl/>
              <w:jc w:val="left"/>
              <w:rPr>
                <w:rFonts w:ascii="仿宋_GB2312" w:eastAsia="仿宋_GB2312" w:hAnsi="仿宋_GB2312" w:cs="仿宋_GB2312"/>
                <w:kern w:val="0"/>
                <w:sz w:val="28"/>
                <w:szCs w:val="28"/>
              </w:rPr>
            </w:pPr>
          </w:p>
        </w:tc>
        <w:tc>
          <w:tcPr>
            <w:tcW w:w="1260" w:type="dxa"/>
            <w:vMerge/>
            <w:tcBorders>
              <w:top w:val="single" w:sz="4" w:space="0" w:color="000000"/>
              <w:left w:val="nil"/>
              <w:bottom w:val="single" w:sz="4" w:space="0" w:color="000000"/>
              <w:right w:val="single" w:sz="4" w:space="0" w:color="000000"/>
            </w:tcBorders>
            <w:vAlign w:val="center"/>
          </w:tcPr>
          <w:p w:rsidR="00106832" w:rsidRDefault="00106832">
            <w:pPr>
              <w:widowControl/>
              <w:jc w:val="left"/>
              <w:rPr>
                <w:rFonts w:ascii="仿宋_GB2312" w:eastAsia="仿宋_GB2312" w:hAnsi="仿宋_GB2312" w:cs="仿宋_GB2312"/>
                <w:kern w:val="0"/>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证书名称</w:t>
            </w:r>
          </w:p>
        </w:tc>
        <w:tc>
          <w:tcPr>
            <w:tcW w:w="900" w:type="dxa"/>
            <w:tcBorders>
              <w:top w:val="single" w:sz="4" w:space="0" w:color="000000"/>
              <w:left w:val="nil"/>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级别</w:t>
            </w:r>
          </w:p>
        </w:tc>
        <w:tc>
          <w:tcPr>
            <w:tcW w:w="1416" w:type="dxa"/>
            <w:tcBorders>
              <w:top w:val="single" w:sz="4" w:space="0" w:color="000000"/>
              <w:left w:val="nil"/>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证号</w:t>
            </w:r>
          </w:p>
        </w:tc>
        <w:tc>
          <w:tcPr>
            <w:tcW w:w="1134" w:type="dxa"/>
            <w:tcBorders>
              <w:top w:val="single" w:sz="4" w:space="0" w:color="000000"/>
              <w:left w:val="nil"/>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专业</w:t>
            </w:r>
          </w:p>
        </w:tc>
        <w:tc>
          <w:tcPr>
            <w:tcW w:w="850" w:type="dxa"/>
            <w:tcBorders>
              <w:top w:val="single" w:sz="4" w:space="0" w:color="000000"/>
              <w:left w:val="nil"/>
              <w:bottom w:val="single" w:sz="4" w:space="0" w:color="000000"/>
              <w:right w:val="single" w:sz="4" w:space="0" w:color="000000"/>
            </w:tcBorders>
            <w:vAlign w:val="center"/>
          </w:tcPr>
          <w:p w:rsidR="00106832" w:rsidRDefault="002A7E1B">
            <w:pPr>
              <w:widowControl/>
              <w:adjustRightInd w:val="0"/>
              <w:snapToGrid w:val="0"/>
              <w:spacing w:line="360" w:lineRule="auto"/>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养老保险</w:t>
            </w: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left"/>
              <w:rPr>
                <w:rFonts w:ascii="仿宋_GB2312" w:eastAsia="仿宋_GB2312" w:hAnsi="仿宋_GB2312" w:cs="仿宋_GB2312"/>
                <w:kern w:val="0"/>
                <w:sz w:val="28"/>
                <w:szCs w:val="28"/>
              </w:rPr>
            </w:pPr>
          </w:p>
        </w:tc>
      </w:tr>
      <w:tr w:rsidR="00106832">
        <w:trPr>
          <w:trHeight w:val="505"/>
          <w:jc w:val="center"/>
        </w:trPr>
        <w:tc>
          <w:tcPr>
            <w:tcW w:w="1260" w:type="dxa"/>
            <w:tcBorders>
              <w:top w:val="single" w:sz="4" w:space="0" w:color="000000"/>
              <w:left w:val="single" w:sz="4" w:space="0" w:color="000000"/>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1416"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1134"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85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center"/>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106832" w:rsidRDefault="00106832">
            <w:pPr>
              <w:widowControl/>
              <w:jc w:val="center"/>
              <w:rPr>
                <w:rFonts w:ascii="仿宋_GB2312" w:eastAsia="仿宋_GB2312" w:hAnsi="仿宋_GB2312" w:cs="仿宋_GB2312"/>
                <w:sz w:val="28"/>
                <w:szCs w:val="28"/>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tcPr>
          <w:p w:rsidR="00106832" w:rsidRDefault="00106832">
            <w:pPr>
              <w:widowControl/>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tcPr>
          <w:p w:rsidR="00106832" w:rsidRDefault="00106832">
            <w:pPr>
              <w:widowControl/>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tcPr>
          <w:p w:rsidR="00106832" w:rsidRDefault="00106832">
            <w:pPr>
              <w:widowControl/>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center"/>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108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center"/>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108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center"/>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108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center"/>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108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center"/>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b/>
                <w:bCs/>
                <w:caps/>
                <w:sz w:val="28"/>
                <w:szCs w:val="28"/>
              </w:rPr>
            </w:pPr>
          </w:p>
        </w:tc>
        <w:tc>
          <w:tcPr>
            <w:tcW w:w="108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center"/>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b/>
                <w:bCs/>
                <w:caps/>
                <w:sz w:val="28"/>
                <w:szCs w:val="28"/>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vAlign w:val="center"/>
          </w:tcPr>
          <w:p w:rsidR="00106832" w:rsidRDefault="00106832">
            <w:pPr>
              <w:widowControl/>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center"/>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left"/>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left"/>
              <w:rPr>
                <w:rFonts w:ascii="仿宋_GB2312" w:eastAsia="仿宋_GB2312" w:hAnsi="仿宋_GB2312" w:cs="仿宋_GB2312"/>
                <w:kern w:val="0"/>
                <w:sz w:val="28"/>
                <w:szCs w:val="28"/>
              </w:rPr>
            </w:pPr>
          </w:p>
        </w:tc>
      </w:tr>
      <w:tr w:rsidR="00106832">
        <w:trPr>
          <w:trHeight w:val="450"/>
          <w:jc w:val="center"/>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416"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1134"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850" w:type="dxa"/>
            <w:tcBorders>
              <w:top w:val="single" w:sz="4" w:space="0" w:color="000000"/>
              <w:left w:val="nil"/>
              <w:bottom w:val="single" w:sz="4" w:space="0" w:color="000000"/>
              <w:right w:val="single" w:sz="4" w:space="0" w:color="000000"/>
            </w:tcBorders>
            <w:vAlign w:val="center"/>
          </w:tcPr>
          <w:p w:rsidR="00106832" w:rsidRDefault="00106832">
            <w:pPr>
              <w:widowControl/>
              <w:autoSpaceDE w:val="0"/>
              <w:autoSpaceDN w:val="0"/>
              <w:adjustRightInd w:val="0"/>
              <w:snapToGrid w:val="0"/>
              <w:spacing w:line="360" w:lineRule="auto"/>
              <w:jc w:val="center"/>
              <w:rPr>
                <w:rFonts w:ascii="仿宋_GB2312" w:eastAsia="仿宋_GB2312" w:hAnsi="仿宋_GB2312" w:cs="仿宋_GB2312"/>
                <w:sz w:val="28"/>
                <w:szCs w:val="28"/>
              </w:rPr>
            </w:pPr>
          </w:p>
        </w:tc>
        <w:tc>
          <w:tcPr>
            <w:tcW w:w="992" w:type="dxa"/>
            <w:tcBorders>
              <w:top w:val="single" w:sz="4" w:space="0" w:color="000000"/>
              <w:left w:val="nil"/>
              <w:bottom w:val="single" w:sz="4" w:space="0" w:color="000000"/>
              <w:right w:val="single" w:sz="4" w:space="0" w:color="000000"/>
            </w:tcBorders>
          </w:tcPr>
          <w:p w:rsidR="00106832" w:rsidRDefault="00106832">
            <w:pPr>
              <w:widowControl/>
              <w:adjustRightInd w:val="0"/>
              <w:snapToGrid w:val="0"/>
              <w:spacing w:line="360" w:lineRule="auto"/>
              <w:jc w:val="left"/>
              <w:rPr>
                <w:rFonts w:ascii="仿宋_GB2312" w:eastAsia="仿宋_GB2312" w:hAnsi="仿宋_GB2312" w:cs="仿宋_GB2312"/>
                <w:kern w:val="0"/>
                <w:sz w:val="28"/>
                <w:szCs w:val="28"/>
              </w:rPr>
            </w:pPr>
          </w:p>
        </w:tc>
      </w:tr>
    </w:tbl>
    <w:p w:rsidR="00106832" w:rsidRDefault="00106832">
      <w:pPr>
        <w:widowControl/>
        <w:spacing w:line="420" w:lineRule="exact"/>
        <w:jc w:val="left"/>
        <w:rPr>
          <w:rFonts w:ascii="仿宋_GB2312" w:eastAsia="仿宋_GB2312" w:hAnsi="仿宋_GB2312" w:cs="仿宋_GB2312"/>
          <w:sz w:val="28"/>
          <w:szCs w:val="28"/>
        </w:rPr>
      </w:pPr>
    </w:p>
    <w:p w:rsidR="00106832" w:rsidRDefault="002A7E1B">
      <w:pPr>
        <w:widowControl/>
        <w:spacing w:line="288" w:lineRule="auto"/>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r>
        <w:rPr>
          <w:rFonts w:ascii="仿宋_GB2312" w:eastAsia="仿宋_GB2312" w:hAnsi="仿宋_GB2312" w:cs="仿宋_GB2312" w:hint="eastAsia"/>
          <w:sz w:val="28"/>
          <w:szCs w:val="28"/>
        </w:rPr>
        <w:lastRenderedPageBreak/>
        <w:t>附件七</w:t>
      </w:r>
    </w:p>
    <w:p w:rsidR="00106832" w:rsidRDefault="002A7E1B">
      <w:pPr>
        <w:widowControl/>
        <w:spacing w:line="400" w:lineRule="exact"/>
        <w:ind w:right="900"/>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防范建设项目转包和违法分包管理责任书</w:t>
      </w:r>
    </w:p>
    <w:p w:rsidR="00106832" w:rsidRDefault="002A7E1B">
      <w:pPr>
        <w:widowControl/>
        <w:shd w:val="clear" w:color="auto" w:fill="FFFFFF"/>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深入治理当前存在的承包单位转包、违法分包工程、挂靠资质、拖欠民工工资及劳务纠纷等问题；为保障两江新区社会稳定、工程质量和施工安全；为维护两江工业开发区健康良好、规范有序的建筑市场秩序，重庆两江新区水土高新技术产业园建设投资有限公司（以下简称“公司”）特与项目承包单位在招投标阶段为投标人、中标后为中标人、签订合同后为承包单位，以下同）签订本责任书。</w:t>
      </w:r>
    </w:p>
    <w:p w:rsidR="00106832" w:rsidRDefault="002A7E1B">
      <w:pPr>
        <w:widowControl/>
        <w:shd w:val="clear" w:color="auto" w:fill="FFFFFF"/>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一、承包单位管理责任和应尽的义务。</w:t>
      </w:r>
    </w:p>
    <w:p w:rsidR="00106832" w:rsidRDefault="002A7E1B">
      <w:pPr>
        <w:widowControl/>
        <w:shd w:val="clear" w:color="auto" w:fill="FFFFFF"/>
        <w:tabs>
          <w:tab w:val="left" w:pos="720"/>
        </w:tabs>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在招投标和合同签订前，承包单位应当按照公司的要求提供包括但不限于证明主体资格的营业执照、税务登记证、组织机构代码证、银行开户证明、资质证书以及法人委托书等文件的原件供公司核实，同时提供一套加盖承包单位公章的复印件供公司存查。</w:t>
      </w:r>
    </w:p>
    <w:p w:rsidR="00106832" w:rsidRDefault="002A7E1B">
      <w:pPr>
        <w:widowControl/>
        <w:shd w:val="clear" w:color="auto" w:fill="FFFFFF"/>
        <w:spacing w:line="390" w:lineRule="exact"/>
        <w:ind w:firstLineChars="196" w:firstLine="54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（二）招投标及合同签订管理</w:t>
      </w:r>
    </w:p>
    <w:p w:rsidR="00106832" w:rsidRDefault="002A7E1B">
      <w:pPr>
        <w:widowControl/>
        <w:shd w:val="clear" w:color="auto" w:fill="FFFFFF"/>
        <w:spacing w:line="390" w:lineRule="exact"/>
        <w:ind w:firstLineChars="196" w:firstLine="54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在招投标文件和合同文件中，要明确约定项目部组成人员的配置要求、人员变更原则以及备选人员名单。在签订合同时，承包单位应当向公司提供上述人员的劳动合同书、社会保险费缴纳证明以及工资发放证明的原件供公司核实，同时提供一套加盖承包单位公章的复印件供公司存查。</w:t>
      </w:r>
    </w:p>
    <w:p w:rsidR="00106832" w:rsidRDefault="002A7E1B">
      <w:pPr>
        <w:widowControl/>
        <w:shd w:val="clear" w:color="auto" w:fill="FFFFFF"/>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（三）履约管理</w:t>
      </w:r>
    </w:p>
    <w:p w:rsidR="00106832" w:rsidRDefault="002A7E1B">
      <w:pPr>
        <w:widowControl/>
        <w:shd w:val="clear" w:color="auto" w:fill="FFFFFF"/>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1、承包单位必须依法和合同约定成立项目部，公司予以监督并取得项目部的成立文件、承包单位对项目部组成人员的任命文件以及项目经理执业资格证书、“三类人员”安全生产考核合格证书等留档存查；</w:t>
      </w:r>
    </w:p>
    <w:p w:rsidR="00106832" w:rsidRDefault="002A7E1B">
      <w:pPr>
        <w:widowControl/>
        <w:shd w:val="clear" w:color="auto" w:fill="FFFFFF"/>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承包单位项目部的组成人员存在以下情形，经公司批准后，可用投标文件或合同文件中载明的备选人员进行更换，否则承包单位将不准更换项目部的组成人员：</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（1）拟派人员重伤、死亡；</w:t>
      </w:r>
    </w:p>
    <w:p w:rsidR="00106832" w:rsidRDefault="002A7E1B">
      <w:pPr>
        <w:widowControl/>
        <w:shd w:val="clear" w:color="auto" w:fill="FFFFFF"/>
        <w:spacing w:line="39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（2）拟派人员因涉嫌犯罪或诉讼而被有关执法机关限制人身自由；</w:t>
      </w:r>
    </w:p>
    <w:p w:rsidR="00106832" w:rsidRDefault="002A7E1B">
      <w:pPr>
        <w:widowControl/>
        <w:shd w:val="clear" w:color="auto" w:fill="FFFFFF"/>
        <w:spacing w:line="39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（3）拟派人员因突发性重大事件（如地震等自然灾害、非典等疫情、骚乱等社会非正常事件）不能到位；</w:t>
      </w:r>
    </w:p>
    <w:p w:rsidR="00106832" w:rsidRDefault="002A7E1B">
      <w:pPr>
        <w:widowControl/>
        <w:shd w:val="clear" w:color="auto" w:fill="FFFFFF"/>
        <w:spacing w:line="39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（4）拟派人员执业资格因各种原因不再满足招标文件规定的最低资格要求。</w:t>
      </w:r>
    </w:p>
    <w:p w:rsidR="00106832" w:rsidRDefault="002A7E1B">
      <w:pPr>
        <w:widowControl/>
        <w:shd w:val="clear" w:color="auto" w:fill="FFFFFF"/>
        <w:spacing w:line="39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公司对承包单位项目部的组成人员不满意，要求承包单位更换的不受上述限制。</w:t>
      </w:r>
    </w:p>
    <w:p w:rsidR="00106832" w:rsidRDefault="002A7E1B">
      <w:pPr>
        <w:widowControl/>
        <w:shd w:val="clear" w:color="auto" w:fill="FFFFFF"/>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2、承包单位必须严格执行项目部项目经理负责制，履行如下条款并报公司备案：</w:t>
      </w:r>
    </w:p>
    <w:p w:rsidR="00106832" w:rsidRDefault="002A7E1B">
      <w:pPr>
        <w:widowControl/>
        <w:shd w:val="clear" w:color="auto" w:fill="FFFFFF"/>
        <w:spacing w:line="390" w:lineRule="exact"/>
        <w:ind w:firstLineChars="148" w:firstLine="4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（1）承包单位对项目部人员的考勤记录，合同文件中的项目人员是否确实在岗；</w:t>
      </w:r>
    </w:p>
    <w:p w:rsidR="00106832" w:rsidRDefault="002A7E1B">
      <w:pPr>
        <w:widowControl/>
        <w:shd w:val="clear" w:color="auto" w:fill="FFFFFF"/>
        <w:spacing w:line="390" w:lineRule="exact"/>
        <w:ind w:firstLineChars="148" w:firstLine="4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（2）施工所需机械设备是否确实属承包单位（或合法的分包单位，下同）自有或由其租用；</w:t>
      </w:r>
    </w:p>
    <w:p w:rsidR="00106832" w:rsidRDefault="002A7E1B">
      <w:pPr>
        <w:widowControl/>
        <w:shd w:val="clear" w:color="auto" w:fill="FFFFFF"/>
        <w:spacing w:line="39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（3）承包单位实际使用的账户是否确属承包单位，资金流动是否在承包单位的账户外流动，农民工是否由承包单位直接管理，是否存在拖欠民工工资、劳务纠纷问题等。</w:t>
      </w:r>
    </w:p>
    <w:p w:rsidR="00106832" w:rsidRDefault="002A7E1B">
      <w:pPr>
        <w:widowControl/>
        <w:shd w:val="clear" w:color="auto" w:fill="FFFFFF"/>
        <w:spacing w:line="39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（4）对于分包项目，要进行严格监管（是否存在质量、安全隐患，分包合同执行是否严格规范）。</w:t>
      </w:r>
    </w:p>
    <w:p w:rsidR="00106832" w:rsidRDefault="002A7E1B">
      <w:pPr>
        <w:widowControl/>
        <w:shd w:val="clear" w:color="auto" w:fill="FFFFFF"/>
        <w:spacing w:line="390" w:lineRule="exact"/>
        <w:ind w:firstLineChars="198" w:firstLine="55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4、公司严格按照合同约定支付工程款，一律不接受承包单位工程款的委托支付。</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二、分包与违法分包</w:t>
      </w:r>
    </w:p>
    <w:p w:rsidR="00106832" w:rsidRDefault="002A7E1B">
      <w:pPr>
        <w:widowControl/>
        <w:shd w:val="clear" w:color="auto" w:fill="FFFFFF"/>
        <w:spacing w:line="390" w:lineRule="exact"/>
        <w:ind w:firstLineChars="196" w:firstLine="54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1、分包的程序和条件</w:t>
      </w:r>
    </w:p>
    <w:p w:rsidR="00106832" w:rsidRDefault="002A7E1B">
      <w:pPr>
        <w:widowControl/>
        <w:shd w:val="clear" w:color="auto" w:fill="FFFFFF"/>
        <w:spacing w:line="390" w:lineRule="exact"/>
        <w:ind w:firstLineChars="196" w:firstLine="54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投标文件以及合同中载明可以分包的工程或者经公司批准，承包单位可以将所承包的工程进行分包。分包的工程仅限于特殊性技术、特殊工艺或者涉及专利保护等要求的专项工程且只能分包给具有相应资格的单位。</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（2）公司拟进行分包的，应在投标文件中对拟分包的专项工程及规模予以明确，承包单位按招标文件的规定提供分包人的相关资质、人员、业绩证明材料。</w:t>
      </w:r>
    </w:p>
    <w:p w:rsidR="00106832" w:rsidRDefault="002A7E1B">
      <w:pPr>
        <w:widowControl/>
        <w:shd w:val="clear" w:color="auto" w:fill="FFFFFF"/>
        <w:spacing w:line="390" w:lineRule="exact"/>
        <w:ind w:firstLineChars="148" w:firstLine="41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因工程变更增加了有特殊性技术、特殊工艺或者涉及专利保护等要求的专项工程，且按规定无须再进行招标的，由承包单位提出书面申请并提供分包人的相关资质、人员和业绩证明材料，经发包人书面同意后可以分包。</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（4）对分包人的资格审查、签约和履约管理同本责任书中承包单位的内容。</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2、违法分包的情形及表现</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投标文件以及合同中未载明分包的工程或者未经公司批准，承包单位不得将所承包的工程进行分包。承包单位出现下列行为之一的，视为违法分包：</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（1）承包单位未在施工现场设立项目管理机构和派驻相应人员对分包工程的施工活动实施有效管理；</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（2）承包单位项目部的组成人员不符合合同和招投标文件的规定的；</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（3）承包单位未按本责任书以及合同约定将工程分包给不具备相应资格条件的单位或个人的；</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（3）对合同文件中明确不得分包的专项工程进行分包；</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（4）合同文件中虽允许分包，但分包未经公司认可；</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（5）分包人以他人名义承揽分包工程；</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（6）分包单位将其分包的建设工程再次分包的；</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（7）承包人未与分包人依法签订分包合同或者分包合同未遵循承包合同的各项原则，不满足承包合同中相应要求；</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（8）由其他单位或个人违规指定进行的分包；</w:t>
      </w:r>
    </w:p>
    <w:p w:rsidR="00106832" w:rsidRDefault="002A7E1B">
      <w:pPr>
        <w:widowControl/>
        <w:shd w:val="clear" w:color="auto" w:fill="FFFFFF"/>
        <w:spacing w:line="390" w:lineRule="exact"/>
        <w:ind w:firstLineChars="147" w:firstLine="412"/>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（9）以劳务合作为名行分包之实的行为。</w:t>
      </w:r>
    </w:p>
    <w:p w:rsidR="00106832" w:rsidRDefault="002A7E1B">
      <w:pPr>
        <w:widowControl/>
        <w:shd w:val="clear" w:color="auto" w:fill="FFFFFF"/>
        <w:spacing w:line="390" w:lineRule="exact"/>
        <w:ind w:firstLineChars="246" w:firstLine="689"/>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三、转包</w:t>
      </w:r>
    </w:p>
    <w:p w:rsidR="00106832" w:rsidRDefault="002A7E1B">
      <w:pPr>
        <w:widowControl/>
        <w:shd w:val="clear" w:color="auto" w:fill="FFFFFF"/>
        <w:spacing w:line="390" w:lineRule="exact"/>
        <w:ind w:leftChars="70" w:left="147" w:firstLineChars="195" w:firstLine="5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承包单位承包建设工程后，出现下列行为之一的视为转包：</w:t>
      </w:r>
    </w:p>
    <w:p w:rsidR="00106832" w:rsidRDefault="002A7E1B">
      <w:pPr>
        <w:widowControl/>
        <w:shd w:val="clear" w:color="auto" w:fill="FFFFFF"/>
        <w:spacing w:line="390" w:lineRule="exact"/>
        <w:ind w:firstLineChars="15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（1）不履行合同约定的责任和义务，将中标项目全部工程转给他人；</w:t>
      </w:r>
    </w:p>
    <w:p w:rsidR="00106832" w:rsidRDefault="002A7E1B">
      <w:pPr>
        <w:widowControl/>
        <w:shd w:val="clear" w:color="auto" w:fill="FFFFFF"/>
        <w:spacing w:line="390" w:lineRule="exact"/>
        <w:ind w:leftChars="70" w:left="147" w:firstLineChars="50" w:firstLine="14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（2）不履行合同约定的责任和义务，将中标项目全部工程肢解后以分包的名义分别转给他人；</w:t>
      </w:r>
    </w:p>
    <w:p w:rsidR="00106832" w:rsidRDefault="002A7E1B">
      <w:pPr>
        <w:widowControl/>
        <w:shd w:val="clear" w:color="auto" w:fill="FFFFFF"/>
        <w:spacing w:line="390" w:lineRule="exact"/>
        <w:ind w:leftChars="70" w:left="147" w:firstLineChars="195" w:firstLine="5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不履行合同约定的责任和义务，不按投标承诺和合同约定的人员组建项目部，更换后的现场管理机构的主要人员（项目经理及技术、安全、财务负责人）不是承包单位的人员，且与承包单位无合法的人事调动、任免、聘用以及社会保险关系；</w:t>
      </w:r>
    </w:p>
    <w:p w:rsidR="00106832" w:rsidRDefault="002A7E1B">
      <w:pPr>
        <w:widowControl/>
        <w:shd w:val="clear" w:color="auto" w:fill="FFFFFF"/>
        <w:spacing w:line="390" w:lineRule="exact"/>
        <w:ind w:leftChars="70" w:left="147" w:firstLineChars="195" w:firstLine="5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（4）项目经理执业资格证书、“三类人员”安全生产考核合格证书的持证单位必须是承包单位，正在办理变更的必须提供发证机关出具的证明文件，否则，应视为转包。该规定对分包人同样适用。</w:t>
      </w:r>
    </w:p>
    <w:p w:rsidR="00106832" w:rsidRDefault="002A7E1B">
      <w:pPr>
        <w:widowControl/>
        <w:shd w:val="clear" w:color="auto" w:fill="FFFFFF"/>
        <w:spacing w:line="390" w:lineRule="exact"/>
        <w:ind w:leftChars="70" w:left="147" w:firstLineChars="195" w:firstLine="5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（5）非合法分包情况下，承包单位与实际进场施工单位之间无统一的财务管理，主要材料采购不由承包单位主导，人员工资发放不由承包单位经办；</w:t>
      </w:r>
    </w:p>
    <w:p w:rsidR="00106832" w:rsidRDefault="002A7E1B">
      <w:pPr>
        <w:widowControl/>
        <w:shd w:val="clear" w:color="auto" w:fill="FFFFFF"/>
        <w:spacing w:line="390" w:lineRule="exact"/>
        <w:ind w:leftChars="70" w:left="147" w:firstLineChars="195" w:firstLine="5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（6）非合法分包情况下，承包单位与实际进场单位之间无产权关系，现场施工机具不是承包单位自有或由其租赁。</w:t>
      </w:r>
    </w:p>
    <w:p w:rsidR="00106832" w:rsidRDefault="002A7E1B">
      <w:pPr>
        <w:widowControl/>
        <w:shd w:val="clear" w:color="auto" w:fill="FFFFFF"/>
        <w:spacing w:line="390" w:lineRule="exact"/>
        <w:ind w:leftChars="70" w:left="147" w:firstLineChars="195" w:firstLine="5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（三）下列行为属挂靠行为：</w:t>
      </w:r>
    </w:p>
    <w:p w:rsidR="00106832" w:rsidRDefault="002A7E1B">
      <w:pPr>
        <w:widowControl/>
        <w:shd w:val="clear" w:color="auto" w:fill="FFFFFF"/>
        <w:spacing w:line="390" w:lineRule="exact"/>
        <w:ind w:leftChars="70" w:left="147" w:firstLineChars="195" w:firstLine="5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（1）通过出租、出借资质证书或者收取管理费等方式允许他人以本单位名义承接工程；</w:t>
      </w:r>
    </w:p>
    <w:p w:rsidR="00106832" w:rsidRDefault="002A7E1B">
      <w:pPr>
        <w:widowControl/>
        <w:shd w:val="clear" w:color="auto" w:fill="FFFFFF"/>
        <w:spacing w:line="390" w:lineRule="exact"/>
        <w:ind w:leftChars="70" w:left="147" w:firstLineChars="195" w:firstLine="546"/>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（2）无资质证书的单位、低资质等级的单位或个人通过各种途径或方式，利用有资质证书或高资质等级单位的名义承接工程。</w:t>
      </w:r>
    </w:p>
    <w:p w:rsidR="00106832" w:rsidRDefault="002A7E1B">
      <w:pPr>
        <w:widowControl/>
        <w:shd w:val="clear" w:color="auto" w:fill="FFFFFF"/>
        <w:spacing w:line="390" w:lineRule="exact"/>
        <w:ind w:firstLineChars="250" w:firstLine="70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四、严肃查处转包和违法分包行为</w:t>
      </w:r>
    </w:p>
    <w:p w:rsidR="00106832" w:rsidRDefault="002A7E1B">
      <w:pPr>
        <w:widowControl/>
        <w:shd w:val="clear" w:color="auto" w:fill="FFFFFF"/>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一）将承包单位和从业人员的转包、违法分包和挂靠以及对资格、资质等证明文件弄虚作假等违法违规行为与工程招投标相挂钩，对经查实，在公司的工程项目中有转包和违法分包行为的单位和个人，除按合同条款进行处罚和没收履约保证金外，还要提请建设行政主管部门在“工程建设领域项目信息公开专栏”公布，同时综合诚信分计零分；构成犯罪的，移送司法机关处理。</w:t>
      </w:r>
    </w:p>
    <w:p w:rsidR="00106832" w:rsidRDefault="002A7E1B">
      <w:pPr>
        <w:widowControl/>
        <w:shd w:val="clear" w:color="auto" w:fill="FFFFFF"/>
        <w:spacing w:line="390" w:lineRule="exact"/>
        <w:ind w:firstLineChars="198" w:firstLine="554"/>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（二）经核实，承包单位主体资格文件，拟派项目部组成人员与承包单位没有劳动关系或者资质、资格不符合本责任书和合同约定的，取消承包单位的签约资格。</w:t>
      </w:r>
    </w:p>
    <w:p w:rsidR="00106832" w:rsidRDefault="002A7E1B">
      <w:pPr>
        <w:widowControl/>
        <w:shd w:val="clear" w:color="auto" w:fill="FFFFFF"/>
        <w:spacing w:line="390" w:lineRule="exact"/>
        <w:ind w:firstLineChars="199" w:firstLine="557"/>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（三）对检查发现的转包、违法分包、挂靠行为，除合同约定处罚外，要对转包、违法分包和挂靠单位进行清退，并责令承包单位进行改正，拒不改正或整改不到位的，公司有权解除合同重新发包。</w:t>
      </w:r>
    </w:p>
    <w:p w:rsidR="00106832" w:rsidRDefault="002A7E1B">
      <w:pPr>
        <w:widowControl/>
        <w:adjustRightInd w:val="0"/>
        <w:snapToGrid w:val="0"/>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（四）对于非合同约定或施工许可证上载明的项目经理及其他项目部组成人员签字的计量以及支付资料，公司有权拒签（收）。</w:t>
      </w:r>
    </w:p>
    <w:p w:rsidR="00106832" w:rsidRDefault="002A7E1B">
      <w:pPr>
        <w:widowControl/>
        <w:shd w:val="clear" w:color="auto" w:fill="FFFFFF"/>
        <w:spacing w:line="39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本责任书自签订之日起生效。</w:t>
      </w:r>
    </w:p>
    <w:p w:rsidR="00106832" w:rsidRDefault="00106832">
      <w:pPr>
        <w:widowControl/>
        <w:shd w:val="clear" w:color="auto" w:fill="FFFFFF"/>
        <w:spacing w:line="390" w:lineRule="exact"/>
        <w:jc w:val="left"/>
        <w:rPr>
          <w:rFonts w:ascii="仿宋_GB2312" w:eastAsia="仿宋_GB2312" w:hAnsi="仿宋_GB2312" w:cs="仿宋_GB2312"/>
          <w:sz w:val="28"/>
          <w:szCs w:val="28"/>
        </w:rPr>
      </w:pPr>
    </w:p>
    <w:p w:rsidR="00106832" w:rsidRDefault="002A7E1B">
      <w:pPr>
        <w:widowControl/>
        <w:shd w:val="clear" w:color="auto" w:fill="FFFFFF"/>
        <w:spacing w:line="39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发包人：</w:t>
      </w:r>
      <w:r>
        <w:rPr>
          <w:rFonts w:ascii="仿宋_GB2312" w:eastAsia="仿宋_GB2312" w:hAnsi="仿宋_GB2312" w:cs="仿宋_GB2312" w:hint="eastAsia"/>
          <w:sz w:val="28"/>
          <w:szCs w:val="28"/>
          <w:u w:val="single"/>
        </w:rPr>
        <w:t>重庆两江新区水土高新技术产业园建设投资有限公司</w:t>
      </w:r>
    </w:p>
    <w:p w:rsidR="00106832" w:rsidRDefault="00106832">
      <w:pPr>
        <w:widowControl/>
        <w:shd w:val="clear" w:color="auto" w:fill="FFFFFF"/>
        <w:spacing w:line="390" w:lineRule="exact"/>
        <w:jc w:val="left"/>
        <w:rPr>
          <w:rFonts w:ascii="仿宋_GB2312" w:eastAsia="仿宋_GB2312" w:hAnsi="仿宋_GB2312" w:cs="仿宋_GB2312"/>
          <w:sz w:val="28"/>
          <w:szCs w:val="28"/>
        </w:rPr>
      </w:pPr>
    </w:p>
    <w:p w:rsidR="00106832" w:rsidRDefault="002A7E1B">
      <w:pPr>
        <w:widowControl/>
        <w:spacing w:line="390" w:lineRule="exact"/>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承包人：</w:t>
      </w:r>
      <w:r>
        <w:rPr>
          <w:rFonts w:ascii="仿宋_GB2312" w:eastAsia="仿宋_GB2312" w:hAnsi="仿宋_GB2312" w:cs="仿宋_GB2312" w:hint="eastAsia"/>
          <w:sz w:val="28"/>
          <w:szCs w:val="28"/>
          <w:u w:val="single"/>
        </w:rPr>
        <w:t xml:space="preserve">                                              </w:t>
      </w:r>
    </w:p>
    <w:p w:rsidR="00106832" w:rsidRDefault="002A7E1B">
      <w:pPr>
        <w:widowControl/>
        <w:spacing w:line="4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br w:type="page"/>
      </w:r>
      <w:r>
        <w:rPr>
          <w:rFonts w:ascii="仿宋_GB2312" w:eastAsia="仿宋_GB2312" w:hAnsi="仿宋_GB2312" w:cs="仿宋_GB2312" w:hint="eastAsia"/>
          <w:sz w:val="28"/>
          <w:szCs w:val="28"/>
        </w:rPr>
        <w:lastRenderedPageBreak/>
        <w:t>附件八</w:t>
      </w:r>
    </w:p>
    <w:p w:rsidR="00106832" w:rsidRDefault="002A7E1B">
      <w:pPr>
        <w:widowControl/>
        <w:spacing w:line="360" w:lineRule="auto"/>
        <w:jc w:val="center"/>
        <w:rPr>
          <w:rFonts w:ascii="仿宋_GB2312" w:eastAsia="仿宋_GB2312" w:hAnsi="仿宋_GB2312" w:cs="仿宋_GB2312"/>
          <w:sz w:val="28"/>
          <w:szCs w:val="28"/>
        </w:rPr>
      </w:pPr>
      <w:r>
        <w:rPr>
          <w:rFonts w:ascii="仿宋_GB2312" w:eastAsia="仿宋_GB2312" w:hAnsi="仿宋_GB2312" w:cs="仿宋_GB2312" w:hint="eastAsia"/>
          <w:b/>
          <w:sz w:val="28"/>
          <w:szCs w:val="28"/>
        </w:rPr>
        <w:t>已标价的工程量清单（另行成册）</w:t>
      </w:r>
    </w:p>
    <w:p w:rsidR="00106832" w:rsidRDefault="00106832">
      <w:pPr>
        <w:widowControl/>
        <w:spacing w:line="288" w:lineRule="auto"/>
        <w:jc w:val="left"/>
        <w:rPr>
          <w:rFonts w:ascii="仿宋_GB2312" w:eastAsia="仿宋_GB2312" w:hAnsi="仿宋_GB2312" w:cs="仿宋_GB2312"/>
          <w:sz w:val="28"/>
          <w:szCs w:val="28"/>
        </w:rPr>
      </w:pPr>
    </w:p>
    <w:p w:rsidR="00106832" w:rsidRDefault="00106832">
      <w:pPr>
        <w:widowControl/>
        <w:spacing w:line="288" w:lineRule="auto"/>
        <w:jc w:val="left"/>
        <w:rPr>
          <w:rFonts w:ascii="仿宋_GB2312" w:eastAsia="仿宋_GB2312" w:hAnsi="仿宋_GB2312" w:cs="仿宋_GB2312"/>
          <w:sz w:val="28"/>
          <w:szCs w:val="28"/>
          <w:u w:val="single"/>
        </w:rPr>
      </w:pPr>
    </w:p>
    <w:p w:rsidR="00106832" w:rsidRDefault="002A7E1B">
      <w:pPr>
        <w:widowControl/>
        <w:jc w:val="left"/>
        <w:rPr>
          <w:rFonts w:ascii="仿宋_GB2312" w:eastAsia="仿宋_GB2312" w:hAnsi="仿宋_GB2312" w:cs="仿宋_GB2312"/>
          <w:sz w:val="28"/>
          <w:szCs w:val="28"/>
        </w:rPr>
      </w:pPr>
      <w:bookmarkStart w:id="419" w:name="_Toc451342704"/>
      <w:r>
        <w:rPr>
          <w:rFonts w:ascii="仿宋_GB2312" w:eastAsia="仿宋_GB2312" w:hAnsi="仿宋_GB2312" w:cs="仿宋_GB2312" w:hint="eastAsia"/>
          <w:sz w:val="28"/>
          <w:szCs w:val="28"/>
        </w:rPr>
        <w:br w:type="page"/>
      </w:r>
      <w:bookmarkStart w:id="420" w:name="_Toc28934"/>
      <w:bookmarkStart w:id="421" w:name="_Toc287620838"/>
      <w:bookmarkStart w:id="422" w:name="_Toc287607892"/>
      <w:bookmarkEnd w:id="419"/>
      <w:r>
        <w:rPr>
          <w:rFonts w:ascii="仿宋_GB2312" w:eastAsia="仿宋_GB2312" w:hAnsi="仿宋_GB2312" w:cs="仿宋_GB2312" w:hint="eastAsia"/>
          <w:sz w:val="28"/>
          <w:szCs w:val="28"/>
        </w:rPr>
        <w:lastRenderedPageBreak/>
        <w:t>附件九</w:t>
      </w:r>
    </w:p>
    <w:p w:rsidR="00106832" w:rsidRDefault="002A7E1B">
      <w:pPr>
        <w:keepNext/>
        <w:keepLines/>
        <w:widowControl/>
        <w:spacing w:before="100" w:beforeAutospacing="1" w:after="100" w:afterAutospacing="1" w:line="24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其他合同文件</w:t>
      </w:r>
      <w:bookmarkEnd w:id="420"/>
      <w:bookmarkEnd w:id="421"/>
      <w:bookmarkEnd w:id="422"/>
    </w:p>
    <w:p w:rsidR="00106832" w:rsidRDefault="002A7E1B">
      <w:pPr>
        <w:keepNext/>
        <w:keepLines/>
        <w:widowControl/>
        <w:spacing w:before="100" w:beforeAutospacing="1" w:after="100" w:afterAutospacing="1" w:line="2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 《重庆两江新区水土高新技术产业园建设投资有限公司造价管理办法》</w:t>
      </w:r>
    </w:p>
    <w:p w:rsidR="00106832" w:rsidRDefault="002A7E1B">
      <w:pPr>
        <w:keepNext/>
        <w:keepLines/>
        <w:widowControl/>
        <w:spacing w:before="100" w:beforeAutospacing="1" w:after="100" w:afterAutospacing="1" w:line="2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 《重庆两江新区水土高新技术产业园建设投资有限公司建设工程变更管理实施细则》</w:t>
      </w:r>
    </w:p>
    <w:p w:rsidR="00106832" w:rsidRDefault="002A7E1B">
      <w:pPr>
        <w:keepNext/>
        <w:keepLines/>
        <w:widowControl/>
        <w:spacing w:before="100" w:beforeAutospacing="1" w:after="100" w:afterAutospacing="1" w:line="24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 《重庆两江新区水土高新技术产业园建设投资有限公司结（决）算管理办法（试行）》</w:t>
      </w:r>
    </w:p>
    <w:p w:rsidR="00106832" w:rsidRDefault="002A7E1B">
      <w:pPr>
        <w:keepNext/>
        <w:keepLines/>
        <w:widowControl/>
        <w:spacing w:before="100" w:beforeAutospacing="1" w:after="100" w:afterAutospacing="1" w:line="24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4. 《两江新区政府投资建设工程计价条款》</w:t>
      </w:r>
    </w:p>
    <w:p w:rsidR="00106832" w:rsidRDefault="00106832">
      <w:pPr>
        <w:rPr>
          <w:rFonts w:ascii="仿宋_GB2312" w:eastAsia="仿宋_GB2312" w:hAnsi="仿宋_GB2312" w:cs="仿宋_GB2312"/>
          <w:sz w:val="28"/>
          <w:szCs w:val="28"/>
        </w:rPr>
      </w:pPr>
    </w:p>
    <w:p w:rsidR="00106832" w:rsidRDefault="00106832">
      <w:pPr>
        <w:widowControl/>
        <w:spacing w:line="288" w:lineRule="auto"/>
        <w:jc w:val="left"/>
        <w:rPr>
          <w:rFonts w:ascii="仿宋_GB2312" w:eastAsia="仿宋_GB2312" w:hAnsi="仿宋_GB2312" w:cs="仿宋_GB2312"/>
          <w:sz w:val="28"/>
          <w:szCs w:val="28"/>
        </w:rPr>
      </w:pPr>
    </w:p>
    <w:p w:rsidR="00106832" w:rsidRDefault="00106832">
      <w:pPr>
        <w:widowControl/>
        <w:spacing w:line="288" w:lineRule="auto"/>
        <w:jc w:val="left"/>
        <w:rPr>
          <w:rFonts w:ascii="仿宋_GB2312" w:eastAsia="仿宋_GB2312" w:hAnsi="仿宋_GB2312" w:cs="仿宋_GB2312"/>
          <w:sz w:val="28"/>
          <w:szCs w:val="28"/>
          <w:u w:val="single"/>
        </w:rPr>
      </w:pPr>
    </w:p>
    <w:p w:rsidR="00106832" w:rsidRDefault="002A7E1B">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br w:type="page"/>
      </w:r>
    </w:p>
    <w:bookmarkEnd w:id="1"/>
    <w:p w:rsidR="00106832" w:rsidRDefault="00106832">
      <w:pPr>
        <w:spacing w:line="500" w:lineRule="exact"/>
        <w:jc w:val="left"/>
        <w:textAlignment w:val="baseline"/>
        <w:rPr>
          <w:rFonts w:ascii="仿宋" w:eastAsia="仿宋" w:hAnsi="仿宋"/>
          <w:b/>
          <w:w w:val="90"/>
          <w:sz w:val="32"/>
          <w:szCs w:val="32"/>
        </w:rPr>
      </w:pPr>
    </w:p>
    <w:p w:rsidR="00106832" w:rsidRDefault="002A7E1B">
      <w:pPr>
        <w:spacing w:line="500" w:lineRule="exact"/>
        <w:jc w:val="left"/>
        <w:textAlignment w:val="baseline"/>
        <w:rPr>
          <w:rFonts w:ascii="仿宋" w:eastAsia="仿宋" w:hAnsi="仿宋"/>
          <w:b/>
          <w:w w:val="90"/>
          <w:sz w:val="32"/>
          <w:szCs w:val="32"/>
        </w:rPr>
      </w:pPr>
      <w:r>
        <w:rPr>
          <w:rFonts w:ascii="仿宋" w:eastAsia="仿宋" w:hAnsi="仿宋" w:hint="eastAsia"/>
          <w:b/>
          <w:w w:val="90"/>
          <w:sz w:val="32"/>
          <w:szCs w:val="32"/>
        </w:rPr>
        <w:t>附竞标文件格式：</w:t>
      </w:r>
    </w:p>
    <w:p w:rsidR="00106832" w:rsidRDefault="00106832">
      <w:pPr>
        <w:snapToGrid w:val="0"/>
        <w:jc w:val="center"/>
        <w:textAlignment w:val="baseline"/>
        <w:rPr>
          <w:rFonts w:ascii="仿宋" w:eastAsia="仿宋" w:hAnsi="仿宋"/>
          <w:w w:val="90"/>
          <w:sz w:val="44"/>
          <w:szCs w:val="48"/>
        </w:rPr>
      </w:pPr>
    </w:p>
    <w:p w:rsidR="00106832" w:rsidRDefault="00106832">
      <w:pPr>
        <w:snapToGrid w:val="0"/>
        <w:jc w:val="center"/>
        <w:textAlignment w:val="baseline"/>
        <w:rPr>
          <w:rFonts w:ascii="仿宋" w:eastAsia="仿宋" w:hAnsi="仿宋"/>
          <w:w w:val="90"/>
          <w:sz w:val="44"/>
          <w:szCs w:val="48"/>
        </w:rPr>
      </w:pPr>
    </w:p>
    <w:p w:rsidR="00106832" w:rsidRDefault="002A7E1B">
      <w:pPr>
        <w:pStyle w:val="Style1"/>
        <w:kinsoku w:val="0"/>
        <w:adjustRightInd/>
        <w:spacing w:before="1044"/>
        <w:jc w:val="center"/>
        <w:rPr>
          <w:rFonts w:ascii="仿宋" w:eastAsia="仿宋" w:hAnsi="仿宋" w:cs="宋体"/>
          <w:sz w:val="52"/>
          <w:szCs w:val="52"/>
        </w:rPr>
      </w:pPr>
      <w:r>
        <w:rPr>
          <w:rFonts w:ascii="仿宋" w:eastAsia="仿宋" w:hAnsi="仿宋" w:cs="宋体" w:hint="eastAsia"/>
          <w:sz w:val="52"/>
          <w:szCs w:val="52"/>
        </w:rPr>
        <w:t>B</w:t>
      </w:r>
      <w:r>
        <w:rPr>
          <w:rFonts w:ascii="仿宋" w:eastAsia="仿宋" w:hAnsi="仿宋" w:cs="宋体"/>
          <w:sz w:val="52"/>
          <w:szCs w:val="52"/>
        </w:rPr>
        <w:t>61</w:t>
      </w:r>
      <w:r>
        <w:rPr>
          <w:rFonts w:ascii="仿宋" w:eastAsia="仿宋" w:hAnsi="仿宋" w:cs="宋体" w:hint="eastAsia"/>
          <w:sz w:val="52"/>
          <w:szCs w:val="52"/>
        </w:rPr>
        <w:t>-</w:t>
      </w:r>
      <w:r>
        <w:rPr>
          <w:rFonts w:ascii="仿宋" w:eastAsia="仿宋" w:hAnsi="仿宋" w:cs="宋体"/>
          <w:sz w:val="52"/>
          <w:szCs w:val="52"/>
        </w:rPr>
        <w:t>1</w:t>
      </w:r>
      <w:r>
        <w:rPr>
          <w:rFonts w:ascii="仿宋" w:eastAsia="仿宋" w:hAnsi="仿宋" w:cs="宋体" w:hint="eastAsia"/>
          <w:sz w:val="52"/>
          <w:szCs w:val="52"/>
        </w:rPr>
        <w:t>/</w:t>
      </w:r>
      <w:r>
        <w:rPr>
          <w:rFonts w:ascii="仿宋" w:eastAsia="仿宋" w:hAnsi="仿宋" w:cs="宋体"/>
          <w:sz w:val="52"/>
          <w:szCs w:val="52"/>
        </w:rPr>
        <w:t>02</w:t>
      </w:r>
      <w:r>
        <w:rPr>
          <w:rFonts w:ascii="仿宋" w:eastAsia="仿宋" w:hAnsi="仿宋" w:cs="宋体" w:hint="eastAsia"/>
          <w:sz w:val="52"/>
          <w:szCs w:val="52"/>
        </w:rPr>
        <w:t>小学土石方</w:t>
      </w:r>
      <w:r>
        <w:rPr>
          <w:rFonts w:ascii="仿宋" w:eastAsia="仿宋" w:hAnsi="仿宋" w:cs="宋体"/>
          <w:sz w:val="52"/>
          <w:szCs w:val="52"/>
        </w:rPr>
        <w:t>工程</w:t>
      </w:r>
    </w:p>
    <w:p w:rsidR="00106832" w:rsidRDefault="002A7E1B">
      <w:pPr>
        <w:pStyle w:val="Style1"/>
        <w:kinsoku w:val="0"/>
        <w:adjustRightInd/>
        <w:spacing w:before="1044"/>
        <w:jc w:val="center"/>
        <w:rPr>
          <w:rStyle w:val="CharacterStyle1"/>
          <w:rFonts w:ascii="仿宋" w:eastAsia="仿宋" w:hAnsi="仿宋"/>
          <w:b/>
          <w:sz w:val="72"/>
          <w:szCs w:val="72"/>
        </w:rPr>
      </w:pPr>
      <w:r>
        <w:rPr>
          <w:rStyle w:val="CharacterStyle1"/>
          <w:rFonts w:ascii="仿宋" w:eastAsia="仿宋" w:hAnsi="仿宋" w:hint="eastAsia"/>
          <w:b/>
          <w:sz w:val="72"/>
          <w:szCs w:val="72"/>
        </w:rPr>
        <w:t>竞 标 文 件</w:t>
      </w:r>
    </w:p>
    <w:p w:rsidR="00106832" w:rsidRDefault="002A7E1B">
      <w:pPr>
        <w:pStyle w:val="Style1"/>
        <w:kinsoku w:val="0"/>
        <w:adjustRightInd/>
        <w:spacing w:line="185" w:lineRule="auto"/>
        <w:rPr>
          <w:rStyle w:val="CharacterStyle1"/>
          <w:rFonts w:ascii="仿宋" w:eastAsia="仿宋" w:hAnsi="仿宋"/>
          <w:b/>
          <w:sz w:val="32"/>
          <w:szCs w:val="32"/>
        </w:rPr>
      </w:pPr>
      <w:r>
        <w:rPr>
          <w:rStyle w:val="CharacterStyle1"/>
          <w:rFonts w:ascii="仿宋" w:eastAsia="仿宋" w:hAnsi="仿宋" w:hint="eastAsia"/>
          <w:b/>
          <w:sz w:val="32"/>
          <w:szCs w:val="32"/>
        </w:rPr>
        <w:t xml:space="preserve">                     </w:t>
      </w:r>
    </w:p>
    <w:p w:rsidR="00106832" w:rsidRDefault="00106832">
      <w:pPr>
        <w:pStyle w:val="Style1"/>
        <w:kinsoku w:val="0"/>
        <w:adjustRightInd/>
        <w:spacing w:line="185" w:lineRule="auto"/>
        <w:rPr>
          <w:rStyle w:val="CharacterStyle1"/>
          <w:rFonts w:ascii="仿宋" w:eastAsia="仿宋" w:hAnsi="仿宋"/>
          <w:b/>
          <w:sz w:val="32"/>
          <w:szCs w:val="32"/>
        </w:rPr>
      </w:pPr>
    </w:p>
    <w:p w:rsidR="00106832" w:rsidRDefault="00106832">
      <w:pPr>
        <w:pStyle w:val="Style1"/>
        <w:kinsoku w:val="0"/>
        <w:adjustRightInd/>
        <w:spacing w:line="185" w:lineRule="auto"/>
        <w:rPr>
          <w:rStyle w:val="CharacterStyle1"/>
          <w:rFonts w:ascii="仿宋" w:eastAsia="仿宋" w:hAnsi="仿宋"/>
          <w:b/>
          <w:sz w:val="32"/>
          <w:szCs w:val="32"/>
        </w:rPr>
      </w:pPr>
    </w:p>
    <w:p w:rsidR="00106832" w:rsidRDefault="00106832">
      <w:pPr>
        <w:pStyle w:val="Style1"/>
        <w:kinsoku w:val="0"/>
        <w:adjustRightInd/>
        <w:spacing w:line="185" w:lineRule="auto"/>
        <w:rPr>
          <w:rStyle w:val="CharacterStyle1"/>
          <w:rFonts w:ascii="仿宋" w:eastAsia="仿宋" w:hAnsi="仿宋"/>
          <w:b/>
          <w:sz w:val="32"/>
          <w:szCs w:val="32"/>
        </w:rPr>
      </w:pPr>
    </w:p>
    <w:p w:rsidR="00106832" w:rsidRDefault="00106832">
      <w:pPr>
        <w:pStyle w:val="Style1"/>
        <w:kinsoku w:val="0"/>
        <w:adjustRightInd/>
        <w:spacing w:line="185" w:lineRule="auto"/>
        <w:rPr>
          <w:rStyle w:val="CharacterStyle1"/>
          <w:rFonts w:ascii="仿宋" w:eastAsia="仿宋" w:hAnsi="仿宋"/>
          <w:b/>
          <w:sz w:val="32"/>
          <w:szCs w:val="32"/>
        </w:rPr>
      </w:pPr>
    </w:p>
    <w:p w:rsidR="00106832" w:rsidRDefault="002A7E1B">
      <w:pPr>
        <w:pStyle w:val="Style1"/>
        <w:kinsoku w:val="0"/>
        <w:adjustRightInd/>
        <w:spacing w:line="185" w:lineRule="auto"/>
        <w:rPr>
          <w:rStyle w:val="CharacterStyle1"/>
          <w:rFonts w:ascii="仿宋" w:eastAsia="仿宋" w:hAnsi="仿宋"/>
          <w:spacing w:val="198"/>
          <w:w w:val="95"/>
          <w:sz w:val="29"/>
          <w:szCs w:val="29"/>
          <w:u w:val="single"/>
        </w:rPr>
      </w:pPr>
      <w:r>
        <w:rPr>
          <w:rStyle w:val="CharacterStyle1"/>
          <w:rFonts w:ascii="仿宋" w:eastAsia="仿宋" w:hAnsi="仿宋" w:hint="eastAsia"/>
          <w:sz w:val="28"/>
          <w:szCs w:val="28"/>
        </w:rPr>
        <w:t>竞标人名称：</w:t>
      </w:r>
      <w:r>
        <w:rPr>
          <w:rStyle w:val="CharacterStyle1"/>
          <w:rFonts w:ascii="仿宋" w:eastAsia="仿宋" w:hAnsi="仿宋" w:hint="eastAsia"/>
          <w:sz w:val="28"/>
          <w:szCs w:val="28"/>
          <w:u w:val="single"/>
        </w:rPr>
        <w:t xml:space="preserve">                      </w:t>
      </w:r>
      <w:r>
        <w:rPr>
          <w:rStyle w:val="CharacterStyle1"/>
          <w:rFonts w:ascii="仿宋" w:eastAsia="仿宋" w:hAnsi="仿宋" w:hint="eastAsia"/>
          <w:sz w:val="28"/>
          <w:szCs w:val="28"/>
        </w:rPr>
        <w:t xml:space="preserve">（盖章）   </w:t>
      </w:r>
    </w:p>
    <w:p w:rsidR="00106832" w:rsidRDefault="002A7E1B">
      <w:pPr>
        <w:spacing w:line="500" w:lineRule="exact"/>
        <w:textAlignment w:val="baseline"/>
        <w:rPr>
          <w:rStyle w:val="CharacterStyle1"/>
          <w:rFonts w:ascii="仿宋" w:eastAsia="仿宋" w:hAnsi="仿宋"/>
          <w:sz w:val="28"/>
          <w:szCs w:val="28"/>
          <w:u w:val="single"/>
        </w:rPr>
      </w:pPr>
      <w:r>
        <w:rPr>
          <w:rStyle w:val="CharacterStyle1"/>
          <w:rFonts w:ascii="仿宋" w:eastAsia="仿宋" w:hAnsi="仿宋" w:hint="eastAsia"/>
          <w:sz w:val="28"/>
          <w:szCs w:val="28"/>
        </w:rPr>
        <w:t>竞标人法定代表人或其授权委托代理人(签字或盖章)：</w:t>
      </w:r>
      <w:r>
        <w:rPr>
          <w:rStyle w:val="CharacterStyle1"/>
          <w:rFonts w:ascii="仿宋" w:eastAsia="仿宋" w:hAnsi="仿宋" w:hint="eastAsia"/>
          <w:sz w:val="28"/>
          <w:szCs w:val="28"/>
          <w:u w:val="single"/>
        </w:rPr>
        <w:t xml:space="preserve">        </w:t>
      </w:r>
    </w:p>
    <w:p w:rsidR="00106832" w:rsidRDefault="00106832">
      <w:pPr>
        <w:spacing w:line="500" w:lineRule="exact"/>
        <w:jc w:val="center"/>
        <w:textAlignment w:val="baseline"/>
        <w:rPr>
          <w:rStyle w:val="CharacterStyle1"/>
          <w:rFonts w:ascii="仿宋" w:eastAsia="仿宋" w:hAnsi="仿宋"/>
          <w:sz w:val="28"/>
          <w:szCs w:val="28"/>
          <w:u w:val="single"/>
        </w:rPr>
      </w:pPr>
    </w:p>
    <w:p w:rsidR="00106832" w:rsidRDefault="00106832">
      <w:pPr>
        <w:spacing w:line="500" w:lineRule="exact"/>
        <w:textAlignment w:val="baseline"/>
        <w:rPr>
          <w:rStyle w:val="CharacterStyle1"/>
          <w:rFonts w:ascii="仿宋" w:eastAsia="仿宋" w:hAnsi="仿宋"/>
          <w:sz w:val="28"/>
          <w:szCs w:val="28"/>
          <w:u w:val="single"/>
        </w:rPr>
      </w:pPr>
    </w:p>
    <w:p w:rsidR="00106832" w:rsidRDefault="00106832">
      <w:pPr>
        <w:spacing w:line="500" w:lineRule="exact"/>
        <w:textAlignment w:val="baseline"/>
        <w:rPr>
          <w:rStyle w:val="CharacterStyle1"/>
          <w:rFonts w:ascii="仿宋" w:eastAsia="仿宋" w:hAnsi="仿宋"/>
          <w:sz w:val="28"/>
          <w:szCs w:val="28"/>
          <w:u w:val="single"/>
        </w:rPr>
      </w:pPr>
    </w:p>
    <w:p w:rsidR="00106832" w:rsidRDefault="00106832">
      <w:pPr>
        <w:spacing w:line="500" w:lineRule="exact"/>
        <w:textAlignment w:val="baseline"/>
        <w:rPr>
          <w:rStyle w:val="CharacterStyle1"/>
          <w:rFonts w:ascii="仿宋" w:eastAsia="仿宋" w:hAnsi="仿宋"/>
          <w:sz w:val="28"/>
          <w:szCs w:val="28"/>
          <w:u w:val="single"/>
        </w:rPr>
      </w:pPr>
    </w:p>
    <w:p w:rsidR="00106832" w:rsidRDefault="00106832">
      <w:pPr>
        <w:spacing w:line="500" w:lineRule="exact"/>
        <w:textAlignment w:val="baseline"/>
        <w:rPr>
          <w:rStyle w:val="CharacterStyle1"/>
          <w:rFonts w:ascii="仿宋" w:eastAsia="仿宋" w:hAnsi="仿宋"/>
          <w:sz w:val="28"/>
          <w:szCs w:val="28"/>
          <w:u w:val="single"/>
        </w:rPr>
      </w:pPr>
    </w:p>
    <w:p w:rsidR="00106832" w:rsidRDefault="00106832">
      <w:pPr>
        <w:spacing w:line="500" w:lineRule="exact"/>
        <w:textAlignment w:val="baseline"/>
        <w:rPr>
          <w:rStyle w:val="CharacterStyle1"/>
          <w:rFonts w:ascii="仿宋" w:eastAsia="仿宋" w:hAnsi="仿宋"/>
          <w:sz w:val="28"/>
          <w:szCs w:val="28"/>
          <w:u w:val="single"/>
        </w:rPr>
      </w:pPr>
    </w:p>
    <w:p w:rsidR="00106832" w:rsidRDefault="00106832">
      <w:pPr>
        <w:spacing w:line="500" w:lineRule="exact"/>
        <w:textAlignment w:val="baseline"/>
        <w:rPr>
          <w:rStyle w:val="CharacterStyle1"/>
          <w:rFonts w:ascii="仿宋" w:eastAsia="仿宋" w:hAnsi="仿宋"/>
          <w:sz w:val="28"/>
          <w:szCs w:val="28"/>
          <w:u w:val="single"/>
        </w:rPr>
      </w:pPr>
    </w:p>
    <w:p w:rsidR="00106832" w:rsidRDefault="002A7E1B">
      <w:pPr>
        <w:pStyle w:val="Style1"/>
        <w:kinsoku w:val="0"/>
        <w:adjustRightInd/>
        <w:spacing w:before="1044"/>
        <w:ind w:firstLineChars="600" w:firstLine="2372"/>
        <w:rPr>
          <w:rFonts w:ascii="仿宋" w:eastAsia="仿宋" w:hAnsi="仿宋" w:cs="宋体"/>
          <w:sz w:val="52"/>
          <w:szCs w:val="52"/>
        </w:rPr>
      </w:pPr>
      <w:r>
        <w:rPr>
          <w:rFonts w:ascii="仿宋" w:eastAsia="仿宋" w:hAnsi="仿宋" w:hint="eastAsia"/>
          <w:w w:val="90"/>
          <w:sz w:val="44"/>
          <w:szCs w:val="44"/>
        </w:rPr>
        <w:lastRenderedPageBreak/>
        <w:t>B</w:t>
      </w:r>
      <w:r>
        <w:rPr>
          <w:rFonts w:ascii="仿宋" w:eastAsia="仿宋" w:hAnsi="仿宋"/>
          <w:w w:val="90"/>
          <w:sz w:val="44"/>
          <w:szCs w:val="44"/>
        </w:rPr>
        <w:t>61</w:t>
      </w:r>
      <w:r>
        <w:rPr>
          <w:rFonts w:ascii="仿宋" w:eastAsia="仿宋" w:hAnsi="仿宋" w:hint="eastAsia"/>
          <w:w w:val="90"/>
          <w:sz w:val="44"/>
          <w:szCs w:val="44"/>
        </w:rPr>
        <w:t>-</w:t>
      </w:r>
      <w:r>
        <w:rPr>
          <w:rFonts w:ascii="仿宋" w:eastAsia="仿宋" w:hAnsi="仿宋"/>
          <w:w w:val="90"/>
          <w:sz w:val="44"/>
          <w:szCs w:val="44"/>
        </w:rPr>
        <w:t>1</w:t>
      </w:r>
      <w:r>
        <w:rPr>
          <w:rFonts w:ascii="仿宋" w:eastAsia="仿宋" w:hAnsi="仿宋" w:hint="eastAsia"/>
          <w:w w:val="90"/>
          <w:sz w:val="44"/>
          <w:szCs w:val="44"/>
        </w:rPr>
        <w:t>/</w:t>
      </w:r>
      <w:r>
        <w:rPr>
          <w:rFonts w:ascii="仿宋" w:eastAsia="仿宋" w:hAnsi="仿宋"/>
          <w:w w:val="90"/>
          <w:sz w:val="44"/>
          <w:szCs w:val="44"/>
        </w:rPr>
        <w:t>02</w:t>
      </w:r>
      <w:r>
        <w:rPr>
          <w:rFonts w:ascii="仿宋" w:eastAsia="仿宋" w:hAnsi="仿宋" w:hint="eastAsia"/>
          <w:w w:val="90"/>
          <w:sz w:val="44"/>
          <w:szCs w:val="44"/>
        </w:rPr>
        <w:t>小学土石方</w:t>
      </w:r>
      <w:r>
        <w:rPr>
          <w:rFonts w:ascii="仿宋" w:eastAsia="仿宋" w:hAnsi="仿宋"/>
          <w:w w:val="90"/>
          <w:sz w:val="44"/>
          <w:szCs w:val="44"/>
        </w:rPr>
        <w:t>工程</w:t>
      </w:r>
      <w:r>
        <w:rPr>
          <w:rFonts w:ascii="仿宋" w:eastAsia="仿宋" w:hAnsi="仿宋" w:hint="eastAsia"/>
          <w:w w:val="90"/>
          <w:sz w:val="44"/>
          <w:szCs w:val="44"/>
        </w:rPr>
        <w:t>竞标函</w:t>
      </w:r>
    </w:p>
    <w:p w:rsidR="00106832" w:rsidRDefault="002A7E1B">
      <w:pPr>
        <w:rPr>
          <w:rFonts w:ascii="仿宋" w:eastAsia="仿宋" w:hAnsi="仿宋"/>
          <w:sz w:val="30"/>
          <w:szCs w:val="30"/>
        </w:rPr>
      </w:pPr>
      <w:r>
        <w:rPr>
          <w:rFonts w:ascii="仿宋" w:eastAsia="仿宋" w:hAnsi="仿宋" w:hint="eastAsia"/>
          <w:sz w:val="30"/>
          <w:szCs w:val="30"/>
        </w:rPr>
        <w:t>致：</w:t>
      </w:r>
      <w:r>
        <w:rPr>
          <w:rFonts w:ascii="仿宋" w:eastAsia="仿宋" w:hAnsi="仿宋" w:hint="eastAsia"/>
          <w:sz w:val="30"/>
          <w:szCs w:val="30"/>
          <w:u w:val="single"/>
        </w:rPr>
        <w:t xml:space="preserve">重庆两江新区水土高新技术产业园建设投资有限公司：  </w:t>
      </w:r>
      <w:r>
        <w:rPr>
          <w:rFonts w:ascii="仿宋" w:eastAsia="仿宋" w:hAnsi="仿宋" w:hint="eastAsia"/>
          <w:sz w:val="30"/>
          <w:szCs w:val="30"/>
        </w:rPr>
        <w:t xml:space="preserve">                      </w:t>
      </w:r>
    </w:p>
    <w:p w:rsidR="00106832" w:rsidRDefault="002A7E1B">
      <w:pPr>
        <w:snapToGrid w:val="0"/>
        <w:spacing w:line="520" w:lineRule="exact"/>
        <w:textAlignment w:val="baseline"/>
        <w:rPr>
          <w:rFonts w:ascii="仿宋" w:eastAsia="仿宋" w:hAnsi="仿宋"/>
          <w:b/>
          <w:sz w:val="28"/>
          <w:szCs w:val="28"/>
          <w:u w:val="single"/>
        </w:rPr>
      </w:pP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sz w:val="28"/>
          <w:szCs w:val="28"/>
        </w:rPr>
        <w:t>我们收到</w:t>
      </w:r>
      <w:r>
        <w:rPr>
          <w:rFonts w:ascii="仿宋" w:eastAsia="仿宋" w:hAnsi="仿宋" w:hint="eastAsia"/>
          <w:b/>
          <w:sz w:val="28"/>
          <w:szCs w:val="28"/>
          <w:u w:val="single"/>
        </w:rPr>
        <w:t>B</w:t>
      </w:r>
      <w:r>
        <w:rPr>
          <w:rFonts w:ascii="仿宋" w:eastAsia="仿宋" w:hAnsi="仿宋"/>
          <w:b/>
          <w:sz w:val="28"/>
          <w:szCs w:val="28"/>
          <w:u w:val="single"/>
        </w:rPr>
        <w:t>61</w:t>
      </w:r>
      <w:r>
        <w:rPr>
          <w:rFonts w:ascii="仿宋" w:eastAsia="仿宋" w:hAnsi="仿宋" w:hint="eastAsia"/>
          <w:b/>
          <w:sz w:val="28"/>
          <w:szCs w:val="28"/>
          <w:u w:val="single"/>
        </w:rPr>
        <w:t>-</w:t>
      </w:r>
      <w:r>
        <w:rPr>
          <w:rFonts w:ascii="仿宋" w:eastAsia="仿宋" w:hAnsi="仿宋"/>
          <w:b/>
          <w:sz w:val="28"/>
          <w:szCs w:val="28"/>
          <w:u w:val="single"/>
        </w:rPr>
        <w:t>1</w:t>
      </w:r>
      <w:r>
        <w:rPr>
          <w:rFonts w:ascii="仿宋" w:eastAsia="仿宋" w:hAnsi="仿宋" w:hint="eastAsia"/>
          <w:b/>
          <w:sz w:val="28"/>
          <w:szCs w:val="28"/>
          <w:u w:val="single"/>
        </w:rPr>
        <w:t>/</w:t>
      </w:r>
      <w:r>
        <w:rPr>
          <w:rFonts w:ascii="仿宋" w:eastAsia="仿宋" w:hAnsi="仿宋"/>
          <w:b/>
          <w:sz w:val="28"/>
          <w:szCs w:val="28"/>
          <w:u w:val="single"/>
        </w:rPr>
        <w:t>02</w:t>
      </w:r>
      <w:r>
        <w:rPr>
          <w:rFonts w:ascii="仿宋" w:eastAsia="仿宋" w:hAnsi="仿宋" w:hint="eastAsia"/>
          <w:b/>
          <w:sz w:val="28"/>
          <w:szCs w:val="28"/>
          <w:u w:val="single"/>
        </w:rPr>
        <w:t>小学土石方</w:t>
      </w:r>
      <w:r>
        <w:rPr>
          <w:rFonts w:ascii="仿宋" w:eastAsia="仿宋" w:hAnsi="仿宋"/>
          <w:b/>
          <w:sz w:val="28"/>
          <w:szCs w:val="28"/>
          <w:u w:val="single"/>
        </w:rPr>
        <w:t>工程</w:t>
      </w:r>
      <w:r>
        <w:rPr>
          <w:rFonts w:ascii="仿宋" w:eastAsia="仿宋" w:hAnsi="仿宋" w:hint="eastAsia"/>
          <w:b/>
          <w:sz w:val="28"/>
          <w:szCs w:val="28"/>
          <w:u w:val="single"/>
        </w:rPr>
        <w:t>（以下简称该项目）</w:t>
      </w:r>
      <w:r>
        <w:rPr>
          <w:rFonts w:ascii="仿宋" w:eastAsia="仿宋" w:hAnsi="仿宋" w:hint="eastAsia"/>
          <w:sz w:val="28"/>
          <w:szCs w:val="28"/>
        </w:rPr>
        <w:t>比选</w:t>
      </w:r>
      <w:r>
        <w:rPr>
          <w:rFonts w:ascii="仿宋" w:eastAsia="仿宋" w:hAnsi="仿宋"/>
          <w:sz w:val="28"/>
          <w:szCs w:val="28"/>
        </w:rPr>
        <w:t>文件，经详细研究，我们决定参加该项目</w:t>
      </w:r>
      <w:r>
        <w:rPr>
          <w:rFonts w:ascii="仿宋" w:eastAsia="仿宋" w:hAnsi="仿宋" w:hint="eastAsia"/>
          <w:sz w:val="28"/>
          <w:szCs w:val="28"/>
        </w:rPr>
        <w:t>实施的竞标</w:t>
      </w:r>
      <w:r>
        <w:rPr>
          <w:rFonts w:ascii="仿宋" w:eastAsia="仿宋" w:hAnsi="仿宋"/>
          <w:sz w:val="28"/>
          <w:szCs w:val="28"/>
        </w:rPr>
        <w:t>。遵照</w:t>
      </w:r>
      <w:r>
        <w:rPr>
          <w:rFonts w:ascii="仿宋" w:eastAsia="仿宋" w:hAnsi="仿宋" w:hint="eastAsia"/>
          <w:sz w:val="28"/>
          <w:szCs w:val="28"/>
        </w:rPr>
        <w:t>国家招标、采购等相关</w:t>
      </w:r>
      <w:r>
        <w:rPr>
          <w:rFonts w:ascii="仿宋" w:eastAsia="仿宋" w:hAnsi="仿宋"/>
          <w:sz w:val="28"/>
          <w:szCs w:val="28"/>
        </w:rPr>
        <w:t>法律法规的规定，经踏勘现场和</w:t>
      </w:r>
      <w:r>
        <w:rPr>
          <w:rFonts w:ascii="仿宋" w:eastAsia="仿宋" w:hAnsi="仿宋" w:hint="eastAsia"/>
          <w:sz w:val="28"/>
          <w:szCs w:val="28"/>
        </w:rPr>
        <w:t>认真、全面阅读并充分理解比选文件等</w:t>
      </w:r>
      <w:r>
        <w:rPr>
          <w:rFonts w:ascii="仿宋" w:eastAsia="仿宋" w:hAnsi="仿宋"/>
          <w:sz w:val="28"/>
          <w:szCs w:val="28"/>
        </w:rPr>
        <w:t>有关文件</w:t>
      </w:r>
      <w:r>
        <w:rPr>
          <w:rFonts w:ascii="仿宋" w:eastAsia="仿宋" w:hAnsi="仿宋" w:hint="eastAsia"/>
          <w:sz w:val="28"/>
          <w:szCs w:val="28"/>
        </w:rPr>
        <w:t>全部内容</w:t>
      </w:r>
      <w:r>
        <w:rPr>
          <w:rFonts w:ascii="仿宋" w:eastAsia="仿宋" w:hAnsi="仿宋"/>
          <w:sz w:val="28"/>
          <w:szCs w:val="28"/>
        </w:rPr>
        <w:t>后，</w:t>
      </w:r>
      <w:r>
        <w:rPr>
          <w:rFonts w:ascii="仿宋" w:eastAsia="仿宋" w:hAnsi="仿宋" w:hint="eastAsia"/>
          <w:sz w:val="28"/>
          <w:szCs w:val="28"/>
        </w:rPr>
        <w:t>据此函，签字代表宣布同意如下：</w:t>
      </w:r>
    </w:p>
    <w:p w:rsidR="00106832" w:rsidRDefault="002A7E1B">
      <w:pPr>
        <w:tabs>
          <w:tab w:val="left" w:pos="3385"/>
          <w:tab w:val="left" w:pos="5715"/>
          <w:tab w:val="left" w:pos="6945"/>
          <w:tab w:val="left" w:pos="7980"/>
        </w:tabs>
        <w:autoSpaceDE w:val="0"/>
        <w:autoSpaceDN w:val="0"/>
        <w:adjustRightInd w:val="0"/>
        <w:spacing w:line="360" w:lineRule="auto"/>
        <w:ind w:firstLineChars="200" w:firstLine="560"/>
        <w:rPr>
          <w:rFonts w:asciiTheme="majorEastAsia" w:eastAsiaTheme="majorEastAsia" w:hAnsiTheme="majorEastAsia"/>
          <w:snapToGrid w:val="0"/>
          <w:kern w:val="0"/>
          <w:sz w:val="28"/>
          <w:szCs w:val="28"/>
        </w:rPr>
      </w:pPr>
      <w:r>
        <w:rPr>
          <w:rFonts w:ascii="仿宋" w:eastAsia="仿宋" w:hAnsi="仿宋" w:hint="eastAsia"/>
          <w:sz w:val="28"/>
          <w:szCs w:val="28"/>
        </w:rPr>
        <w:t xml:space="preserve"> 我方愿按 小写：</w:t>
      </w:r>
      <w:r>
        <w:rPr>
          <w:rFonts w:ascii="仿宋" w:eastAsia="仿宋" w:hAnsi="仿宋" w:hint="eastAsia"/>
          <w:sz w:val="28"/>
          <w:szCs w:val="28"/>
          <w:u w:val="single"/>
        </w:rPr>
        <w:t xml:space="preserve">           大写：       </w:t>
      </w:r>
      <w:r>
        <w:rPr>
          <w:rFonts w:ascii="仿宋" w:eastAsia="仿宋" w:hAnsi="仿宋" w:hint="eastAsia"/>
          <w:sz w:val="28"/>
          <w:szCs w:val="28"/>
        </w:rPr>
        <w:t>的价格实施该项目，各清单子项详见</w:t>
      </w:r>
      <w:r>
        <w:rPr>
          <w:rFonts w:ascii="仿宋" w:eastAsia="仿宋" w:hAnsi="仿宋" w:hint="eastAsia"/>
          <w:b/>
          <w:sz w:val="28"/>
          <w:szCs w:val="28"/>
        </w:rPr>
        <w:t>《</w:t>
      </w:r>
      <w:r>
        <w:rPr>
          <w:rFonts w:ascii="仿宋" w:eastAsia="仿宋" w:hAnsi="仿宋" w:hint="eastAsia"/>
          <w:b/>
          <w:sz w:val="28"/>
          <w:szCs w:val="28"/>
          <w:u w:val="single"/>
        </w:rPr>
        <w:t>B</w:t>
      </w:r>
      <w:r>
        <w:rPr>
          <w:rFonts w:ascii="仿宋" w:eastAsia="仿宋" w:hAnsi="仿宋"/>
          <w:b/>
          <w:sz w:val="28"/>
          <w:szCs w:val="28"/>
          <w:u w:val="single"/>
        </w:rPr>
        <w:t>61</w:t>
      </w:r>
      <w:r>
        <w:rPr>
          <w:rFonts w:ascii="仿宋" w:eastAsia="仿宋" w:hAnsi="仿宋" w:hint="eastAsia"/>
          <w:b/>
          <w:sz w:val="28"/>
          <w:szCs w:val="28"/>
          <w:u w:val="single"/>
        </w:rPr>
        <w:t>-</w:t>
      </w:r>
      <w:r>
        <w:rPr>
          <w:rFonts w:ascii="仿宋" w:eastAsia="仿宋" w:hAnsi="仿宋"/>
          <w:b/>
          <w:sz w:val="28"/>
          <w:szCs w:val="28"/>
          <w:u w:val="single"/>
        </w:rPr>
        <w:t>1</w:t>
      </w:r>
      <w:r>
        <w:rPr>
          <w:rFonts w:ascii="仿宋" w:eastAsia="仿宋" w:hAnsi="仿宋" w:hint="eastAsia"/>
          <w:b/>
          <w:sz w:val="28"/>
          <w:szCs w:val="28"/>
          <w:u w:val="single"/>
        </w:rPr>
        <w:t>/</w:t>
      </w:r>
      <w:r>
        <w:rPr>
          <w:rFonts w:ascii="仿宋" w:eastAsia="仿宋" w:hAnsi="仿宋"/>
          <w:b/>
          <w:sz w:val="28"/>
          <w:szCs w:val="28"/>
          <w:u w:val="single"/>
        </w:rPr>
        <w:t>02</w:t>
      </w:r>
      <w:r>
        <w:rPr>
          <w:rFonts w:ascii="仿宋" w:eastAsia="仿宋" w:hAnsi="仿宋" w:hint="eastAsia"/>
          <w:b/>
          <w:sz w:val="28"/>
          <w:szCs w:val="28"/>
          <w:u w:val="single"/>
        </w:rPr>
        <w:t>小学土石方</w:t>
      </w:r>
      <w:r>
        <w:rPr>
          <w:rFonts w:ascii="仿宋" w:eastAsia="仿宋" w:hAnsi="仿宋"/>
          <w:b/>
          <w:sz w:val="28"/>
          <w:szCs w:val="28"/>
          <w:u w:val="single"/>
        </w:rPr>
        <w:t>工程</w:t>
      </w:r>
      <w:r>
        <w:rPr>
          <w:rFonts w:ascii="仿宋" w:eastAsia="仿宋" w:hAnsi="仿宋" w:hint="eastAsia"/>
          <w:b/>
          <w:sz w:val="28"/>
          <w:szCs w:val="28"/>
          <w:u w:val="single"/>
        </w:rPr>
        <w:t>总价及清单子项报价表</w:t>
      </w:r>
      <w:r>
        <w:rPr>
          <w:rFonts w:ascii="仿宋" w:eastAsia="仿宋" w:hAnsi="仿宋" w:hint="eastAsia"/>
          <w:b/>
          <w:sz w:val="28"/>
          <w:szCs w:val="28"/>
        </w:rPr>
        <w:t>》</w:t>
      </w:r>
      <w:r>
        <w:rPr>
          <w:rFonts w:asciiTheme="majorEastAsia" w:eastAsiaTheme="majorEastAsia" w:hAnsiTheme="majorEastAsia" w:hint="eastAsia"/>
          <w:b/>
          <w:sz w:val="28"/>
          <w:szCs w:val="28"/>
        </w:rPr>
        <w:t>。</w:t>
      </w:r>
      <w:r>
        <w:rPr>
          <w:rFonts w:ascii="仿宋" w:eastAsia="仿宋" w:hAnsi="仿宋"/>
          <w:sz w:val="28"/>
          <w:szCs w:val="28"/>
        </w:rPr>
        <w:t>该工程项目</w:t>
      </w:r>
      <w:r>
        <w:rPr>
          <w:rFonts w:ascii="仿宋" w:eastAsia="仿宋" w:hAnsi="仿宋" w:hint="eastAsia"/>
          <w:sz w:val="28"/>
          <w:szCs w:val="28"/>
        </w:rPr>
        <w:t>经理</w:t>
      </w:r>
      <w:r>
        <w:rPr>
          <w:rFonts w:ascii="仿宋" w:eastAsia="仿宋" w:hAnsi="仿宋"/>
          <w:sz w:val="28"/>
          <w:szCs w:val="28"/>
        </w:rPr>
        <w:t xml:space="preserve">为 </w:t>
      </w:r>
      <w:r>
        <w:rPr>
          <w:rFonts w:asciiTheme="majorEastAsia" w:eastAsiaTheme="majorEastAsia" w:hAnsiTheme="majorEastAsia"/>
          <w:snapToGrid w:val="0"/>
          <w:kern w:val="0"/>
          <w:sz w:val="28"/>
          <w:szCs w:val="28"/>
          <w:u w:val="single"/>
        </w:rPr>
        <w:t xml:space="preserve">       </w:t>
      </w:r>
      <w:r>
        <w:rPr>
          <w:rFonts w:ascii="仿宋" w:eastAsia="仿宋" w:hAnsi="仿宋"/>
          <w:sz w:val="28"/>
          <w:szCs w:val="28"/>
        </w:rPr>
        <w:t>，工期</w:t>
      </w:r>
      <w:r>
        <w:rPr>
          <w:rFonts w:asciiTheme="majorEastAsia" w:eastAsiaTheme="majorEastAsia" w:hAnsiTheme="majorEastAsia"/>
          <w:snapToGrid w:val="0"/>
          <w:kern w:val="0"/>
          <w:sz w:val="28"/>
          <w:szCs w:val="28"/>
          <w:u w:val="single"/>
        </w:rPr>
        <w:tab/>
      </w:r>
      <w:r>
        <w:rPr>
          <w:rFonts w:ascii="仿宋" w:eastAsia="仿宋" w:hAnsi="仿宋"/>
          <w:sz w:val="28"/>
          <w:szCs w:val="28"/>
        </w:rPr>
        <w:t>日历天，工程质量达到</w:t>
      </w:r>
      <w:r>
        <w:rPr>
          <w:rFonts w:asciiTheme="majorEastAsia" w:eastAsiaTheme="majorEastAsia" w:hAnsiTheme="majorEastAsia"/>
          <w:snapToGrid w:val="0"/>
          <w:kern w:val="0"/>
          <w:sz w:val="28"/>
          <w:szCs w:val="28"/>
          <w:u w:val="single"/>
        </w:rPr>
        <w:tab/>
      </w:r>
      <w:r>
        <w:rPr>
          <w:rFonts w:asciiTheme="majorEastAsia" w:eastAsiaTheme="majorEastAsia" w:hAnsiTheme="majorEastAsia"/>
          <w:snapToGrid w:val="0"/>
          <w:kern w:val="0"/>
          <w:sz w:val="28"/>
          <w:szCs w:val="28"/>
          <w:u w:val="single"/>
        </w:rPr>
        <w:tab/>
      </w:r>
      <w:r>
        <w:rPr>
          <w:rFonts w:asciiTheme="majorEastAsia" w:eastAsiaTheme="majorEastAsia" w:hAnsiTheme="majorEastAsia"/>
          <w:snapToGrid w:val="0"/>
          <w:kern w:val="0"/>
          <w:sz w:val="28"/>
          <w:szCs w:val="28"/>
        </w:rPr>
        <w:t>。</w:t>
      </w:r>
    </w:p>
    <w:p w:rsidR="00106832" w:rsidRDefault="002A7E1B">
      <w:pPr>
        <w:snapToGrid w:val="0"/>
        <w:spacing w:line="520" w:lineRule="exact"/>
        <w:ind w:firstLine="600"/>
        <w:textAlignment w:val="baseline"/>
        <w:rPr>
          <w:rFonts w:ascii="仿宋" w:eastAsia="仿宋" w:hAnsi="仿宋"/>
          <w:sz w:val="28"/>
          <w:szCs w:val="28"/>
        </w:rPr>
      </w:pPr>
      <w:r>
        <w:rPr>
          <w:rFonts w:ascii="仿宋" w:eastAsia="仿宋" w:hAnsi="仿宋" w:hint="eastAsia"/>
          <w:sz w:val="28"/>
          <w:szCs w:val="28"/>
        </w:rPr>
        <w:t>2、竞标文件中所有关于我方资格的文件、证明、陈述均是真实的、准确的。若有违背，我方承担由此而产生的一切后果。</w:t>
      </w:r>
    </w:p>
    <w:p w:rsidR="00106832" w:rsidRDefault="002A7E1B">
      <w:pPr>
        <w:snapToGrid w:val="0"/>
        <w:spacing w:line="520" w:lineRule="exact"/>
        <w:ind w:firstLine="600"/>
        <w:textAlignment w:val="baseline"/>
        <w:rPr>
          <w:rFonts w:ascii="仿宋" w:eastAsia="仿宋" w:hAnsi="仿宋"/>
          <w:sz w:val="28"/>
          <w:szCs w:val="28"/>
        </w:rPr>
      </w:pPr>
      <w:r>
        <w:rPr>
          <w:rFonts w:ascii="仿宋" w:eastAsia="仿宋" w:hAnsi="仿宋" w:hint="eastAsia"/>
          <w:sz w:val="28"/>
          <w:szCs w:val="28"/>
        </w:rPr>
        <w:t>3、我方已详细审查全部“比选文件”，包括修改文件（如有的话）以及全部参考资料和有关附件。我们完全理解并同意放弃对这方面有不明及误解的权利。</w:t>
      </w:r>
      <w:r>
        <w:rPr>
          <w:rFonts w:ascii="仿宋" w:eastAsia="仿宋" w:hAnsi="仿宋"/>
          <w:sz w:val="28"/>
          <w:szCs w:val="28"/>
        </w:rPr>
        <w:t>同时也理解，你单位不负担我们的任何参选费用。</w:t>
      </w:r>
    </w:p>
    <w:p w:rsidR="00106832" w:rsidRDefault="002A7E1B">
      <w:pPr>
        <w:snapToGrid w:val="0"/>
        <w:spacing w:line="520" w:lineRule="exact"/>
        <w:ind w:firstLineChars="195" w:firstLine="546"/>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我方同意所提交的</w:t>
      </w:r>
      <w:r>
        <w:rPr>
          <w:rFonts w:ascii="仿宋" w:eastAsia="仿宋" w:hAnsi="仿宋" w:hint="eastAsia"/>
          <w:sz w:val="28"/>
          <w:szCs w:val="28"/>
        </w:rPr>
        <w:t>竞标</w:t>
      </w:r>
      <w:r>
        <w:rPr>
          <w:rFonts w:ascii="仿宋" w:eastAsia="仿宋" w:hAnsi="仿宋"/>
          <w:sz w:val="28"/>
          <w:szCs w:val="28"/>
        </w:rPr>
        <w:t>文件在</w:t>
      </w:r>
      <w:r>
        <w:rPr>
          <w:rFonts w:ascii="仿宋" w:eastAsia="仿宋" w:hAnsi="仿宋" w:hint="eastAsia"/>
          <w:sz w:val="28"/>
          <w:szCs w:val="28"/>
        </w:rPr>
        <w:t>比选</w:t>
      </w:r>
      <w:r>
        <w:rPr>
          <w:rFonts w:ascii="仿宋" w:eastAsia="仿宋" w:hAnsi="仿宋"/>
          <w:sz w:val="28"/>
          <w:szCs w:val="28"/>
        </w:rPr>
        <w:t>文件规定的报价有效期内有效，在此期间内如果中标，我方将受此约束。</w:t>
      </w:r>
    </w:p>
    <w:p w:rsidR="00106832" w:rsidRDefault="002A7E1B">
      <w:pPr>
        <w:snapToGrid w:val="0"/>
        <w:spacing w:line="360" w:lineRule="auto"/>
        <w:ind w:firstLineChars="195" w:firstLine="546"/>
        <w:jc w:val="left"/>
        <w:rPr>
          <w:rFonts w:ascii="仿宋" w:eastAsia="仿宋" w:hAnsi="仿宋"/>
          <w:sz w:val="28"/>
          <w:szCs w:val="28"/>
        </w:rPr>
      </w:pPr>
      <w:r>
        <w:rPr>
          <w:rFonts w:ascii="仿宋" w:eastAsia="仿宋" w:hAnsi="仿宋" w:hint="eastAsia"/>
          <w:sz w:val="28"/>
          <w:szCs w:val="28"/>
        </w:rPr>
        <w:t>5、我方已了解：上述报价所针对的范围是重庆两江新区</w:t>
      </w:r>
      <w:r>
        <w:rPr>
          <w:rFonts w:ascii="仿宋" w:eastAsia="仿宋" w:hAnsi="仿宋" w:hint="eastAsia"/>
          <w:b/>
          <w:sz w:val="28"/>
          <w:szCs w:val="28"/>
          <w:u w:val="single"/>
        </w:rPr>
        <w:t>B</w:t>
      </w:r>
      <w:r>
        <w:rPr>
          <w:rFonts w:ascii="仿宋" w:eastAsia="仿宋" w:hAnsi="仿宋"/>
          <w:b/>
          <w:sz w:val="28"/>
          <w:szCs w:val="28"/>
          <w:u w:val="single"/>
        </w:rPr>
        <w:t>61</w:t>
      </w:r>
      <w:r>
        <w:rPr>
          <w:rFonts w:ascii="仿宋" w:eastAsia="仿宋" w:hAnsi="仿宋" w:hint="eastAsia"/>
          <w:b/>
          <w:sz w:val="28"/>
          <w:szCs w:val="28"/>
          <w:u w:val="single"/>
        </w:rPr>
        <w:t>-</w:t>
      </w:r>
      <w:r>
        <w:rPr>
          <w:rFonts w:ascii="仿宋" w:eastAsia="仿宋" w:hAnsi="仿宋"/>
          <w:b/>
          <w:sz w:val="28"/>
          <w:szCs w:val="28"/>
          <w:u w:val="single"/>
        </w:rPr>
        <w:t>1</w:t>
      </w:r>
      <w:r>
        <w:rPr>
          <w:rFonts w:ascii="仿宋" w:eastAsia="仿宋" w:hAnsi="仿宋" w:hint="eastAsia"/>
          <w:b/>
          <w:sz w:val="28"/>
          <w:szCs w:val="28"/>
          <w:u w:val="single"/>
        </w:rPr>
        <w:t>/</w:t>
      </w:r>
      <w:r>
        <w:rPr>
          <w:rFonts w:ascii="仿宋" w:eastAsia="仿宋" w:hAnsi="仿宋"/>
          <w:b/>
          <w:sz w:val="28"/>
          <w:szCs w:val="28"/>
          <w:u w:val="single"/>
        </w:rPr>
        <w:t>02</w:t>
      </w:r>
      <w:r>
        <w:rPr>
          <w:rFonts w:ascii="仿宋" w:eastAsia="仿宋" w:hAnsi="仿宋" w:hint="eastAsia"/>
          <w:b/>
          <w:sz w:val="28"/>
          <w:szCs w:val="28"/>
          <w:u w:val="single"/>
        </w:rPr>
        <w:t>小学土石方</w:t>
      </w:r>
      <w:r>
        <w:rPr>
          <w:rFonts w:ascii="仿宋" w:eastAsia="仿宋" w:hAnsi="仿宋"/>
          <w:b/>
          <w:sz w:val="28"/>
          <w:szCs w:val="28"/>
          <w:u w:val="single"/>
        </w:rPr>
        <w:t>工程</w:t>
      </w:r>
      <w:r>
        <w:rPr>
          <w:rFonts w:ascii="仿宋" w:eastAsia="仿宋" w:hAnsi="仿宋" w:hint="eastAsia"/>
          <w:sz w:val="28"/>
          <w:szCs w:val="28"/>
        </w:rPr>
        <w:t>包含的全部工作。</w:t>
      </w:r>
    </w:p>
    <w:p w:rsidR="00106832" w:rsidRDefault="002A7E1B">
      <w:pPr>
        <w:snapToGrid w:val="0"/>
        <w:spacing w:line="360" w:lineRule="auto"/>
        <w:ind w:firstLineChars="195" w:firstLine="546"/>
        <w:jc w:val="left"/>
        <w:rPr>
          <w:rFonts w:ascii="仿宋" w:eastAsia="仿宋" w:hAnsi="仿宋"/>
          <w:sz w:val="28"/>
          <w:szCs w:val="28"/>
        </w:rPr>
      </w:pPr>
      <w:r>
        <w:rPr>
          <w:rFonts w:ascii="仿宋" w:eastAsia="仿宋" w:hAnsi="仿宋" w:hint="eastAsia"/>
          <w:sz w:val="28"/>
          <w:szCs w:val="28"/>
        </w:rPr>
        <w:t>6、我方已了解全部合同权利与义务，中标后愿意以本招标文件所附合同版本签订合同，不作任何改变。</w:t>
      </w:r>
    </w:p>
    <w:p w:rsidR="00106832" w:rsidRDefault="002A7E1B">
      <w:pPr>
        <w:spacing w:line="360" w:lineRule="auto"/>
        <w:ind w:firstLine="437"/>
        <w:rPr>
          <w:rFonts w:ascii="仿宋" w:eastAsia="仿宋" w:hAnsi="仿宋"/>
          <w:sz w:val="30"/>
          <w:szCs w:val="30"/>
        </w:rPr>
      </w:pPr>
      <w:r>
        <w:rPr>
          <w:rFonts w:ascii="仿宋" w:eastAsia="仿宋" w:hAnsi="仿宋" w:hint="eastAsia"/>
          <w:sz w:val="30"/>
          <w:szCs w:val="30"/>
        </w:rPr>
        <w:t>竞标</w:t>
      </w:r>
      <w:r>
        <w:rPr>
          <w:rFonts w:ascii="仿宋" w:eastAsia="仿宋" w:hAnsi="仿宋"/>
          <w:sz w:val="30"/>
          <w:szCs w:val="30"/>
        </w:rPr>
        <w:t>人：                              （盖章）</w:t>
      </w:r>
    </w:p>
    <w:p w:rsidR="00106832" w:rsidRDefault="002A7E1B">
      <w:pPr>
        <w:suppressAutoHyphens/>
        <w:spacing w:line="360" w:lineRule="auto"/>
        <w:ind w:firstLine="437"/>
        <w:rPr>
          <w:rFonts w:ascii="仿宋" w:eastAsia="仿宋" w:hAnsi="仿宋"/>
          <w:sz w:val="30"/>
          <w:szCs w:val="30"/>
        </w:rPr>
      </w:pPr>
      <w:r>
        <w:rPr>
          <w:rFonts w:ascii="仿宋" w:eastAsia="仿宋" w:hAnsi="仿宋"/>
          <w:sz w:val="30"/>
          <w:szCs w:val="30"/>
        </w:rPr>
        <w:t xml:space="preserve">法定代表人：                           </w:t>
      </w:r>
      <w:r>
        <w:rPr>
          <w:rFonts w:ascii="仿宋" w:eastAsia="仿宋" w:hAnsi="仿宋" w:hint="eastAsia"/>
          <w:sz w:val="30"/>
          <w:szCs w:val="30"/>
        </w:rPr>
        <w:t>（</w:t>
      </w:r>
      <w:r>
        <w:rPr>
          <w:rFonts w:ascii="仿宋" w:eastAsia="仿宋" w:hAnsi="仿宋"/>
          <w:sz w:val="30"/>
          <w:szCs w:val="30"/>
        </w:rPr>
        <w:t>签字或盖章）</w:t>
      </w:r>
    </w:p>
    <w:p w:rsidR="00106832" w:rsidRDefault="002A7E1B">
      <w:pPr>
        <w:spacing w:line="360" w:lineRule="auto"/>
        <w:ind w:firstLine="437"/>
        <w:rPr>
          <w:rFonts w:ascii="仿宋" w:eastAsia="仿宋" w:hAnsi="仿宋"/>
          <w:sz w:val="30"/>
          <w:szCs w:val="30"/>
        </w:rPr>
      </w:pPr>
      <w:r>
        <w:rPr>
          <w:rFonts w:ascii="仿宋" w:eastAsia="仿宋" w:hAnsi="仿宋"/>
          <w:sz w:val="30"/>
          <w:szCs w:val="30"/>
        </w:rPr>
        <w:t>单位地址：</w:t>
      </w:r>
    </w:p>
    <w:p w:rsidR="00106832" w:rsidRDefault="002A7E1B">
      <w:pPr>
        <w:spacing w:line="360" w:lineRule="auto"/>
        <w:ind w:firstLine="437"/>
        <w:rPr>
          <w:rFonts w:ascii="仿宋" w:eastAsia="仿宋" w:hAnsi="仿宋"/>
          <w:sz w:val="30"/>
          <w:szCs w:val="30"/>
        </w:rPr>
      </w:pPr>
      <w:r>
        <w:rPr>
          <w:rFonts w:ascii="仿宋" w:eastAsia="仿宋" w:hAnsi="仿宋"/>
          <w:sz w:val="30"/>
          <w:szCs w:val="30"/>
        </w:rPr>
        <w:t xml:space="preserve">电话：       </w:t>
      </w:r>
      <w:r>
        <w:rPr>
          <w:rFonts w:ascii="仿宋" w:eastAsia="仿宋" w:hAnsi="仿宋" w:hint="eastAsia"/>
          <w:sz w:val="30"/>
          <w:szCs w:val="30"/>
        </w:rPr>
        <w:t xml:space="preserve">  </w:t>
      </w:r>
      <w:r>
        <w:rPr>
          <w:rFonts w:ascii="仿宋" w:eastAsia="仿宋" w:hAnsi="仿宋"/>
          <w:sz w:val="30"/>
          <w:szCs w:val="30"/>
        </w:rPr>
        <w:t xml:space="preserve">  </w:t>
      </w:r>
      <w:r>
        <w:rPr>
          <w:rFonts w:ascii="仿宋" w:eastAsia="仿宋" w:hAnsi="仿宋" w:hint="eastAsia"/>
          <w:sz w:val="30"/>
          <w:szCs w:val="30"/>
        </w:rPr>
        <w:t xml:space="preserve">                </w:t>
      </w:r>
      <w:r>
        <w:rPr>
          <w:rFonts w:ascii="仿宋" w:eastAsia="仿宋" w:hAnsi="仿宋"/>
          <w:sz w:val="30"/>
          <w:szCs w:val="30"/>
        </w:rPr>
        <w:t xml:space="preserve"> 传真：</w:t>
      </w:r>
    </w:p>
    <w:p w:rsidR="00106832" w:rsidRDefault="002A7E1B">
      <w:pPr>
        <w:spacing w:line="360" w:lineRule="auto"/>
        <w:ind w:leftChars="2203" w:left="4626"/>
        <w:rPr>
          <w:rFonts w:ascii="仿宋" w:eastAsia="仿宋" w:hAnsi="仿宋"/>
          <w:sz w:val="44"/>
        </w:rPr>
      </w:pPr>
      <w:r>
        <w:rPr>
          <w:rFonts w:ascii="仿宋" w:eastAsia="仿宋" w:hAnsi="仿宋"/>
          <w:sz w:val="30"/>
          <w:szCs w:val="30"/>
        </w:rPr>
        <w:lastRenderedPageBreak/>
        <w:t>日    期：    年   月    日</w:t>
      </w:r>
    </w:p>
    <w:p w:rsidR="00106832" w:rsidRDefault="00106832">
      <w:pPr>
        <w:pStyle w:val="ab"/>
        <w:spacing w:line="520" w:lineRule="exact"/>
        <w:ind w:firstLineChars="0" w:firstLine="0"/>
        <w:rPr>
          <w:rFonts w:ascii="仿宋" w:eastAsia="仿宋" w:hAnsi="仿宋"/>
          <w:sz w:val="28"/>
          <w:szCs w:val="28"/>
        </w:rPr>
        <w:sectPr w:rsidR="00106832">
          <w:headerReference w:type="default" r:id="rId11"/>
          <w:footerReference w:type="even" r:id="rId12"/>
          <w:footerReference w:type="first" r:id="rId13"/>
          <w:pgSz w:w="11906" w:h="16838"/>
          <w:pgMar w:top="1440" w:right="1080" w:bottom="1440" w:left="1080" w:header="851" w:footer="595" w:gutter="0"/>
          <w:cols w:space="720"/>
          <w:docGrid w:type="linesAndChars" w:linePitch="312"/>
        </w:sectPr>
      </w:pPr>
    </w:p>
    <w:tbl>
      <w:tblPr>
        <w:tblW w:w="9380" w:type="dxa"/>
        <w:tblLayout w:type="fixed"/>
        <w:tblCellMar>
          <w:top w:w="15" w:type="dxa"/>
          <w:left w:w="15" w:type="dxa"/>
          <w:bottom w:w="15" w:type="dxa"/>
          <w:right w:w="15" w:type="dxa"/>
        </w:tblCellMar>
        <w:tblLook w:val="04A0" w:firstRow="1" w:lastRow="0" w:firstColumn="1" w:lastColumn="0" w:noHBand="0" w:noVBand="1"/>
      </w:tblPr>
      <w:tblGrid>
        <w:gridCol w:w="9380"/>
      </w:tblGrid>
      <w:tr w:rsidR="00106832">
        <w:trPr>
          <w:trHeight w:val="1184"/>
        </w:trPr>
        <w:tc>
          <w:tcPr>
            <w:tcW w:w="9380" w:type="dxa"/>
            <w:vAlign w:val="center"/>
          </w:tcPr>
          <w:p w:rsidR="00106832" w:rsidRDefault="002A7E1B">
            <w:pPr>
              <w:widowControl/>
              <w:spacing w:line="400" w:lineRule="exact"/>
              <w:jc w:val="center"/>
              <w:textAlignment w:val="center"/>
              <w:rPr>
                <w:rFonts w:ascii="宋体" w:hAnsi="宋体" w:cs="宋体"/>
                <w:kern w:val="0"/>
                <w:sz w:val="32"/>
                <w:szCs w:val="32"/>
              </w:rPr>
            </w:pPr>
            <w:r>
              <w:rPr>
                <w:rFonts w:ascii="宋体" w:hAnsi="宋体" w:cs="宋体" w:hint="eastAsia"/>
                <w:kern w:val="0"/>
                <w:sz w:val="32"/>
                <w:szCs w:val="32"/>
              </w:rPr>
              <w:lastRenderedPageBreak/>
              <w:t>B</w:t>
            </w:r>
            <w:r>
              <w:rPr>
                <w:rFonts w:ascii="宋体" w:hAnsi="宋体" w:cs="宋体"/>
                <w:kern w:val="0"/>
                <w:sz w:val="32"/>
                <w:szCs w:val="32"/>
              </w:rPr>
              <w:t>61</w:t>
            </w:r>
            <w:r>
              <w:rPr>
                <w:rFonts w:ascii="宋体" w:hAnsi="宋体" w:cs="宋体" w:hint="eastAsia"/>
                <w:kern w:val="0"/>
                <w:sz w:val="32"/>
                <w:szCs w:val="32"/>
              </w:rPr>
              <w:t>-</w:t>
            </w:r>
            <w:r>
              <w:rPr>
                <w:rFonts w:ascii="宋体" w:hAnsi="宋体" w:cs="宋体"/>
                <w:kern w:val="0"/>
                <w:sz w:val="32"/>
                <w:szCs w:val="32"/>
              </w:rPr>
              <w:t>1</w:t>
            </w:r>
            <w:r>
              <w:rPr>
                <w:rFonts w:ascii="宋体" w:hAnsi="宋体" w:cs="宋体" w:hint="eastAsia"/>
                <w:kern w:val="0"/>
                <w:sz w:val="32"/>
                <w:szCs w:val="32"/>
              </w:rPr>
              <w:t>/</w:t>
            </w:r>
            <w:r>
              <w:rPr>
                <w:rFonts w:ascii="宋体" w:hAnsi="宋体" w:cs="宋体"/>
                <w:kern w:val="0"/>
                <w:sz w:val="32"/>
                <w:szCs w:val="32"/>
              </w:rPr>
              <w:t>02</w:t>
            </w:r>
            <w:r>
              <w:rPr>
                <w:rFonts w:ascii="宋体" w:hAnsi="宋体" w:cs="宋体" w:hint="eastAsia"/>
                <w:kern w:val="0"/>
                <w:sz w:val="32"/>
                <w:szCs w:val="32"/>
              </w:rPr>
              <w:t>小学土石方</w:t>
            </w:r>
            <w:r>
              <w:rPr>
                <w:rFonts w:ascii="宋体" w:hAnsi="宋体" w:cs="宋体"/>
                <w:kern w:val="0"/>
                <w:sz w:val="32"/>
                <w:szCs w:val="32"/>
              </w:rPr>
              <w:t>工程</w:t>
            </w:r>
            <w:r>
              <w:rPr>
                <w:rFonts w:ascii="宋体" w:hAnsi="宋体" w:cs="宋体" w:hint="eastAsia"/>
                <w:kern w:val="0"/>
                <w:sz w:val="32"/>
                <w:szCs w:val="32"/>
              </w:rPr>
              <w:t>总价及清单子项</w:t>
            </w:r>
          </w:p>
          <w:p w:rsidR="00106832" w:rsidRDefault="002A7E1B">
            <w:pPr>
              <w:widowControl/>
              <w:spacing w:line="400" w:lineRule="exact"/>
              <w:jc w:val="center"/>
              <w:textAlignment w:val="center"/>
              <w:rPr>
                <w:rFonts w:ascii="宋体" w:hAnsi="宋体" w:cs="宋体"/>
                <w:kern w:val="0"/>
                <w:sz w:val="32"/>
                <w:szCs w:val="32"/>
              </w:rPr>
            </w:pPr>
            <w:r>
              <w:rPr>
                <w:rFonts w:ascii="宋体" w:hAnsi="宋体" w:cs="宋体" w:hint="eastAsia"/>
                <w:kern w:val="0"/>
                <w:sz w:val="32"/>
                <w:szCs w:val="32"/>
              </w:rPr>
              <w:t>报价表</w:t>
            </w:r>
          </w:p>
          <w:p w:rsidR="00106832" w:rsidRDefault="00106832">
            <w:pPr>
              <w:widowControl/>
              <w:spacing w:line="400" w:lineRule="exact"/>
              <w:jc w:val="center"/>
              <w:textAlignment w:val="center"/>
              <w:rPr>
                <w:rFonts w:ascii="宋体" w:hAnsi="宋体" w:cs="宋体"/>
                <w:kern w:val="0"/>
                <w:sz w:val="32"/>
                <w:szCs w:val="32"/>
              </w:rPr>
            </w:pPr>
          </w:p>
        </w:tc>
      </w:tr>
    </w:tbl>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106832">
      <w:pPr>
        <w:spacing w:line="560" w:lineRule="exact"/>
        <w:jc w:val="center"/>
        <w:rPr>
          <w:rFonts w:ascii="仿宋" w:eastAsia="仿宋" w:hAnsi="仿宋"/>
          <w:sz w:val="44"/>
        </w:rPr>
      </w:pPr>
    </w:p>
    <w:p w:rsidR="00106832" w:rsidRDefault="002A7E1B">
      <w:pPr>
        <w:spacing w:line="560" w:lineRule="exact"/>
        <w:jc w:val="center"/>
        <w:rPr>
          <w:rFonts w:ascii="仿宋" w:eastAsia="仿宋" w:hAnsi="仿宋"/>
          <w:sz w:val="44"/>
        </w:rPr>
      </w:pPr>
      <w:r>
        <w:rPr>
          <w:rFonts w:ascii="仿宋" w:eastAsia="仿宋" w:hAnsi="仿宋" w:hint="eastAsia"/>
          <w:sz w:val="44"/>
        </w:rPr>
        <w:lastRenderedPageBreak/>
        <w:t>竞标人法定代表人授权委托书</w:t>
      </w:r>
    </w:p>
    <w:p w:rsidR="00106832" w:rsidRDefault="002A7E1B">
      <w:pPr>
        <w:pStyle w:val="af0"/>
        <w:tabs>
          <w:tab w:val="left" w:pos="6300"/>
        </w:tabs>
        <w:snapToGrid w:val="0"/>
        <w:spacing w:line="400" w:lineRule="atLeast"/>
        <w:ind w:left="5250"/>
        <w:rPr>
          <w:rFonts w:ascii="仿宋" w:eastAsia="仿宋" w:hAnsi="仿宋"/>
        </w:rPr>
      </w:pPr>
      <w:r>
        <w:rPr>
          <w:rFonts w:ascii="仿宋" w:eastAsia="仿宋" w:hAnsi="仿宋"/>
        </w:rPr>
        <w:t xml:space="preserve">    </w:t>
      </w:r>
    </w:p>
    <w:p w:rsidR="00106832" w:rsidRDefault="002A7E1B">
      <w:pPr>
        <w:tabs>
          <w:tab w:val="left" w:pos="6300"/>
        </w:tabs>
        <w:snapToGrid w:val="0"/>
        <w:spacing w:line="600" w:lineRule="atLeast"/>
        <w:rPr>
          <w:rFonts w:ascii="仿宋" w:eastAsia="仿宋" w:hAnsi="仿宋"/>
          <w:sz w:val="30"/>
          <w:szCs w:val="30"/>
        </w:rPr>
      </w:pPr>
      <w:r>
        <w:rPr>
          <w:rFonts w:ascii="仿宋" w:eastAsia="仿宋" w:hAnsi="仿宋" w:hint="eastAsia"/>
          <w:sz w:val="30"/>
          <w:szCs w:val="30"/>
        </w:rPr>
        <w:t>项目名称：</w:t>
      </w:r>
      <w:r>
        <w:rPr>
          <w:rFonts w:ascii="仿宋" w:eastAsia="仿宋" w:hAnsi="仿宋"/>
          <w:sz w:val="30"/>
          <w:szCs w:val="30"/>
        </w:rPr>
        <w:t>_______________</w:t>
      </w:r>
    </w:p>
    <w:p w:rsidR="00106832" w:rsidRDefault="002A7E1B">
      <w:pPr>
        <w:tabs>
          <w:tab w:val="left" w:pos="6300"/>
        </w:tabs>
        <w:snapToGrid w:val="0"/>
        <w:spacing w:line="600" w:lineRule="atLeast"/>
        <w:rPr>
          <w:rFonts w:ascii="仿宋" w:eastAsia="仿宋" w:hAnsi="仿宋"/>
          <w:sz w:val="30"/>
          <w:szCs w:val="30"/>
        </w:rPr>
      </w:pPr>
      <w:r>
        <w:rPr>
          <w:rFonts w:ascii="仿宋" w:eastAsia="仿宋" w:hAnsi="仿宋" w:hint="eastAsia"/>
          <w:sz w:val="30"/>
          <w:szCs w:val="30"/>
        </w:rPr>
        <w:t>日</w:t>
      </w:r>
      <w:r>
        <w:rPr>
          <w:rFonts w:ascii="仿宋" w:eastAsia="仿宋" w:hAnsi="仿宋"/>
          <w:sz w:val="30"/>
          <w:szCs w:val="30"/>
        </w:rPr>
        <w:t xml:space="preserve">    </w:t>
      </w:r>
      <w:r>
        <w:rPr>
          <w:rFonts w:ascii="仿宋" w:eastAsia="仿宋" w:hAnsi="仿宋" w:hint="eastAsia"/>
          <w:sz w:val="30"/>
          <w:szCs w:val="30"/>
        </w:rPr>
        <w:t>期：</w:t>
      </w:r>
      <w:r>
        <w:rPr>
          <w:rFonts w:ascii="仿宋" w:eastAsia="仿宋" w:hAnsi="仿宋"/>
          <w:sz w:val="30"/>
          <w:szCs w:val="30"/>
        </w:rPr>
        <w:t>_______________</w:t>
      </w:r>
    </w:p>
    <w:p w:rsidR="00106832" w:rsidRDefault="002A7E1B">
      <w:pPr>
        <w:tabs>
          <w:tab w:val="left" w:pos="6300"/>
        </w:tabs>
        <w:snapToGrid w:val="0"/>
        <w:spacing w:line="600" w:lineRule="atLeast"/>
        <w:rPr>
          <w:rFonts w:ascii="仿宋" w:eastAsia="仿宋" w:hAnsi="仿宋"/>
          <w:sz w:val="30"/>
          <w:szCs w:val="30"/>
        </w:rPr>
      </w:pPr>
      <w:r>
        <w:rPr>
          <w:rFonts w:ascii="仿宋" w:eastAsia="仿宋" w:hAnsi="仿宋" w:hint="eastAsia"/>
          <w:sz w:val="30"/>
          <w:szCs w:val="30"/>
        </w:rPr>
        <w:t>致：</w:t>
      </w:r>
      <w:r>
        <w:rPr>
          <w:rFonts w:ascii="仿宋" w:eastAsia="仿宋" w:hAnsi="仿宋" w:hint="eastAsia"/>
          <w:sz w:val="30"/>
          <w:szCs w:val="30"/>
          <w:u w:val="single"/>
        </w:rPr>
        <w:t>重庆两江新区水土高新技术产业园建设投资有限公司</w:t>
      </w:r>
    </w:p>
    <w:p w:rsidR="00106832" w:rsidRDefault="002A7E1B">
      <w:pPr>
        <w:tabs>
          <w:tab w:val="left" w:pos="6300"/>
        </w:tabs>
        <w:snapToGrid w:val="0"/>
        <w:spacing w:line="600" w:lineRule="atLeast"/>
        <w:ind w:firstLine="555"/>
        <w:rPr>
          <w:rFonts w:ascii="仿宋" w:eastAsia="仿宋" w:hAnsi="仿宋"/>
          <w:sz w:val="30"/>
          <w:szCs w:val="30"/>
        </w:rPr>
      </w:pPr>
      <w:r>
        <w:rPr>
          <w:rFonts w:ascii="仿宋" w:eastAsia="仿宋" w:hAnsi="仿宋"/>
          <w:sz w:val="30"/>
          <w:szCs w:val="30"/>
        </w:rPr>
        <w:t>_____________________</w:t>
      </w:r>
      <w:r>
        <w:rPr>
          <w:rFonts w:ascii="仿宋" w:eastAsia="仿宋" w:hAnsi="仿宋" w:hint="eastAsia"/>
          <w:sz w:val="30"/>
          <w:szCs w:val="30"/>
        </w:rPr>
        <w:t>（竞标人名称）是中华人民共和国合法企业，法定地址</w:t>
      </w:r>
      <w:r>
        <w:rPr>
          <w:rFonts w:ascii="仿宋" w:eastAsia="仿宋" w:hAnsi="仿宋"/>
          <w:sz w:val="30"/>
          <w:szCs w:val="30"/>
        </w:rPr>
        <w:t>______________________________</w:t>
      </w:r>
      <w:r>
        <w:rPr>
          <w:rFonts w:ascii="仿宋" w:eastAsia="仿宋" w:hAnsi="仿宋" w:hint="eastAsia"/>
          <w:sz w:val="30"/>
          <w:szCs w:val="30"/>
        </w:rPr>
        <w:t>。</w:t>
      </w:r>
    </w:p>
    <w:p w:rsidR="00106832" w:rsidRDefault="002A7E1B">
      <w:pPr>
        <w:tabs>
          <w:tab w:val="left" w:pos="6300"/>
        </w:tabs>
        <w:snapToGrid w:val="0"/>
        <w:spacing w:line="600" w:lineRule="atLeast"/>
        <w:ind w:firstLine="555"/>
        <w:rPr>
          <w:rFonts w:ascii="仿宋" w:eastAsia="仿宋" w:hAnsi="仿宋"/>
          <w:sz w:val="30"/>
          <w:szCs w:val="30"/>
        </w:rPr>
      </w:pPr>
      <w:r>
        <w:rPr>
          <w:rFonts w:ascii="仿宋" w:eastAsia="仿宋" w:hAnsi="仿宋"/>
          <w:sz w:val="30"/>
          <w:szCs w:val="30"/>
        </w:rPr>
        <w:t xml:space="preserve"> _________</w:t>
      </w:r>
      <w:r>
        <w:rPr>
          <w:rFonts w:ascii="仿宋" w:eastAsia="仿宋" w:hAnsi="仿宋" w:hint="eastAsia"/>
          <w:sz w:val="30"/>
          <w:szCs w:val="30"/>
        </w:rPr>
        <w:t>（竞标人法定代表人姓名及身份证代码）特授权</w:t>
      </w:r>
      <w:r>
        <w:rPr>
          <w:rFonts w:ascii="仿宋" w:eastAsia="仿宋" w:hAnsi="仿宋"/>
          <w:sz w:val="30"/>
          <w:szCs w:val="30"/>
        </w:rPr>
        <w:t>_________</w:t>
      </w:r>
      <w:r>
        <w:rPr>
          <w:rFonts w:ascii="仿宋" w:eastAsia="仿宋" w:hAnsi="仿宋" w:hint="eastAsia"/>
          <w:sz w:val="30"/>
          <w:szCs w:val="30"/>
        </w:rPr>
        <w:t>（被授权人姓名及身份证代码）代表我单位全权办理对</w:t>
      </w:r>
      <w:r>
        <w:rPr>
          <w:rFonts w:ascii="仿宋" w:eastAsia="仿宋" w:hAnsi="仿宋" w:hint="eastAsia"/>
          <w:b/>
          <w:sz w:val="28"/>
          <w:szCs w:val="28"/>
          <w:u w:val="single"/>
        </w:rPr>
        <w:t>B</w:t>
      </w:r>
      <w:r>
        <w:rPr>
          <w:rFonts w:ascii="仿宋" w:eastAsia="仿宋" w:hAnsi="仿宋"/>
          <w:b/>
          <w:sz w:val="28"/>
          <w:szCs w:val="28"/>
          <w:u w:val="single"/>
        </w:rPr>
        <w:t>61</w:t>
      </w:r>
      <w:r>
        <w:rPr>
          <w:rFonts w:ascii="仿宋" w:eastAsia="仿宋" w:hAnsi="仿宋" w:hint="eastAsia"/>
          <w:b/>
          <w:sz w:val="28"/>
          <w:szCs w:val="28"/>
          <w:u w:val="single"/>
        </w:rPr>
        <w:t>-</w:t>
      </w:r>
      <w:r>
        <w:rPr>
          <w:rFonts w:ascii="仿宋" w:eastAsia="仿宋" w:hAnsi="仿宋"/>
          <w:b/>
          <w:sz w:val="28"/>
          <w:szCs w:val="28"/>
          <w:u w:val="single"/>
        </w:rPr>
        <w:t>1</w:t>
      </w:r>
      <w:r>
        <w:rPr>
          <w:rFonts w:ascii="仿宋" w:eastAsia="仿宋" w:hAnsi="仿宋" w:hint="eastAsia"/>
          <w:b/>
          <w:sz w:val="28"/>
          <w:szCs w:val="28"/>
          <w:u w:val="single"/>
        </w:rPr>
        <w:t>/</w:t>
      </w:r>
      <w:r>
        <w:rPr>
          <w:rFonts w:ascii="仿宋" w:eastAsia="仿宋" w:hAnsi="仿宋"/>
          <w:b/>
          <w:sz w:val="28"/>
          <w:szCs w:val="28"/>
          <w:u w:val="single"/>
        </w:rPr>
        <w:t>02</w:t>
      </w:r>
      <w:r>
        <w:rPr>
          <w:rFonts w:ascii="仿宋" w:eastAsia="仿宋" w:hAnsi="仿宋" w:hint="eastAsia"/>
          <w:b/>
          <w:sz w:val="28"/>
          <w:szCs w:val="28"/>
          <w:u w:val="single"/>
        </w:rPr>
        <w:t>小学土石方</w:t>
      </w:r>
      <w:r>
        <w:rPr>
          <w:rFonts w:ascii="仿宋" w:eastAsia="仿宋" w:hAnsi="仿宋"/>
          <w:b/>
          <w:sz w:val="28"/>
          <w:szCs w:val="28"/>
          <w:u w:val="single"/>
        </w:rPr>
        <w:t>工程</w:t>
      </w:r>
      <w:r>
        <w:rPr>
          <w:rFonts w:ascii="仿宋" w:eastAsia="仿宋" w:hAnsi="仿宋" w:hint="eastAsia"/>
          <w:bCs/>
          <w:sz w:val="30"/>
          <w:szCs w:val="30"/>
          <w:u w:val="single"/>
          <w:lang w:val="zh-CN"/>
        </w:rPr>
        <w:t>比</w:t>
      </w:r>
      <w:r>
        <w:rPr>
          <w:rFonts w:ascii="仿宋" w:eastAsia="仿宋" w:hAnsi="仿宋" w:hint="eastAsia"/>
          <w:sz w:val="30"/>
          <w:szCs w:val="30"/>
        </w:rPr>
        <w:t>选的竞标、谈判、签约等具体工作，并签署全部有关的文件、协议及合同。</w:t>
      </w:r>
    </w:p>
    <w:p w:rsidR="00106832" w:rsidRDefault="002A7E1B">
      <w:pPr>
        <w:tabs>
          <w:tab w:val="left" w:pos="6300"/>
        </w:tabs>
        <w:snapToGrid w:val="0"/>
        <w:spacing w:line="600" w:lineRule="atLeast"/>
        <w:ind w:firstLine="555"/>
        <w:rPr>
          <w:rFonts w:ascii="仿宋" w:eastAsia="仿宋" w:hAnsi="仿宋"/>
          <w:sz w:val="30"/>
          <w:szCs w:val="30"/>
        </w:rPr>
      </w:pPr>
      <w:r>
        <w:rPr>
          <w:rFonts w:ascii="仿宋" w:eastAsia="仿宋" w:hAnsi="仿宋" w:hint="eastAsia"/>
          <w:sz w:val="30"/>
          <w:szCs w:val="30"/>
        </w:rPr>
        <w:t>我单位对被授权人的签名负全部责任。</w:t>
      </w:r>
    </w:p>
    <w:p w:rsidR="00106832" w:rsidRDefault="002A7E1B">
      <w:pPr>
        <w:tabs>
          <w:tab w:val="left" w:pos="6300"/>
        </w:tabs>
        <w:snapToGrid w:val="0"/>
        <w:spacing w:line="600" w:lineRule="atLeast"/>
        <w:ind w:firstLine="555"/>
        <w:rPr>
          <w:rFonts w:ascii="仿宋" w:eastAsia="仿宋" w:hAnsi="仿宋"/>
          <w:sz w:val="30"/>
          <w:szCs w:val="30"/>
        </w:rPr>
      </w:pPr>
      <w:r>
        <w:rPr>
          <w:rFonts w:ascii="仿宋" w:eastAsia="仿宋" w:hAnsi="仿宋" w:hint="eastAsia"/>
          <w:sz w:val="30"/>
          <w:szCs w:val="30"/>
        </w:rPr>
        <w:t>在撤消授权的书面通知以前，本授权书一直有效。被授权人签署的所有文件（在授权书有效期内签署的）不因授权的撤消而失效。</w:t>
      </w:r>
    </w:p>
    <w:p w:rsidR="00106832" w:rsidRDefault="002A7E1B">
      <w:pPr>
        <w:tabs>
          <w:tab w:val="left" w:pos="6300"/>
        </w:tabs>
        <w:snapToGrid w:val="0"/>
        <w:spacing w:line="600" w:lineRule="atLeast"/>
        <w:rPr>
          <w:rFonts w:ascii="仿宋" w:eastAsia="仿宋" w:hAnsi="仿宋"/>
          <w:sz w:val="30"/>
          <w:szCs w:val="30"/>
        </w:rPr>
      </w:pPr>
      <w:r>
        <w:rPr>
          <w:rFonts w:ascii="仿宋" w:eastAsia="仿宋" w:hAnsi="仿宋" w:hint="eastAsia"/>
          <w:sz w:val="30"/>
          <w:szCs w:val="30"/>
        </w:rPr>
        <w:t xml:space="preserve">   授权有效期限为</w:t>
      </w:r>
      <w:r>
        <w:rPr>
          <w:rFonts w:ascii="仿宋" w:eastAsia="仿宋" w:hAnsi="仿宋" w:hint="eastAsia"/>
          <w:sz w:val="30"/>
          <w:szCs w:val="30"/>
          <w:u w:val="single"/>
        </w:rPr>
        <w:t xml:space="preserve">               </w:t>
      </w:r>
      <w:r>
        <w:rPr>
          <w:rFonts w:ascii="仿宋" w:eastAsia="仿宋" w:hAnsi="仿宋" w:hint="eastAsia"/>
          <w:sz w:val="30"/>
          <w:szCs w:val="30"/>
        </w:rPr>
        <w:t>。</w:t>
      </w:r>
    </w:p>
    <w:p w:rsidR="00106832" w:rsidRDefault="002A7E1B">
      <w:pPr>
        <w:tabs>
          <w:tab w:val="left" w:pos="6300"/>
        </w:tabs>
        <w:snapToGrid w:val="0"/>
        <w:spacing w:line="600" w:lineRule="atLeast"/>
        <w:rPr>
          <w:rFonts w:ascii="仿宋" w:eastAsia="仿宋" w:hAnsi="仿宋"/>
          <w:sz w:val="30"/>
          <w:szCs w:val="30"/>
        </w:rPr>
      </w:pPr>
      <w:r>
        <w:rPr>
          <w:rFonts w:ascii="仿宋" w:eastAsia="仿宋" w:hAnsi="仿宋" w:hint="eastAsia"/>
          <w:sz w:val="30"/>
          <w:szCs w:val="30"/>
        </w:rPr>
        <w:t>被授权人签名：</w:t>
      </w:r>
      <w:r>
        <w:rPr>
          <w:rFonts w:ascii="仿宋" w:eastAsia="仿宋" w:hAnsi="仿宋"/>
          <w:sz w:val="30"/>
          <w:szCs w:val="30"/>
        </w:rPr>
        <w:t xml:space="preserve">               </w:t>
      </w:r>
      <w:r>
        <w:rPr>
          <w:rFonts w:ascii="仿宋" w:eastAsia="仿宋" w:hAnsi="仿宋" w:hint="eastAsia"/>
          <w:sz w:val="30"/>
          <w:szCs w:val="30"/>
        </w:rPr>
        <w:t xml:space="preserve">  竞标人法定代表人签名：</w:t>
      </w:r>
    </w:p>
    <w:p w:rsidR="00106832" w:rsidRDefault="002A7E1B">
      <w:pPr>
        <w:tabs>
          <w:tab w:val="left" w:pos="6300"/>
        </w:tabs>
        <w:snapToGrid w:val="0"/>
        <w:spacing w:line="600" w:lineRule="atLeast"/>
        <w:rPr>
          <w:rFonts w:ascii="仿宋" w:eastAsia="仿宋" w:hAnsi="仿宋"/>
          <w:sz w:val="30"/>
          <w:szCs w:val="30"/>
        </w:rPr>
      </w:pPr>
      <w:r>
        <w:rPr>
          <w:rFonts w:ascii="仿宋" w:eastAsia="仿宋" w:hAnsi="仿宋"/>
          <w:sz w:val="30"/>
          <w:szCs w:val="30"/>
        </w:rPr>
        <w:t xml:space="preserve">      </w:t>
      </w:r>
      <w:r>
        <w:rPr>
          <w:rFonts w:ascii="仿宋" w:eastAsia="仿宋" w:hAnsi="仿宋" w:hint="eastAsia"/>
          <w:sz w:val="30"/>
          <w:szCs w:val="30"/>
        </w:rPr>
        <w:t>职</w:t>
      </w:r>
      <w:r>
        <w:rPr>
          <w:rFonts w:ascii="仿宋" w:eastAsia="仿宋" w:hAnsi="仿宋"/>
          <w:sz w:val="30"/>
          <w:szCs w:val="30"/>
        </w:rPr>
        <w:t xml:space="preserve">  </w:t>
      </w:r>
      <w:r>
        <w:rPr>
          <w:rFonts w:ascii="仿宋" w:eastAsia="仿宋" w:hAnsi="仿宋" w:hint="eastAsia"/>
          <w:sz w:val="30"/>
          <w:szCs w:val="30"/>
        </w:rPr>
        <w:t>务：</w:t>
      </w:r>
      <w:r>
        <w:rPr>
          <w:rFonts w:ascii="仿宋" w:eastAsia="仿宋" w:hAnsi="仿宋"/>
          <w:sz w:val="30"/>
          <w:szCs w:val="30"/>
        </w:rPr>
        <w:t xml:space="preserve">                             </w:t>
      </w:r>
      <w:r>
        <w:rPr>
          <w:rFonts w:ascii="仿宋" w:eastAsia="仿宋" w:hAnsi="仿宋" w:hint="eastAsia"/>
          <w:sz w:val="30"/>
          <w:szCs w:val="30"/>
        </w:rPr>
        <w:t>职</w:t>
      </w:r>
      <w:r>
        <w:rPr>
          <w:rFonts w:ascii="仿宋" w:eastAsia="仿宋" w:hAnsi="仿宋"/>
          <w:sz w:val="30"/>
          <w:szCs w:val="30"/>
        </w:rPr>
        <w:t xml:space="preserve">  </w:t>
      </w:r>
      <w:r>
        <w:rPr>
          <w:rFonts w:ascii="仿宋" w:eastAsia="仿宋" w:hAnsi="仿宋" w:hint="eastAsia"/>
          <w:sz w:val="30"/>
          <w:szCs w:val="30"/>
        </w:rPr>
        <w:t>务：</w:t>
      </w:r>
    </w:p>
    <w:p w:rsidR="00106832" w:rsidRDefault="002A7E1B">
      <w:pPr>
        <w:tabs>
          <w:tab w:val="left" w:pos="6300"/>
        </w:tabs>
        <w:snapToGrid w:val="0"/>
        <w:spacing w:line="600" w:lineRule="atLeast"/>
        <w:ind w:firstLineChars="1930" w:firstLine="5790"/>
        <w:rPr>
          <w:rFonts w:ascii="仿宋" w:eastAsia="仿宋" w:hAnsi="仿宋"/>
          <w:sz w:val="30"/>
          <w:szCs w:val="30"/>
        </w:rPr>
      </w:pPr>
      <w:r>
        <w:rPr>
          <w:rFonts w:ascii="仿宋" w:eastAsia="仿宋" w:hAnsi="仿宋" w:hint="eastAsia"/>
          <w:sz w:val="30"/>
          <w:szCs w:val="30"/>
        </w:rPr>
        <w:t>竞标人公章：</w:t>
      </w:r>
    </w:p>
    <w:p w:rsidR="00106832" w:rsidRDefault="00106832">
      <w:pPr>
        <w:tabs>
          <w:tab w:val="left" w:pos="6300"/>
        </w:tabs>
        <w:snapToGrid w:val="0"/>
        <w:spacing w:line="400" w:lineRule="atLeast"/>
        <w:ind w:firstLineChars="268" w:firstLine="1179"/>
        <w:outlineLvl w:val="0"/>
        <w:rPr>
          <w:rFonts w:ascii="仿宋" w:eastAsia="仿宋" w:hAnsi="仿宋"/>
          <w:sz w:val="44"/>
        </w:rPr>
      </w:pPr>
    </w:p>
    <w:p w:rsidR="00106832" w:rsidRDefault="00106832">
      <w:pPr>
        <w:tabs>
          <w:tab w:val="left" w:pos="6300"/>
        </w:tabs>
        <w:snapToGrid w:val="0"/>
        <w:spacing w:line="400" w:lineRule="atLeast"/>
        <w:outlineLvl w:val="0"/>
        <w:rPr>
          <w:rFonts w:ascii="仿宋" w:eastAsia="仿宋" w:hAnsi="仿宋"/>
          <w:sz w:val="44"/>
        </w:rPr>
      </w:pPr>
    </w:p>
    <w:p w:rsidR="00106832" w:rsidRDefault="00106832">
      <w:pPr>
        <w:tabs>
          <w:tab w:val="left" w:pos="6300"/>
        </w:tabs>
        <w:snapToGrid w:val="0"/>
        <w:spacing w:line="400" w:lineRule="atLeast"/>
        <w:outlineLvl w:val="0"/>
        <w:rPr>
          <w:rFonts w:ascii="仿宋" w:eastAsia="仿宋" w:hAnsi="仿宋"/>
          <w:sz w:val="44"/>
        </w:rPr>
      </w:pPr>
    </w:p>
    <w:p w:rsidR="00106832" w:rsidRDefault="00106832">
      <w:pPr>
        <w:tabs>
          <w:tab w:val="left" w:pos="6300"/>
        </w:tabs>
        <w:snapToGrid w:val="0"/>
        <w:spacing w:line="400" w:lineRule="atLeast"/>
        <w:outlineLvl w:val="0"/>
        <w:rPr>
          <w:rFonts w:ascii="仿宋" w:eastAsia="仿宋" w:hAnsi="仿宋"/>
          <w:sz w:val="44"/>
        </w:rPr>
      </w:pPr>
    </w:p>
    <w:p w:rsidR="00106832" w:rsidRDefault="00106832">
      <w:pPr>
        <w:tabs>
          <w:tab w:val="left" w:pos="6300"/>
        </w:tabs>
        <w:snapToGrid w:val="0"/>
        <w:spacing w:line="400" w:lineRule="atLeast"/>
        <w:outlineLvl w:val="0"/>
        <w:rPr>
          <w:rFonts w:ascii="仿宋" w:eastAsia="仿宋" w:hAnsi="仿宋"/>
          <w:sz w:val="44"/>
        </w:rPr>
      </w:pPr>
    </w:p>
    <w:p w:rsidR="00106832" w:rsidRDefault="002A7E1B">
      <w:pPr>
        <w:tabs>
          <w:tab w:val="left" w:pos="6300"/>
        </w:tabs>
        <w:snapToGrid w:val="0"/>
        <w:spacing w:line="400" w:lineRule="atLeast"/>
        <w:jc w:val="center"/>
        <w:outlineLvl w:val="0"/>
        <w:rPr>
          <w:rFonts w:ascii="仿宋" w:eastAsia="仿宋" w:hAnsi="仿宋"/>
          <w:sz w:val="44"/>
        </w:rPr>
      </w:pPr>
      <w:r>
        <w:rPr>
          <w:rFonts w:ascii="仿宋" w:eastAsia="仿宋" w:hAnsi="仿宋" w:hint="eastAsia"/>
          <w:sz w:val="44"/>
        </w:rPr>
        <w:lastRenderedPageBreak/>
        <w:t>竞标人法定代表人和受权代理人身份证明</w:t>
      </w:r>
    </w:p>
    <w:p w:rsidR="00106832" w:rsidRDefault="00106832">
      <w:pPr>
        <w:tabs>
          <w:tab w:val="left" w:pos="6300"/>
        </w:tabs>
        <w:snapToGrid w:val="0"/>
        <w:spacing w:line="400" w:lineRule="atLeast"/>
        <w:outlineLvl w:val="0"/>
        <w:rPr>
          <w:rFonts w:ascii="仿宋" w:eastAsia="仿宋" w:hAnsi="仿宋"/>
          <w:sz w:val="44"/>
        </w:rPr>
      </w:pPr>
    </w:p>
    <w:p w:rsidR="00106832" w:rsidRDefault="00106832">
      <w:pPr>
        <w:tabs>
          <w:tab w:val="left" w:pos="6300"/>
        </w:tabs>
        <w:snapToGrid w:val="0"/>
        <w:spacing w:line="400" w:lineRule="atLeast"/>
        <w:outlineLvl w:val="0"/>
        <w:rPr>
          <w:rFonts w:ascii="仿宋" w:eastAsia="仿宋" w:hAnsi="仿宋"/>
          <w:sz w:val="44"/>
        </w:rPr>
      </w:pPr>
    </w:p>
    <w:p w:rsidR="00106832" w:rsidRDefault="002A7E1B">
      <w:pPr>
        <w:tabs>
          <w:tab w:val="left" w:pos="6300"/>
        </w:tabs>
        <w:snapToGrid w:val="0"/>
        <w:spacing w:line="400" w:lineRule="atLeast"/>
        <w:ind w:firstLineChars="664" w:firstLine="1992"/>
        <w:outlineLvl w:val="0"/>
        <w:rPr>
          <w:rFonts w:ascii="仿宋" w:eastAsia="仿宋" w:hAnsi="仿宋"/>
          <w:sz w:val="30"/>
        </w:rPr>
      </w:pPr>
      <w:r>
        <w:rPr>
          <w:rFonts w:ascii="仿宋" w:eastAsia="仿宋" w:hAnsi="仿宋" w:hint="eastAsia"/>
          <w:sz w:val="30"/>
        </w:rPr>
        <w:t>（身份证等有效证件复印件）</w:t>
      </w:r>
    </w:p>
    <w:p w:rsidR="00106832" w:rsidRDefault="002A7E1B">
      <w:pPr>
        <w:tabs>
          <w:tab w:val="left" w:pos="6810"/>
        </w:tabs>
        <w:spacing w:line="560" w:lineRule="exact"/>
        <w:jc w:val="left"/>
        <w:rPr>
          <w:rFonts w:ascii="仿宋" w:eastAsia="仿宋" w:hAnsi="仿宋"/>
        </w:rPr>
      </w:pPr>
      <w:r>
        <w:rPr>
          <w:rFonts w:ascii="仿宋" w:eastAsia="仿宋" w:hAnsi="仿宋"/>
        </w:rPr>
        <w:tab/>
      </w: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pacing w:line="560" w:lineRule="exact"/>
        <w:jc w:val="center"/>
        <w:rPr>
          <w:rFonts w:ascii="仿宋" w:eastAsia="仿宋" w:hAnsi="仿宋"/>
        </w:rPr>
      </w:pPr>
    </w:p>
    <w:p w:rsidR="00106832" w:rsidRDefault="00106832">
      <w:pPr>
        <w:snapToGrid w:val="0"/>
        <w:spacing w:line="336" w:lineRule="auto"/>
        <w:jc w:val="center"/>
        <w:rPr>
          <w:rFonts w:ascii="仿宋" w:eastAsia="仿宋" w:hAnsi="仿宋"/>
          <w:sz w:val="44"/>
        </w:rPr>
      </w:pPr>
    </w:p>
    <w:p w:rsidR="00106832" w:rsidRDefault="00106832">
      <w:pPr>
        <w:snapToGrid w:val="0"/>
        <w:spacing w:line="336" w:lineRule="auto"/>
        <w:jc w:val="center"/>
        <w:rPr>
          <w:rFonts w:ascii="仿宋" w:eastAsia="仿宋" w:hAnsi="仿宋"/>
          <w:sz w:val="44"/>
        </w:rPr>
      </w:pPr>
    </w:p>
    <w:p w:rsidR="00106832" w:rsidRDefault="002A7E1B">
      <w:pPr>
        <w:snapToGrid w:val="0"/>
        <w:spacing w:line="336" w:lineRule="auto"/>
        <w:jc w:val="center"/>
        <w:rPr>
          <w:rFonts w:ascii="仿宋" w:eastAsia="仿宋" w:hAnsi="仿宋"/>
          <w:sz w:val="44"/>
        </w:rPr>
      </w:pPr>
      <w:r>
        <w:rPr>
          <w:rFonts w:ascii="仿宋" w:eastAsia="仿宋" w:hAnsi="仿宋" w:hint="eastAsia"/>
          <w:sz w:val="44"/>
        </w:rPr>
        <w:lastRenderedPageBreak/>
        <w:t>竞标</w:t>
      </w:r>
      <w:r>
        <w:rPr>
          <w:rFonts w:ascii="仿宋" w:eastAsia="仿宋" w:hAnsi="仿宋"/>
          <w:sz w:val="44"/>
        </w:rPr>
        <w:t>人一般情况表</w:t>
      </w:r>
    </w:p>
    <w:p w:rsidR="00106832" w:rsidRDefault="002A7E1B">
      <w:pPr>
        <w:spacing w:before="120"/>
        <w:rPr>
          <w:rFonts w:ascii="仿宋" w:eastAsia="仿宋" w:hAnsi="仿宋"/>
          <w:sz w:val="18"/>
          <w:szCs w:val="18"/>
        </w:rPr>
      </w:pPr>
      <w:r>
        <w:rPr>
          <w:rFonts w:ascii="仿宋" w:eastAsia="仿宋" w:hAnsi="仿宋"/>
          <w:sz w:val="18"/>
          <w:szCs w:val="18"/>
        </w:rPr>
        <w:t xml:space="preserve"> </w:t>
      </w:r>
    </w:p>
    <w:tbl>
      <w:tblPr>
        <w:tblW w:w="921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0"/>
        <w:gridCol w:w="900"/>
        <w:gridCol w:w="1635"/>
        <w:gridCol w:w="525"/>
        <w:gridCol w:w="525"/>
        <w:gridCol w:w="915"/>
        <w:gridCol w:w="870"/>
        <w:gridCol w:w="1800"/>
      </w:tblGrid>
      <w:tr w:rsidR="00106832">
        <w:trPr>
          <w:cantSplit/>
          <w:trHeight w:val="884"/>
        </w:trPr>
        <w:tc>
          <w:tcPr>
            <w:tcW w:w="2040" w:type="dxa"/>
            <w:tcBorders>
              <w:top w:val="single" w:sz="6" w:space="0" w:color="auto"/>
              <w:left w:val="single" w:sz="12" w:space="0" w:color="auto"/>
              <w:bottom w:val="single" w:sz="6" w:space="0" w:color="auto"/>
              <w:right w:val="single" w:sz="6" w:space="0" w:color="auto"/>
            </w:tcBorders>
            <w:vAlign w:val="center"/>
          </w:tcPr>
          <w:p w:rsidR="00106832" w:rsidRDefault="002A7E1B">
            <w:pPr>
              <w:jc w:val="center"/>
              <w:rPr>
                <w:rFonts w:ascii="仿宋" w:eastAsia="仿宋" w:hAnsi="仿宋"/>
                <w:sz w:val="24"/>
              </w:rPr>
            </w:pPr>
            <w:r>
              <w:rPr>
                <w:rFonts w:ascii="仿宋" w:eastAsia="仿宋" w:hAnsi="仿宋" w:hint="eastAsia"/>
                <w:sz w:val="24"/>
              </w:rPr>
              <w:t>竞标</w:t>
            </w:r>
            <w:r>
              <w:rPr>
                <w:rFonts w:ascii="仿宋" w:eastAsia="仿宋" w:hAnsi="仿宋"/>
                <w:sz w:val="24"/>
              </w:rPr>
              <w:t>人全称</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106832" w:rsidRDefault="00106832">
            <w:pPr>
              <w:jc w:val="center"/>
              <w:rPr>
                <w:rFonts w:ascii="仿宋" w:eastAsia="仿宋" w:hAnsi="仿宋"/>
                <w:sz w:val="24"/>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rsidR="00106832" w:rsidRDefault="002A7E1B">
            <w:pPr>
              <w:jc w:val="center"/>
              <w:rPr>
                <w:rFonts w:ascii="仿宋" w:eastAsia="仿宋" w:hAnsi="仿宋"/>
                <w:sz w:val="24"/>
              </w:rPr>
            </w:pPr>
            <w:r>
              <w:rPr>
                <w:rFonts w:ascii="仿宋" w:eastAsia="仿宋" w:hAnsi="仿宋"/>
                <w:sz w:val="24"/>
              </w:rPr>
              <w:t>主要业务</w:t>
            </w:r>
          </w:p>
        </w:tc>
        <w:tc>
          <w:tcPr>
            <w:tcW w:w="2670" w:type="dxa"/>
            <w:gridSpan w:val="2"/>
            <w:tcBorders>
              <w:top w:val="single" w:sz="6" w:space="0" w:color="auto"/>
              <w:left w:val="single" w:sz="6" w:space="0" w:color="auto"/>
              <w:bottom w:val="single" w:sz="6" w:space="0" w:color="auto"/>
              <w:right w:val="single" w:sz="12" w:space="0" w:color="auto"/>
            </w:tcBorders>
            <w:vAlign w:val="center"/>
          </w:tcPr>
          <w:p w:rsidR="00106832" w:rsidRDefault="00106832">
            <w:pPr>
              <w:jc w:val="center"/>
              <w:rPr>
                <w:rFonts w:ascii="仿宋" w:eastAsia="仿宋" w:hAnsi="仿宋"/>
                <w:sz w:val="24"/>
              </w:rPr>
            </w:pPr>
          </w:p>
        </w:tc>
      </w:tr>
      <w:tr w:rsidR="00106832">
        <w:trPr>
          <w:cantSplit/>
          <w:trHeight w:val="600"/>
        </w:trPr>
        <w:tc>
          <w:tcPr>
            <w:tcW w:w="2040" w:type="dxa"/>
            <w:vMerge w:val="restart"/>
            <w:tcBorders>
              <w:top w:val="single" w:sz="6" w:space="0" w:color="auto"/>
              <w:left w:val="single" w:sz="12" w:space="0" w:color="auto"/>
              <w:bottom w:val="single" w:sz="6" w:space="0" w:color="auto"/>
              <w:right w:val="single" w:sz="6" w:space="0" w:color="auto"/>
            </w:tcBorders>
            <w:vAlign w:val="center"/>
          </w:tcPr>
          <w:p w:rsidR="00106832" w:rsidRDefault="002A7E1B">
            <w:pPr>
              <w:jc w:val="center"/>
              <w:rPr>
                <w:rFonts w:ascii="仿宋" w:eastAsia="仿宋" w:hAnsi="仿宋"/>
                <w:sz w:val="24"/>
              </w:rPr>
            </w:pPr>
            <w:r>
              <w:rPr>
                <w:rFonts w:ascii="仿宋" w:eastAsia="仿宋" w:hAnsi="仿宋"/>
                <w:sz w:val="24"/>
              </w:rPr>
              <w:t>营业执照</w:t>
            </w:r>
          </w:p>
        </w:tc>
        <w:tc>
          <w:tcPr>
            <w:tcW w:w="2535" w:type="dxa"/>
            <w:gridSpan w:val="2"/>
            <w:tcBorders>
              <w:top w:val="single" w:sz="6" w:space="0" w:color="auto"/>
              <w:left w:val="single" w:sz="6" w:space="0" w:color="auto"/>
              <w:bottom w:val="single" w:sz="6" w:space="0" w:color="auto"/>
              <w:right w:val="single" w:sz="6" w:space="0" w:color="auto"/>
            </w:tcBorders>
            <w:vAlign w:val="center"/>
          </w:tcPr>
          <w:p w:rsidR="00106832" w:rsidRDefault="002A7E1B">
            <w:pPr>
              <w:rPr>
                <w:rFonts w:ascii="仿宋" w:eastAsia="仿宋" w:hAnsi="仿宋"/>
                <w:sz w:val="24"/>
              </w:rPr>
            </w:pPr>
            <w:r>
              <w:rPr>
                <w:rFonts w:ascii="仿宋" w:eastAsia="仿宋" w:hAnsi="仿宋"/>
                <w:sz w:val="24"/>
              </w:rPr>
              <w:t>1.编号及年度</w:t>
            </w:r>
          </w:p>
        </w:tc>
        <w:tc>
          <w:tcPr>
            <w:tcW w:w="4635" w:type="dxa"/>
            <w:gridSpan w:val="5"/>
            <w:tcBorders>
              <w:top w:val="single" w:sz="6" w:space="0" w:color="auto"/>
              <w:left w:val="single" w:sz="6" w:space="0" w:color="auto"/>
              <w:bottom w:val="single" w:sz="6" w:space="0" w:color="auto"/>
              <w:right w:val="single" w:sz="12" w:space="0" w:color="auto"/>
            </w:tcBorders>
            <w:vAlign w:val="center"/>
          </w:tcPr>
          <w:p w:rsidR="00106832" w:rsidRDefault="00106832">
            <w:pPr>
              <w:jc w:val="center"/>
              <w:rPr>
                <w:rFonts w:ascii="仿宋" w:eastAsia="仿宋" w:hAnsi="仿宋"/>
                <w:sz w:val="24"/>
              </w:rPr>
            </w:pPr>
          </w:p>
        </w:tc>
      </w:tr>
      <w:tr w:rsidR="00106832">
        <w:trPr>
          <w:cantSplit/>
          <w:trHeight w:val="600"/>
        </w:trPr>
        <w:tc>
          <w:tcPr>
            <w:tcW w:w="2040" w:type="dxa"/>
            <w:vMerge/>
            <w:tcBorders>
              <w:top w:val="single" w:sz="6" w:space="0" w:color="auto"/>
              <w:left w:val="single" w:sz="12" w:space="0" w:color="auto"/>
              <w:bottom w:val="single" w:sz="6" w:space="0" w:color="auto"/>
              <w:right w:val="single" w:sz="6" w:space="0" w:color="auto"/>
            </w:tcBorders>
            <w:vAlign w:val="center"/>
          </w:tcPr>
          <w:p w:rsidR="00106832" w:rsidRDefault="00106832">
            <w:pPr>
              <w:jc w:val="center"/>
              <w:rPr>
                <w:rFonts w:ascii="仿宋" w:eastAsia="仿宋" w:hAnsi="仿宋"/>
                <w:sz w:val="24"/>
              </w:rPr>
            </w:pPr>
          </w:p>
        </w:tc>
        <w:tc>
          <w:tcPr>
            <w:tcW w:w="2535" w:type="dxa"/>
            <w:gridSpan w:val="2"/>
            <w:tcBorders>
              <w:top w:val="single" w:sz="6" w:space="0" w:color="auto"/>
              <w:left w:val="single" w:sz="6" w:space="0" w:color="auto"/>
              <w:bottom w:val="single" w:sz="6" w:space="0" w:color="auto"/>
              <w:right w:val="single" w:sz="6" w:space="0" w:color="auto"/>
            </w:tcBorders>
            <w:vAlign w:val="center"/>
          </w:tcPr>
          <w:p w:rsidR="00106832" w:rsidRDefault="002A7E1B">
            <w:pPr>
              <w:rPr>
                <w:rFonts w:ascii="仿宋" w:eastAsia="仿宋" w:hAnsi="仿宋"/>
                <w:sz w:val="24"/>
              </w:rPr>
            </w:pPr>
            <w:r>
              <w:rPr>
                <w:rFonts w:ascii="仿宋" w:eastAsia="仿宋" w:hAnsi="仿宋"/>
                <w:sz w:val="24"/>
              </w:rPr>
              <w:t>2.营业范围</w:t>
            </w:r>
          </w:p>
        </w:tc>
        <w:tc>
          <w:tcPr>
            <w:tcW w:w="4635" w:type="dxa"/>
            <w:gridSpan w:val="5"/>
            <w:tcBorders>
              <w:top w:val="single" w:sz="6" w:space="0" w:color="auto"/>
              <w:left w:val="single" w:sz="6" w:space="0" w:color="auto"/>
              <w:bottom w:val="single" w:sz="6" w:space="0" w:color="auto"/>
              <w:right w:val="single" w:sz="12" w:space="0" w:color="auto"/>
            </w:tcBorders>
            <w:vAlign w:val="center"/>
          </w:tcPr>
          <w:p w:rsidR="00106832" w:rsidRDefault="00106832">
            <w:pPr>
              <w:jc w:val="center"/>
              <w:rPr>
                <w:rFonts w:ascii="仿宋" w:eastAsia="仿宋" w:hAnsi="仿宋"/>
                <w:sz w:val="24"/>
              </w:rPr>
            </w:pPr>
          </w:p>
        </w:tc>
      </w:tr>
      <w:tr w:rsidR="00106832">
        <w:trPr>
          <w:cantSplit/>
          <w:trHeight w:val="600"/>
        </w:trPr>
        <w:tc>
          <w:tcPr>
            <w:tcW w:w="2040" w:type="dxa"/>
            <w:vMerge/>
            <w:tcBorders>
              <w:top w:val="single" w:sz="6" w:space="0" w:color="auto"/>
              <w:left w:val="single" w:sz="12" w:space="0" w:color="auto"/>
              <w:bottom w:val="single" w:sz="6" w:space="0" w:color="auto"/>
              <w:right w:val="single" w:sz="6" w:space="0" w:color="auto"/>
            </w:tcBorders>
            <w:vAlign w:val="center"/>
          </w:tcPr>
          <w:p w:rsidR="00106832" w:rsidRDefault="00106832">
            <w:pPr>
              <w:jc w:val="center"/>
              <w:rPr>
                <w:rFonts w:ascii="仿宋" w:eastAsia="仿宋" w:hAnsi="仿宋"/>
                <w:sz w:val="24"/>
              </w:rPr>
            </w:pPr>
          </w:p>
        </w:tc>
        <w:tc>
          <w:tcPr>
            <w:tcW w:w="2535" w:type="dxa"/>
            <w:gridSpan w:val="2"/>
            <w:tcBorders>
              <w:top w:val="single" w:sz="6" w:space="0" w:color="auto"/>
              <w:left w:val="single" w:sz="6" w:space="0" w:color="auto"/>
              <w:bottom w:val="single" w:sz="6" w:space="0" w:color="auto"/>
              <w:right w:val="single" w:sz="6" w:space="0" w:color="auto"/>
            </w:tcBorders>
            <w:vAlign w:val="center"/>
          </w:tcPr>
          <w:p w:rsidR="00106832" w:rsidRDefault="002A7E1B">
            <w:pPr>
              <w:rPr>
                <w:rFonts w:ascii="仿宋" w:eastAsia="仿宋" w:hAnsi="仿宋"/>
                <w:sz w:val="24"/>
              </w:rPr>
            </w:pPr>
            <w:r>
              <w:rPr>
                <w:rFonts w:ascii="仿宋" w:eastAsia="仿宋" w:hAnsi="仿宋"/>
                <w:sz w:val="24"/>
              </w:rPr>
              <w:t>3.发照单位</w:t>
            </w:r>
          </w:p>
        </w:tc>
        <w:tc>
          <w:tcPr>
            <w:tcW w:w="4635" w:type="dxa"/>
            <w:gridSpan w:val="5"/>
            <w:tcBorders>
              <w:top w:val="single" w:sz="6" w:space="0" w:color="auto"/>
              <w:left w:val="single" w:sz="6" w:space="0" w:color="auto"/>
              <w:bottom w:val="single" w:sz="6" w:space="0" w:color="auto"/>
              <w:right w:val="single" w:sz="12" w:space="0" w:color="auto"/>
            </w:tcBorders>
            <w:vAlign w:val="center"/>
          </w:tcPr>
          <w:p w:rsidR="00106832" w:rsidRDefault="00106832">
            <w:pPr>
              <w:jc w:val="center"/>
              <w:rPr>
                <w:rFonts w:ascii="仿宋" w:eastAsia="仿宋" w:hAnsi="仿宋"/>
                <w:sz w:val="24"/>
              </w:rPr>
            </w:pPr>
          </w:p>
        </w:tc>
      </w:tr>
      <w:tr w:rsidR="00106832">
        <w:trPr>
          <w:cantSplit/>
          <w:trHeight w:val="861"/>
        </w:trPr>
        <w:tc>
          <w:tcPr>
            <w:tcW w:w="2040" w:type="dxa"/>
            <w:tcBorders>
              <w:top w:val="single" w:sz="6" w:space="0" w:color="auto"/>
              <w:left w:val="single" w:sz="12" w:space="0" w:color="auto"/>
              <w:bottom w:val="single" w:sz="6" w:space="0" w:color="auto"/>
              <w:right w:val="single" w:sz="6" w:space="0" w:color="auto"/>
            </w:tcBorders>
            <w:vAlign w:val="center"/>
          </w:tcPr>
          <w:p w:rsidR="00106832" w:rsidRDefault="002A7E1B">
            <w:pPr>
              <w:jc w:val="center"/>
              <w:rPr>
                <w:rFonts w:ascii="仿宋" w:eastAsia="仿宋" w:hAnsi="仿宋"/>
                <w:sz w:val="24"/>
              </w:rPr>
            </w:pPr>
            <w:r>
              <w:rPr>
                <w:rFonts w:ascii="仿宋" w:eastAsia="仿宋" w:hAnsi="仿宋"/>
                <w:sz w:val="24"/>
              </w:rPr>
              <w:t>建立日期</w:t>
            </w:r>
          </w:p>
        </w:tc>
        <w:tc>
          <w:tcPr>
            <w:tcW w:w="900" w:type="dxa"/>
            <w:tcBorders>
              <w:top w:val="single" w:sz="6" w:space="0" w:color="auto"/>
              <w:left w:val="single" w:sz="6" w:space="0" w:color="auto"/>
              <w:bottom w:val="single" w:sz="6" w:space="0" w:color="auto"/>
              <w:right w:val="single" w:sz="6" w:space="0" w:color="auto"/>
            </w:tcBorders>
            <w:vAlign w:val="center"/>
          </w:tcPr>
          <w:p w:rsidR="00106832" w:rsidRDefault="00106832">
            <w:pPr>
              <w:rPr>
                <w:rFonts w:ascii="仿宋" w:eastAsia="仿宋" w:hAnsi="仿宋"/>
                <w:sz w:val="24"/>
              </w:rPr>
            </w:pPr>
          </w:p>
        </w:tc>
        <w:tc>
          <w:tcPr>
            <w:tcW w:w="1635" w:type="dxa"/>
            <w:tcBorders>
              <w:top w:val="single" w:sz="6" w:space="0" w:color="auto"/>
              <w:left w:val="single" w:sz="6" w:space="0" w:color="auto"/>
              <w:bottom w:val="single" w:sz="4" w:space="0" w:color="auto"/>
              <w:right w:val="single" w:sz="6" w:space="0" w:color="auto"/>
            </w:tcBorders>
            <w:vAlign w:val="center"/>
          </w:tcPr>
          <w:p w:rsidR="00106832" w:rsidRDefault="002A7E1B">
            <w:pPr>
              <w:ind w:left="120" w:hangingChars="50" w:hanging="120"/>
              <w:rPr>
                <w:rFonts w:ascii="仿宋" w:eastAsia="仿宋" w:hAnsi="仿宋"/>
                <w:sz w:val="24"/>
              </w:rPr>
            </w:pPr>
            <w:r>
              <w:rPr>
                <w:rFonts w:ascii="仿宋" w:eastAsia="仿宋" w:hAnsi="仿宋"/>
                <w:sz w:val="24"/>
              </w:rPr>
              <w:t>现有职工 　总人数(人)</w:t>
            </w:r>
          </w:p>
        </w:tc>
        <w:tc>
          <w:tcPr>
            <w:tcW w:w="1050" w:type="dxa"/>
            <w:gridSpan w:val="2"/>
            <w:tcBorders>
              <w:top w:val="single" w:sz="6" w:space="0" w:color="auto"/>
              <w:left w:val="single" w:sz="6" w:space="0" w:color="auto"/>
              <w:bottom w:val="single" w:sz="4" w:space="0" w:color="auto"/>
              <w:right w:val="single" w:sz="6" w:space="0" w:color="auto"/>
            </w:tcBorders>
            <w:vAlign w:val="center"/>
          </w:tcPr>
          <w:p w:rsidR="00106832" w:rsidRDefault="00106832">
            <w:pPr>
              <w:jc w:val="center"/>
              <w:rPr>
                <w:rFonts w:ascii="仿宋" w:eastAsia="仿宋" w:hAnsi="仿宋"/>
                <w:sz w:val="24"/>
              </w:rPr>
            </w:pPr>
          </w:p>
        </w:tc>
        <w:tc>
          <w:tcPr>
            <w:tcW w:w="1785" w:type="dxa"/>
            <w:gridSpan w:val="2"/>
            <w:tcBorders>
              <w:top w:val="single" w:sz="6" w:space="0" w:color="auto"/>
              <w:left w:val="single" w:sz="6" w:space="0" w:color="auto"/>
              <w:bottom w:val="single" w:sz="4" w:space="0" w:color="auto"/>
              <w:right w:val="single" w:sz="6" w:space="0" w:color="auto"/>
            </w:tcBorders>
            <w:vAlign w:val="center"/>
          </w:tcPr>
          <w:p w:rsidR="00106832" w:rsidRDefault="002A7E1B">
            <w:pPr>
              <w:jc w:val="center"/>
              <w:rPr>
                <w:rFonts w:ascii="仿宋" w:eastAsia="仿宋" w:hAnsi="仿宋"/>
                <w:sz w:val="24"/>
              </w:rPr>
            </w:pPr>
            <w:r>
              <w:rPr>
                <w:rFonts w:ascii="仿宋" w:eastAsia="仿宋" w:hAnsi="仿宋"/>
                <w:sz w:val="24"/>
              </w:rPr>
              <w:t>固定资产净值（万元）</w:t>
            </w:r>
          </w:p>
        </w:tc>
        <w:tc>
          <w:tcPr>
            <w:tcW w:w="1800" w:type="dxa"/>
            <w:tcBorders>
              <w:top w:val="single" w:sz="6" w:space="0" w:color="auto"/>
              <w:left w:val="single" w:sz="6" w:space="0" w:color="auto"/>
              <w:bottom w:val="single" w:sz="4" w:space="0" w:color="auto"/>
              <w:right w:val="single" w:sz="12" w:space="0" w:color="auto"/>
            </w:tcBorders>
            <w:vAlign w:val="center"/>
          </w:tcPr>
          <w:p w:rsidR="00106832" w:rsidRDefault="00106832">
            <w:pPr>
              <w:jc w:val="center"/>
              <w:rPr>
                <w:rFonts w:ascii="仿宋" w:eastAsia="仿宋" w:hAnsi="仿宋"/>
                <w:sz w:val="24"/>
              </w:rPr>
            </w:pPr>
          </w:p>
        </w:tc>
      </w:tr>
      <w:tr w:rsidR="00106832">
        <w:trPr>
          <w:cantSplit/>
          <w:trHeight w:val="600"/>
        </w:trPr>
        <w:tc>
          <w:tcPr>
            <w:tcW w:w="2040" w:type="dxa"/>
            <w:tcBorders>
              <w:top w:val="single" w:sz="6" w:space="0" w:color="auto"/>
              <w:left w:val="single" w:sz="12" w:space="0" w:color="auto"/>
              <w:bottom w:val="single" w:sz="6" w:space="0" w:color="auto"/>
              <w:right w:val="single" w:sz="6" w:space="0" w:color="auto"/>
            </w:tcBorders>
            <w:vAlign w:val="center"/>
          </w:tcPr>
          <w:p w:rsidR="00106832" w:rsidRDefault="002A7E1B">
            <w:pPr>
              <w:jc w:val="center"/>
              <w:rPr>
                <w:rFonts w:ascii="仿宋" w:eastAsia="仿宋" w:hAnsi="仿宋"/>
                <w:sz w:val="24"/>
              </w:rPr>
            </w:pPr>
            <w:r>
              <w:rPr>
                <w:rFonts w:ascii="仿宋" w:eastAsia="仿宋" w:hAnsi="仿宋"/>
                <w:sz w:val="24"/>
              </w:rPr>
              <w:t>行  政</w:t>
            </w:r>
          </w:p>
          <w:p w:rsidR="00106832" w:rsidRDefault="002A7E1B">
            <w:pPr>
              <w:jc w:val="center"/>
              <w:rPr>
                <w:rFonts w:ascii="仿宋" w:eastAsia="仿宋" w:hAnsi="仿宋"/>
                <w:sz w:val="24"/>
              </w:rPr>
            </w:pPr>
            <w:r>
              <w:rPr>
                <w:rFonts w:ascii="仿宋" w:eastAsia="仿宋" w:hAnsi="仿宋"/>
                <w:sz w:val="24"/>
              </w:rPr>
              <w:t>负责人</w:t>
            </w:r>
          </w:p>
        </w:tc>
        <w:tc>
          <w:tcPr>
            <w:tcW w:w="7170" w:type="dxa"/>
            <w:gridSpan w:val="7"/>
            <w:tcBorders>
              <w:top w:val="single" w:sz="6" w:space="0" w:color="auto"/>
              <w:left w:val="single" w:sz="6" w:space="0" w:color="auto"/>
              <w:bottom w:val="single" w:sz="6" w:space="0" w:color="auto"/>
              <w:right w:val="single" w:sz="12" w:space="0" w:color="auto"/>
            </w:tcBorders>
            <w:vAlign w:val="center"/>
          </w:tcPr>
          <w:p w:rsidR="00106832" w:rsidRDefault="002A7E1B">
            <w:pPr>
              <w:rPr>
                <w:rFonts w:ascii="仿宋" w:eastAsia="仿宋" w:hAnsi="仿宋"/>
                <w:sz w:val="24"/>
              </w:rPr>
            </w:pPr>
            <w:r>
              <w:rPr>
                <w:rFonts w:ascii="仿宋" w:eastAsia="仿宋" w:hAnsi="仿宋"/>
                <w:sz w:val="24"/>
              </w:rPr>
              <w:t>姓名：</w:t>
            </w:r>
            <w:r>
              <w:rPr>
                <w:rFonts w:ascii="仿宋" w:eastAsia="仿宋" w:hAnsi="仿宋" w:hint="eastAsia"/>
                <w:sz w:val="24"/>
              </w:rPr>
              <w:t xml:space="preserve">                     </w:t>
            </w:r>
            <w:r>
              <w:rPr>
                <w:rFonts w:ascii="仿宋" w:eastAsia="仿宋" w:hAnsi="仿宋"/>
                <w:sz w:val="24"/>
              </w:rPr>
              <w:t>职务：</w:t>
            </w:r>
          </w:p>
        </w:tc>
      </w:tr>
      <w:tr w:rsidR="00106832">
        <w:trPr>
          <w:cantSplit/>
          <w:trHeight w:val="1188"/>
        </w:trPr>
        <w:tc>
          <w:tcPr>
            <w:tcW w:w="2040" w:type="dxa"/>
            <w:tcBorders>
              <w:top w:val="single" w:sz="6" w:space="0" w:color="auto"/>
              <w:left w:val="single" w:sz="12" w:space="0" w:color="auto"/>
              <w:bottom w:val="single" w:sz="6" w:space="0" w:color="auto"/>
              <w:right w:val="single" w:sz="6" w:space="0" w:color="auto"/>
            </w:tcBorders>
            <w:vAlign w:val="center"/>
          </w:tcPr>
          <w:p w:rsidR="00106832" w:rsidRDefault="002A7E1B">
            <w:pPr>
              <w:jc w:val="center"/>
              <w:rPr>
                <w:rFonts w:ascii="仿宋" w:eastAsia="仿宋" w:hAnsi="仿宋"/>
                <w:sz w:val="24"/>
              </w:rPr>
            </w:pPr>
            <w:r>
              <w:rPr>
                <w:rFonts w:ascii="仿宋" w:eastAsia="仿宋" w:hAnsi="仿宋"/>
                <w:sz w:val="24"/>
              </w:rPr>
              <w:t>联系方式</w:t>
            </w:r>
          </w:p>
        </w:tc>
        <w:tc>
          <w:tcPr>
            <w:tcW w:w="7170" w:type="dxa"/>
            <w:gridSpan w:val="7"/>
            <w:tcBorders>
              <w:top w:val="single" w:sz="6" w:space="0" w:color="auto"/>
              <w:left w:val="single" w:sz="6" w:space="0" w:color="auto"/>
              <w:bottom w:val="single" w:sz="6" w:space="0" w:color="auto"/>
              <w:right w:val="single" w:sz="12" w:space="0" w:color="auto"/>
            </w:tcBorders>
            <w:vAlign w:val="center"/>
          </w:tcPr>
          <w:p w:rsidR="00106832" w:rsidRDefault="002A7E1B">
            <w:pPr>
              <w:rPr>
                <w:rFonts w:ascii="仿宋" w:eastAsia="仿宋" w:hAnsi="仿宋"/>
                <w:sz w:val="24"/>
              </w:rPr>
            </w:pPr>
            <w:r>
              <w:rPr>
                <w:rFonts w:ascii="仿宋" w:eastAsia="仿宋" w:hAnsi="仿宋"/>
                <w:sz w:val="24"/>
              </w:rPr>
              <w:t xml:space="preserve">1.地址：                   2.邮编：     </w:t>
            </w:r>
          </w:p>
          <w:p w:rsidR="00106832" w:rsidRDefault="002A7E1B">
            <w:pPr>
              <w:rPr>
                <w:rFonts w:ascii="仿宋" w:eastAsia="仿宋" w:hAnsi="仿宋"/>
                <w:sz w:val="24"/>
              </w:rPr>
            </w:pPr>
            <w:r>
              <w:rPr>
                <w:rFonts w:ascii="仿宋" w:eastAsia="仿宋" w:hAnsi="仿宋"/>
                <w:sz w:val="24"/>
              </w:rPr>
              <w:t>3.电话：                   4.传真：</w:t>
            </w:r>
          </w:p>
        </w:tc>
      </w:tr>
      <w:tr w:rsidR="00106832">
        <w:trPr>
          <w:cantSplit/>
          <w:trHeight w:val="934"/>
        </w:trPr>
        <w:tc>
          <w:tcPr>
            <w:tcW w:w="2040" w:type="dxa"/>
            <w:tcBorders>
              <w:top w:val="single" w:sz="6" w:space="0" w:color="auto"/>
              <w:left w:val="single" w:sz="12" w:space="0" w:color="auto"/>
              <w:bottom w:val="single" w:sz="4" w:space="0" w:color="auto"/>
              <w:right w:val="single" w:sz="6" w:space="0" w:color="auto"/>
            </w:tcBorders>
            <w:vAlign w:val="center"/>
          </w:tcPr>
          <w:p w:rsidR="00106832" w:rsidRDefault="002A7E1B">
            <w:pPr>
              <w:jc w:val="center"/>
              <w:rPr>
                <w:rFonts w:ascii="仿宋" w:eastAsia="仿宋" w:hAnsi="仿宋"/>
                <w:sz w:val="24"/>
              </w:rPr>
            </w:pPr>
            <w:r>
              <w:rPr>
                <w:rFonts w:ascii="仿宋" w:eastAsia="仿宋" w:hAnsi="仿宋"/>
                <w:sz w:val="24"/>
              </w:rPr>
              <w:t>开户银行</w:t>
            </w:r>
          </w:p>
        </w:tc>
        <w:tc>
          <w:tcPr>
            <w:tcW w:w="7170" w:type="dxa"/>
            <w:gridSpan w:val="7"/>
            <w:tcBorders>
              <w:top w:val="single" w:sz="6" w:space="0" w:color="auto"/>
              <w:left w:val="single" w:sz="6" w:space="0" w:color="auto"/>
              <w:bottom w:val="single" w:sz="6" w:space="0" w:color="auto"/>
              <w:right w:val="single" w:sz="12" w:space="0" w:color="auto"/>
            </w:tcBorders>
            <w:vAlign w:val="center"/>
          </w:tcPr>
          <w:p w:rsidR="00106832" w:rsidRDefault="002A7E1B">
            <w:pPr>
              <w:numPr>
                <w:ilvl w:val="0"/>
                <w:numId w:val="6"/>
              </w:numPr>
              <w:rPr>
                <w:rFonts w:ascii="仿宋" w:eastAsia="仿宋" w:hAnsi="仿宋"/>
                <w:sz w:val="24"/>
              </w:rPr>
            </w:pPr>
            <w:r>
              <w:rPr>
                <w:rFonts w:ascii="仿宋" w:eastAsia="仿宋" w:hAnsi="仿宋"/>
                <w:sz w:val="24"/>
              </w:rPr>
              <w:t>名称：</w:t>
            </w:r>
          </w:p>
          <w:p w:rsidR="00106832" w:rsidRDefault="002A7E1B">
            <w:pPr>
              <w:numPr>
                <w:ilvl w:val="0"/>
                <w:numId w:val="6"/>
              </w:numPr>
              <w:rPr>
                <w:rFonts w:ascii="仿宋" w:eastAsia="仿宋" w:hAnsi="仿宋"/>
                <w:sz w:val="24"/>
              </w:rPr>
            </w:pPr>
            <w:r>
              <w:rPr>
                <w:rFonts w:ascii="仿宋" w:eastAsia="仿宋" w:hAnsi="仿宋"/>
                <w:sz w:val="24"/>
              </w:rPr>
              <w:t>帐号：</w:t>
            </w:r>
          </w:p>
        </w:tc>
      </w:tr>
      <w:tr w:rsidR="00106832">
        <w:trPr>
          <w:cantSplit/>
          <w:trHeight w:val="5452"/>
        </w:trPr>
        <w:tc>
          <w:tcPr>
            <w:tcW w:w="2040" w:type="dxa"/>
            <w:tcBorders>
              <w:top w:val="single" w:sz="6" w:space="0" w:color="auto"/>
              <w:left w:val="single" w:sz="12" w:space="0" w:color="auto"/>
              <w:bottom w:val="single" w:sz="12" w:space="0" w:color="auto"/>
              <w:right w:val="single" w:sz="4" w:space="0" w:color="auto"/>
            </w:tcBorders>
            <w:vAlign w:val="center"/>
          </w:tcPr>
          <w:p w:rsidR="00106832" w:rsidRDefault="002A7E1B">
            <w:pPr>
              <w:rPr>
                <w:rFonts w:ascii="仿宋" w:eastAsia="仿宋" w:hAnsi="仿宋"/>
                <w:sz w:val="24"/>
              </w:rPr>
            </w:pPr>
            <w:r>
              <w:rPr>
                <w:rFonts w:ascii="仿宋" w:eastAsia="仿宋" w:hAnsi="仿宋"/>
                <w:sz w:val="24"/>
              </w:rPr>
              <w:t>拟为实施本项目设立的组织机构图（应注明工种、人数）</w:t>
            </w:r>
          </w:p>
        </w:tc>
        <w:tc>
          <w:tcPr>
            <w:tcW w:w="7170" w:type="dxa"/>
            <w:gridSpan w:val="7"/>
            <w:tcBorders>
              <w:top w:val="single" w:sz="6" w:space="0" w:color="auto"/>
              <w:left w:val="single" w:sz="4" w:space="0" w:color="auto"/>
              <w:bottom w:val="single" w:sz="12" w:space="0" w:color="auto"/>
              <w:right w:val="single" w:sz="6" w:space="0" w:color="auto"/>
            </w:tcBorders>
            <w:vAlign w:val="center"/>
          </w:tcPr>
          <w:p w:rsidR="00106832" w:rsidRDefault="00106832">
            <w:pPr>
              <w:rPr>
                <w:rFonts w:ascii="仿宋" w:eastAsia="仿宋" w:hAnsi="仿宋"/>
                <w:sz w:val="24"/>
              </w:rPr>
            </w:pPr>
          </w:p>
        </w:tc>
      </w:tr>
    </w:tbl>
    <w:p w:rsidR="00106832" w:rsidRDefault="002A7E1B">
      <w:pPr>
        <w:pStyle w:val="1"/>
        <w:spacing w:line="360" w:lineRule="auto"/>
        <w:rPr>
          <w:rFonts w:ascii="仿宋" w:eastAsia="仿宋" w:hAnsi="仿宋"/>
          <w:b w:val="0"/>
          <w:kern w:val="2"/>
          <w:sz w:val="44"/>
        </w:rPr>
      </w:pPr>
      <w:r>
        <w:rPr>
          <w:rFonts w:ascii="仿宋" w:eastAsia="仿宋" w:hAnsi="仿宋" w:hint="eastAsia"/>
          <w:b w:val="0"/>
          <w:kern w:val="2"/>
          <w:sz w:val="44"/>
        </w:rPr>
        <w:lastRenderedPageBreak/>
        <w:t>项目部拟派人员汇总表</w:t>
      </w:r>
    </w:p>
    <w:tbl>
      <w:tblPr>
        <w:tblW w:w="10800" w:type="dxa"/>
        <w:tblInd w:w="-1075" w:type="dxa"/>
        <w:tblLayout w:type="fixed"/>
        <w:tblCellMar>
          <w:left w:w="0" w:type="dxa"/>
          <w:right w:w="0" w:type="dxa"/>
        </w:tblCellMar>
        <w:tblLook w:val="04A0" w:firstRow="1" w:lastRow="0" w:firstColumn="1" w:lastColumn="0" w:noHBand="0" w:noVBand="1"/>
      </w:tblPr>
      <w:tblGrid>
        <w:gridCol w:w="1260"/>
        <w:gridCol w:w="1080"/>
        <w:gridCol w:w="1260"/>
        <w:gridCol w:w="1260"/>
        <w:gridCol w:w="900"/>
        <w:gridCol w:w="2160"/>
        <w:gridCol w:w="1080"/>
        <w:gridCol w:w="1080"/>
        <w:gridCol w:w="720"/>
      </w:tblGrid>
      <w:tr w:rsidR="00106832">
        <w:trPr>
          <w:trHeight w:val="450"/>
        </w:trPr>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职务</w:t>
            </w:r>
          </w:p>
        </w:tc>
        <w:tc>
          <w:tcPr>
            <w:tcW w:w="1080" w:type="dxa"/>
            <w:vMerge w:val="restart"/>
            <w:tcBorders>
              <w:top w:val="single" w:sz="4" w:space="0" w:color="000000"/>
              <w:left w:val="nil"/>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姓名</w:t>
            </w:r>
          </w:p>
        </w:tc>
        <w:tc>
          <w:tcPr>
            <w:tcW w:w="1260" w:type="dxa"/>
            <w:vMerge w:val="restart"/>
            <w:tcBorders>
              <w:top w:val="single" w:sz="4" w:space="0" w:color="000000"/>
              <w:left w:val="nil"/>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职称</w:t>
            </w:r>
          </w:p>
        </w:tc>
        <w:tc>
          <w:tcPr>
            <w:tcW w:w="6480" w:type="dxa"/>
            <w:gridSpan w:val="5"/>
            <w:tcBorders>
              <w:top w:val="single" w:sz="4" w:space="0" w:color="000000"/>
              <w:left w:val="nil"/>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执业或职业资格证明</w:t>
            </w:r>
          </w:p>
        </w:tc>
        <w:tc>
          <w:tcPr>
            <w:tcW w:w="720" w:type="dxa"/>
            <w:tcBorders>
              <w:top w:val="single" w:sz="4" w:space="0" w:color="000000"/>
              <w:left w:val="nil"/>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备注</w:t>
            </w:r>
          </w:p>
        </w:tc>
      </w:tr>
      <w:tr w:rsidR="00106832">
        <w:trPr>
          <w:trHeight w:val="957"/>
        </w:trPr>
        <w:tc>
          <w:tcPr>
            <w:tcW w:w="1260" w:type="dxa"/>
            <w:vMerge/>
            <w:tcBorders>
              <w:top w:val="single" w:sz="4" w:space="0" w:color="000000"/>
              <w:left w:val="single" w:sz="4" w:space="0" w:color="000000"/>
              <w:bottom w:val="single" w:sz="4" w:space="0" w:color="000000"/>
              <w:right w:val="single" w:sz="4" w:space="0" w:color="000000"/>
            </w:tcBorders>
            <w:vAlign w:val="center"/>
          </w:tcPr>
          <w:p w:rsidR="00106832" w:rsidRDefault="00106832">
            <w:pPr>
              <w:widowControl/>
              <w:spacing w:line="360" w:lineRule="auto"/>
              <w:jc w:val="left"/>
              <w:rPr>
                <w:rFonts w:ascii="宋体" w:hAnsi="宋体"/>
                <w:kern w:val="0"/>
                <w:sz w:val="24"/>
              </w:rPr>
            </w:pPr>
          </w:p>
        </w:tc>
        <w:tc>
          <w:tcPr>
            <w:tcW w:w="1080" w:type="dxa"/>
            <w:vMerge/>
            <w:tcBorders>
              <w:top w:val="single" w:sz="4" w:space="0" w:color="000000"/>
              <w:left w:val="nil"/>
              <w:bottom w:val="single" w:sz="4" w:space="0" w:color="000000"/>
              <w:right w:val="single" w:sz="4" w:space="0" w:color="000000"/>
            </w:tcBorders>
            <w:vAlign w:val="center"/>
          </w:tcPr>
          <w:p w:rsidR="00106832" w:rsidRDefault="00106832">
            <w:pPr>
              <w:widowControl/>
              <w:spacing w:line="360" w:lineRule="auto"/>
              <w:jc w:val="left"/>
              <w:rPr>
                <w:rFonts w:ascii="宋体" w:hAnsi="宋体"/>
                <w:kern w:val="0"/>
                <w:sz w:val="24"/>
              </w:rPr>
            </w:pPr>
          </w:p>
        </w:tc>
        <w:tc>
          <w:tcPr>
            <w:tcW w:w="1260" w:type="dxa"/>
            <w:vMerge/>
            <w:tcBorders>
              <w:top w:val="single" w:sz="4" w:space="0" w:color="000000"/>
              <w:left w:val="nil"/>
              <w:bottom w:val="single" w:sz="4" w:space="0" w:color="000000"/>
              <w:right w:val="single" w:sz="4" w:space="0" w:color="000000"/>
            </w:tcBorders>
            <w:vAlign w:val="center"/>
          </w:tcPr>
          <w:p w:rsidR="00106832" w:rsidRDefault="00106832">
            <w:pPr>
              <w:widowControl/>
              <w:spacing w:line="360" w:lineRule="auto"/>
              <w:jc w:val="left"/>
              <w:rPr>
                <w:rFonts w:ascii="宋体" w:hAnsi="宋体"/>
                <w:kern w:val="0"/>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证书名称</w:t>
            </w:r>
          </w:p>
        </w:tc>
        <w:tc>
          <w:tcPr>
            <w:tcW w:w="900" w:type="dxa"/>
            <w:tcBorders>
              <w:top w:val="single" w:sz="4" w:space="0" w:color="000000"/>
              <w:left w:val="nil"/>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级别</w:t>
            </w:r>
          </w:p>
        </w:tc>
        <w:tc>
          <w:tcPr>
            <w:tcW w:w="2160" w:type="dxa"/>
            <w:tcBorders>
              <w:top w:val="single" w:sz="4" w:space="0" w:color="000000"/>
              <w:left w:val="nil"/>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证号</w:t>
            </w:r>
          </w:p>
        </w:tc>
        <w:tc>
          <w:tcPr>
            <w:tcW w:w="1080" w:type="dxa"/>
            <w:tcBorders>
              <w:top w:val="single" w:sz="4" w:space="0" w:color="000000"/>
              <w:left w:val="nil"/>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专业</w:t>
            </w:r>
          </w:p>
        </w:tc>
        <w:tc>
          <w:tcPr>
            <w:tcW w:w="1080" w:type="dxa"/>
            <w:tcBorders>
              <w:top w:val="single" w:sz="4" w:space="0" w:color="000000"/>
              <w:left w:val="nil"/>
              <w:bottom w:val="single" w:sz="4" w:space="0" w:color="000000"/>
              <w:right w:val="single" w:sz="4" w:space="0" w:color="000000"/>
            </w:tcBorders>
            <w:vAlign w:val="center"/>
          </w:tcPr>
          <w:p w:rsidR="00106832" w:rsidRDefault="002A7E1B">
            <w:pPr>
              <w:pStyle w:val="p0"/>
              <w:adjustRightInd w:val="0"/>
              <w:snapToGrid w:val="0"/>
              <w:spacing w:line="360" w:lineRule="auto"/>
              <w:jc w:val="center"/>
              <w:rPr>
                <w:rFonts w:ascii="宋体" w:hAnsi="宋体"/>
                <w:sz w:val="24"/>
                <w:szCs w:val="24"/>
              </w:rPr>
            </w:pPr>
            <w:r>
              <w:rPr>
                <w:rFonts w:ascii="宋体" w:hAnsi="宋体" w:hint="eastAsia"/>
              </w:rPr>
              <w:t>养老保险</w:t>
            </w: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r w:rsidR="00106832">
        <w:trPr>
          <w:trHeight w:val="450"/>
        </w:trPr>
        <w:tc>
          <w:tcPr>
            <w:tcW w:w="1260" w:type="dxa"/>
            <w:tcBorders>
              <w:top w:val="single" w:sz="4" w:space="0" w:color="000000"/>
              <w:left w:val="single" w:sz="4" w:space="0" w:color="000000"/>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2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90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216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1080" w:type="dxa"/>
            <w:tcBorders>
              <w:top w:val="single" w:sz="4" w:space="0" w:color="000000"/>
              <w:left w:val="nil"/>
              <w:bottom w:val="single" w:sz="4" w:space="0" w:color="000000"/>
              <w:right w:val="single" w:sz="4" w:space="0" w:color="000000"/>
            </w:tcBorders>
            <w:vAlign w:val="center"/>
          </w:tcPr>
          <w:p w:rsidR="00106832" w:rsidRDefault="00106832">
            <w:pPr>
              <w:autoSpaceDE w:val="0"/>
              <w:autoSpaceDN w:val="0"/>
              <w:adjustRightInd w:val="0"/>
              <w:snapToGrid w:val="0"/>
              <w:spacing w:line="360" w:lineRule="auto"/>
              <w:jc w:val="center"/>
              <w:rPr>
                <w:rFonts w:ascii="宋体" w:hAnsi="宋体"/>
                <w:sz w:val="24"/>
              </w:rPr>
            </w:pPr>
          </w:p>
        </w:tc>
        <w:tc>
          <w:tcPr>
            <w:tcW w:w="720" w:type="dxa"/>
            <w:tcBorders>
              <w:top w:val="single" w:sz="4" w:space="0" w:color="000000"/>
              <w:left w:val="nil"/>
              <w:bottom w:val="single" w:sz="4" w:space="0" w:color="000000"/>
              <w:right w:val="single" w:sz="4" w:space="0" w:color="000000"/>
            </w:tcBorders>
          </w:tcPr>
          <w:p w:rsidR="00106832" w:rsidRDefault="00106832">
            <w:pPr>
              <w:pStyle w:val="p0"/>
              <w:adjustRightInd w:val="0"/>
              <w:snapToGrid w:val="0"/>
              <w:spacing w:line="360" w:lineRule="auto"/>
              <w:jc w:val="left"/>
              <w:rPr>
                <w:rFonts w:ascii="宋体" w:hAnsi="宋体"/>
                <w:sz w:val="24"/>
                <w:szCs w:val="24"/>
              </w:rPr>
            </w:pPr>
          </w:p>
        </w:tc>
      </w:tr>
    </w:tbl>
    <w:p w:rsidR="00106832" w:rsidRDefault="00106832">
      <w:pPr>
        <w:snapToGrid w:val="0"/>
        <w:spacing w:line="336" w:lineRule="auto"/>
        <w:jc w:val="center"/>
        <w:rPr>
          <w:rFonts w:ascii="仿宋" w:eastAsia="仿宋" w:hAnsi="仿宋"/>
          <w:sz w:val="44"/>
        </w:rPr>
      </w:pPr>
    </w:p>
    <w:p w:rsidR="00106832" w:rsidRDefault="00106832">
      <w:pPr>
        <w:snapToGrid w:val="0"/>
        <w:spacing w:line="336" w:lineRule="auto"/>
        <w:jc w:val="center"/>
        <w:rPr>
          <w:rFonts w:ascii="仿宋" w:eastAsia="仿宋" w:hAnsi="仿宋"/>
          <w:sz w:val="44"/>
        </w:rPr>
      </w:pPr>
    </w:p>
    <w:p w:rsidR="00106832" w:rsidRDefault="00106832">
      <w:pPr>
        <w:snapToGrid w:val="0"/>
        <w:spacing w:line="336" w:lineRule="auto"/>
        <w:jc w:val="center"/>
        <w:rPr>
          <w:rFonts w:ascii="仿宋" w:eastAsia="仿宋" w:hAnsi="仿宋"/>
          <w:sz w:val="44"/>
        </w:rPr>
      </w:pPr>
    </w:p>
    <w:p w:rsidR="00106832" w:rsidRDefault="002A7E1B">
      <w:pPr>
        <w:snapToGrid w:val="0"/>
        <w:spacing w:line="336" w:lineRule="auto"/>
        <w:jc w:val="center"/>
        <w:rPr>
          <w:rFonts w:ascii="仿宋" w:eastAsia="仿宋" w:hAnsi="仿宋"/>
          <w:sz w:val="44"/>
        </w:rPr>
      </w:pPr>
      <w:r>
        <w:rPr>
          <w:rFonts w:ascii="仿宋" w:eastAsia="仿宋" w:hAnsi="仿宋"/>
          <w:sz w:val="44"/>
        </w:rPr>
        <w:lastRenderedPageBreak/>
        <w:t>履约信誉表</w:t>
      </w:r>
    </w:p>
    <w:tbl>
      <w:tblPr>
        <w:tblW w:w="8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872"/>
        <w:gridCol w:w="4984"/>
      </w:tblGrid>
      <w:tr w:rsidR="00106832">
        <w:tc>
          <w:tcPr>
            <w:tcW w:w="8856" w:type="dxa"/>
            <w:gridSpan w:val="2"/>
            <w:vAlign w:val="center"/>
          </w:tcPr>
          <w:p w:rsidR="00106832" w:rsidRDefault="002A7E1B">
            <w:pPr>
              <w:snapToGrid w:val="0"/>
              <w:spacing w:before="240" w:after="240" w:line="240" w:lineRule="atLeast"/>
              <w:ind w:leftChars="-35" w:left="-73" w:rightChars="-36" w:right="-76"/>
              <w:jc w:val="center"/>
              <w:rPr>
                <w:rFonts w:ascii="仿宋" w:eastAsia="仿宋" w:hAnsi="仿宋"/>
                <w:sz w:val="24"/>
              </w:rPr>
            </w:pPr>
            <w:r>
              <w:rPr>
                <w:rFonts w:ascii="仿宋" w:eastAsia="仿宋" w:hAnsi="仿宋" w:hint="eastAsia"/>
                <w:sz w:val="24"/>
              </w:rPr>
              <w:t>竞标</w:t>
            </w:r>
            <w:r>
              <w:rPr>
                <w:rFonts w:ascii="仿宋" w:eastAsia="仿宋" w:hAnsi="仿宋"/>
                <w:sz w:val="24"/>
              </w:rPr>
              <w:t>人应如实填写下列内容</w:t>
            </w:r>
          </w:p>
        </w:tc>
      </w:tr>
      <w:tr w:rsidR="00106832">
        <w:trPr>
          <w:trHeight w:val="4896"/>
        </w:trPr>
        <w:tc>
          <w:tcPr>
            <w:tcW w:w="3872" w:type="dxa"/>
            <w:vAlign w:val="center"/>
          </w:tcPr>
          <w:p w:rsidR="00106832" w:rsidRDefault="00106832">
            <w:pPr>
              <w:snapToGrid w:val="0"/>
              <w:spacing w:before="120" w:after="120" w:line="240" w:lineRule="atLeast"/>
              <w:ind w:leftChars="-35" w:left="-73" w:rightChars="-36" w:right="-76"/>
              <w:jc w:val="center"/>
              <w:rPr>
                <w:rFonts w:ascii="仿宋" w:eastAsia="仿宋" w:hAnsi="仿宋"/>
                <w:sz w:val="24"/>
              </w:rPr>
            </w:pPr>
          </w:p>
          <w:p w:rsidR="00106832" w:rsidRDefault="002A7E1B">
            <w:pPr>
              <w:snapToGrid w:val="0"/>
              <w:spacing w:before="120" w:after="120" w:line="240" w:lineRule="atLeast"/>
              <w:ind w:leftChars="-35" w:left="-73" w:rightChars="-36" w:right="-76"/>
              <w:jc w:val="center"/>
              <w:rPr>
                <w:rFonts w:ascii="仿宋" w:eastAsia="仿宋" w:hAnsi="仿宋"/>
                <w:sz w:val="24"/>
              </w:rPr>
            </w:pPr>
            <w:r>
              <w:rPr>
                <w:rFonts w:ascii="仿宋" w:eastAsia="仿宋" w:hAnsi="仿宋"/>
                <w:sz w:val="24"/>
              </w:rPr>
              <w:t>1.有无没违约事实</w:t>
            </w:r>
          </w:p>
          <w:p w:rsidR="00106832" w:rsidRDefault="002A7E1B">
            <w:pPr>
              <w:snapToGrid w:val="0"/>
              <w:spacing w:before="120" w:after="120" w:line="240" w:lineRule="atLeast"/>
              <w:ind w:leftChars="-35" w:left="-73" w:rightChars="-36" w:right="-76"/>
              <w:jc w:val="center"/>
              <w:rPr>
                <w:rFonts w:ascii="仿宋" w:eastAsia="仿宋" w:hAnsi="仿宋"/>
                <w:sz w:val="24"/>
              </w:rPr>
            </w:pPr>
            <w:r>
              <w:rPr>
                <w:rFonts w:ascii="仿宋" w:eastAsia="仿宋" w:hAnsi="仿宋"/>
                <w:sz w:val="24"/>
              </w:rPr>
              <w:t>(原因、时间)</w:t>
            </w:r>
          </w:p>
        </w:tc>
        <w:tc>
          <w:tcPr>
            <w:tcW w:w="4984" w:type="dxa"/>
            <w:vAlign w:val="center"/>
          </w:tcPr>
          <w:p w:rsidR="00106832" w:rsidRDefault="00106832">
            <w:pPr>
              <w:snapToGrid w:val="0"/>
              <w:spacing w:before="60" w:after="60" w:line="240" w:lineRule="atLeast"/>
              <w:ind w:leftChars="-35" w:left="-73" w:rightChars="-36" w:right="-76"/>
              <w:jc w:val="center"/>
              <w:rPr>
                <w:rFonts w:ascii="仿宋" w:eastAsia="仿宋" w:hAnsi="仿宋"/>
                <w:sz w:val="24"/>
              </w:rPr>
            </w:pPr>
          </w:p>
        </w:tc>
      </w:tr>
      <w:tr w:rsidR="00106832">
        <w:trPr>
          <w:cantSplit/>
          <w:trHeight w:val="6267"/>
        </w:trPr>
        <w:tc>
          <w:tcPr>
            <w:tcW w:w="3872" w:type="dxa"/>
            <w:vAlign w:val="center"/>
          </w:tcPr>
          <w:p w:rsidR="00106832" w:rsidRDefault="00106832">
            <w:pPr>
              <w:snapToGrid w:val="0"/>
              <w:spacing w:before="120" w:after="120" w:line="240" w:lineRule="atLeast"/>
              <w:ind w:leftChars="-35" w:left="-73" w:rightChars="-36" w:right="-76"/>
              <w:jc w:val="center"/>
              <w:rPr>
                <w:rFonts w:ascii="仿宋" w:eastAsia="仿宋" w:hAnsi="仿宋"/>
                <w:sz w:val="24"/>
              </w:rPr>
            </w:pPr>
          </w:p>
          <w:p w:rsidR="00106832" w:rsidRDefault="00106832">
            <w:pPr>
              <w:snapToGrid w:val="0"/>
              <w:spacing w:before="120" w:after="120" w:line="240" w:lineRule="atLeast"/>
              <w:ind w:leftChars="-35" w:left="-73" w:rightChars="-36" w:right="-76"/>
              <w:jc w:val="center"/>
              <w:rPr>
                <w:rFonts w:ascii="仿宋" w:eastAsia="仿宋" w:hAnsi="仿宋"/>
                <w:sz w:val="24"/>
              </w:rPr>
            </w:pPr>
          </w:p>
          <w:p w:rsidR="00106832" w:rsidRDefault="002A7E1B">
            <w:pPr>
              <w:snapToGrid w:val="0"/>
              <w:spacing w:before="120" w:after="120" w:line="240" w:lineRule="atLeast"/>
              <w:ind w:leftChars="-35" w:left="-73" w:rightChars="-36" w:right="-76"/>
              <w:jc w:val="center"/>
              <w:rPr>
                <w:rFonts w:ascii="仿宋" w:eastAsia="仿宋" w:hAnsi="仿宋"/>
                <w:sz w:val="24"/>
              </w:rPr>
            </w:pPr>
            <w:r>
              <w:rPr>
                <w:rFonts w:ascii="仿宋" w:eastAsia="仿宋" w:hAnsi="仿宋"/>
                <w:sz w:val="24"/>
              </w:rPr>
              <w:t>2. 有无被中止合同</w:t>
            </w:r>
          </w:p>
          <w:p w:rsidR="00106832" w:rsidRDefault="002A7E1B">
            <w:pPr>
              <w:snapToGrid w:val="0"/>
              <w:spacing w:before="120" w:after="120" w:line="240" w:lineRule="atLeast"/>
              <w:ind w:leftChars="-35" w:left="-73" w:rightChars="-36" w:right="-76"/>
              <w:jc w:val="center"/>
              <w:rPr>
                <w:rFonts w:ascii="仿宋" w:eastAsia="仿宋" w:hAnsi="仿宋"/>
                <w:sz w:val="24"/>
              </w:rPr>
            </w:pPr>
            <w:r>
              <w:rPr>
                <w:rFonts w:ascii="仿宋" w:eastAsia="仿宋" w:hAnsi="仿宋"/>
                <w:sz w:val="24"/>
              </w:rPr>
              <w:t>(原因、时间)</w:t>
            </w:r>
          </w:p>
          <w:p w:rsidR="00106832" w:rsidRDefault="00106832">
            <w:pPr>
              <w:snapToGrid w:val="0"/>
              <w:spacing w:before="120" w:after="120" w:line="240" w:lineRule="atLeast"/>
              <w:ind w:leftChars="-35" w:left="-73" w:rightChars="-36" w:right="-76"/>
              <w:jc w:val="center"/>
              <w:rPr>
                <w:rFonts w:ascii="仿宋" w:eastAsia="仿宋" w:hAnsi="仿宋"/>
                <w:sz w:val="24"/>
              </w:rPr>
            </w:pPr>
          </w:p>
        </w:tc>
        <w:tc>
          <w:tcPr>
            <w:tcW w:w="4984" w:type="dxa"/>
            <w:vAlign w:val="center"/>
          </w:tcPr>
          <w:p w:rsidR="00106832" w:rsidRDefault="00106832">
            <w:pPr>
              <w:snapToGrid w:val="0"/>
              <w:spacing w:before="60" w:after="60" w:line="240" w:lineRule="atLeast"/>
              <w:ind w:leftChars="-35" w:left="-73" w:rightChars="-36" w:right="-76"/>
              <w:jc w:val="center"/>
              <w:rPr>
                <w:rFonts w:ascii="仿宋" w:eastAsia="仿宋" w:hAnsi="仿宋"/>
                <w:sz w:val="24"/>
              </w:rPr>
            </w:pPr>
          </w:p>
        </w:tc>
      </w:tr>
      <w:tr w:rsidR="00106832">
        <w:trPr>
          <w:cantSplit/>
          <w:trHeight w:val="6267"/>
        </w:trPr>
        <w:tc>
          <w:tcPr>
            <w:tcW w:w="3872" w:type="dxa"/>
            <w:vAlign w:val="center"/>
          </w:tcPr>
          <w:p w:rsidR="00106832" w:rsidRDefault="00106832">
            <w:pPr>
              <w:snapToGrid w:val="0"/>
              <w:spacing w:before="120" w:after="120" w:line="240" w:lineRule="atLeast"/>
              <w:ind w:leftChars="-35" w:left="-73" w:rightChars="-36" w:right="-76"/>
              <w:jc w:val="center"/>
              <w:rPr>
                <w:rFonts w:ascii="仿宋" w:eastAsia="仿宋" w:hAnsi="仿宋"/>
                <w:sz w:val="24"/>
              </w:rPr>
            </w:pPr>
          </w:p>
          <w:p w:rsidR="00106832" w:rsidRDefault="00106832">
            <w:pPr>
              <w:snapToGrid w:val="0"/>
              <w:spacing w:before="120" w:after="120" w:line="240" w:lineRule="atLeast"/>
              <w:ind w:leftChars="-35" w:left="-73" w:rightChars="-36" w:right="-76"/>
              <w:jc w:val="center"/>
              <w:rPr>
                <w:rFonts w:ascii="仿宋" w:eastAsia="仿宋" w:hAnsi="仿宋"/>
                <w:sz w:val="24"/>
              </w:rPr>
            </w:pPr>
          </w:p>
        </w:tc>
        <w:tc>
          <w:tcPr>
            <w:tcW w:w="4984" w:type="dxa"/>
            <w:vAlign w:val="center"/>
          </w:tcPr>
          <w:p w:rsidR="00106832" w:rsidRDefault="00106832">
            <w:pPr>
              <w:snapToGrid w:val="0"/>
              <w:spacing w:before="60" w:after="60" w:line="240" w:lineRule="atLeast"/>
              <w:ind w:leftChars="-35" w:left="-73" w:rightChars="-36" w:right="-76"/>
              <w:jc w:val="center"/>
              <w:rPr>
                <w:rFonts w:ascii="仿宋" w:eastAsia="仿宋" w:hAnsi="仿宋"/>
                <w:sz w:val="24"/>
              </w:rPr>
            </w:pPr>
          </w:p>
        </w:tc>
      </w:tr>
      <w:tr w:rsidR="00106832">
        <w:trPr>
          <w:cantSplit/>
          <w:trHeight w:val="6267"/>
        </w:trPr>
        <w:tc>
          <w:tcPr>
            <w:tcW w:w="3872" w:type="dxa"/>
            <w:tcBorders>
              <w:bottom w:val="single" w:sz="12" w:space="0" w:color="auto"/>
            </w:tcBorders>
            <w:vAlign w:val="center"/>
          </w:tcPr>
          <w:p w:rsidR="00106832" w:rsidRDefault="00106832">
            <w:pPr>
              <w:snapToGrid w:val="0"/>
              <w:spacing w:before="120" w:after="120" w:line="240" w:lineRule="atLeast"/>
              <w:ind w:leftChars="-35" w:left="-73" w:rightChars="-36" w:right="-76"/>
              <w:jc w:val="center"/>
              <w:rPr>
                <w:rFonts w:ascii="仿宋" w:eastAsia="仿宋" w:hAnsi="仿宋"/>
                <w:sz w:val="24"/>
              </w:rPr>
            </w:pPr>
          </w:p>
          <w:p w:rsidR="00106832" w:rsidRDefault="00106832">
            <w:pPr>
              <w:snapToGrid w:val="0"/>
              <w:spacing w:before="120" w:after="120" w:line="240" w:lineRule="atLeast"/>
              <w:ind w:leftChars="-35" w:left="-73" w:rightChars="-36" w:right="-76"/>
              <w:jc w:val="center"/>
              <w:rPr>
                <w:rFonts w:ascii="仿宋" w:eastAsia="仿宋" w:hAnsi="仿宋"/>
                <w:sz w:val="24"/>
              </w:rPr>
            </w:pPr>
          </w:p>
        </w:tc>
        <w:tc>
          <w:tcPr>
            <w:tcW w:w="4984" w:type="dxa"/>
            <w:tcBorders>
              <w:bottom w:val="single" w:sz="12" w:space="0" w:color="auto"/>
            </w:tcBorders>
            <w:vAlign w:val="center"/>
          </w:tcPr>
          <w:p w:rsidR="00106832" w:rsidRDefault="00106832">
            <w:pPr>
              <w:snapToGrid w:val="0"/>
              <w:spacing w:before="60" w:after="60" w:line="240" w:lineRule="atLeast"/>
              <w:ind w:leftChars="-35" w:left="-73" w:rightChars="-36" w:right="-76"/>
              <w:jc w:val="center"/>
              <w:rPr>
                <w:rFonts w:ascii="仿宋" w:eastAsia="仿宋" w:hAnsi="仿宋"/>
                <w:sz w:val="24"/>
              </w:rPr>
            </w:pPr>
          </w:p>
        </w:tc>
      </w:tr>
    </w:tbl>
    <w:p w:rsidR="00106832" w:rsidRDefault="002A7E1B">
      <w:pPr>
        <w:snapToGrid w:val="0"/>
        <w:spacing w:beforeLines="50" w:before="156" w:line="336" w:lineRule="auto"/>
        <w:rPr>
          <w:rFonts w:ascii="仿宋" w:eastAsia="仿宋" w:hAnsi="仿宋"/>
          <w:sz w:val="24"/>
        </w:rPr>
      </w:pPr>
      <w:r>
        <w:rPr>
          <w:rFonts w:ascii="仿宋" w:eastAsia="仿宋" w:hAnsi="仿宋"/>
          <w:sz w:val="24"/>
        </w:rPr>
        <w:t>注：</w:t>
      </w:r>
      <w:r>
        <w:rPr>
          <w:rFonts w:ascii="仿宋" w:eastAsia="仿宋" w:hAnsi="仿宋" w:hint="eastAsia"/>
          <w:sz w:val="24"/>
        </w:rPr>
        <w:t>竞标</w:t>
      </w:r>
      <w:r>
        <w:rPr>
          <w:rFonts w:ascii="仿宋" w:eastAsia="仿宋" w:hAnsi="仿宋"/>
          <w:sz w:val="24"/>
        </w:rPr>
        <w:t>人应如实填写，若隐瞒不报，将被取消比选资格。</w:t>
      </w:r>
    </w:p>
    <w:p w:rsidR="00106832" w:rsidRDefault="002A7E1B">
      <w:pPr>
        <w:snapToGrid w:val="0"/>
        <w:spacing w:line="336" w:lineRule="auto"/>
        <w:jc w:val="center"/>
        <w:rPr>
          <w:rFonts w:ascii="仿宋" w:eastAsia="仿宋" w:hAnsi="仿宋"/>
          <w:sz w:val="44"/>
        </w:rPr>
      </w:pPr>
      <w:r>
        <w:rPr>
          <w:rFonts w:ascii="仿宋" w:eastAsia="仿宋" w:hAnsi="仿宋" w:hint="eastAsia"/>
          <w:sz w:val="44"/>
        </w:rPr>
        <w:lastRenderedPageBreak/>
        <w:t>其他应附的竞标资料格式自拟</w:t>
      </w:r>
    </w:p>
    <w:p w:rsidR="00106832" w:rsidRDefault="00106832">
      <w:pPr>
        <w:snapToGrid w:val="0"/>
        <w:spacing w:beforeLines="50" w:before="156" w:line="336" w:lineRule="auto"/>
        <w:rPr>
          <w:rFonts w:ascii="仿宋" w:eastAsia="仿宋" w:hAnsi="仿宋"/>
          <w:sz w:val="24"/>
        </w:rPr>
      </w:pPr>
    </w:p>
    <w:p w:rsidR="00106832" w:rsidRDefault="00106832">
      <w:pPr>
        <w:spacing w:line="560" w:lineRule="exact"/>
        <w:rPr>
          <w:rFonts w:ascii="仿宋" w:eastAsia="仿宋" w:hAnsi="仿宋"/>
        </w:rPr>
      </w:pPr>
    </w:p>
    <w:p w:rsidR="00106832" w:rsidRDefault="00106832">
      <w:pPr>
        <w:spacing w:line="560" w:lineRule="exact"/>
        <w:rPr>
          <w:rFonts w:ascii="仿宋" w:eastAsia="仿宋" w:hAnsi="仿宋"/>
        </w:rPr>
      </w:pPr>
    </w:p>
    <w:p w:rsidR="00106832" w:rsidRDefault="00106832">
      <w:pPr>
        <w:adjustRightInd w:val="0"/>
        <w:spacing w:line="440" w:lineRule="exact"/>
        <w:ind w:firstLineChars="200" w:firstLine="480"/>
        <w:rPr>
          <w:rFonts w:ascii="仿宋_GB2312" w:eastAsia="仿宋_GB2312" w:hAnsi="宋体" w:cs="宋体"/>
          <w:bCs/>
          <w:kern w:val="0"/>
          <w:sz w:val="24"/>
        </w:rPr>
      </w:pPr>
    </w:p>
    <w:p w:rsidR="00106832" w:rsidRDefault="00106832"/>
    <w:sectPr w:rsidR="00106832">
      <w:headerReference w:type="default" r:id="rId14"/>
      <w:pgSz w:w="11906" w:h="16838"/>
      <w:pgMar w:top="1985" w:right="1106" w:bottom="1418" w:left="136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5460" w:rsidRDefault="009E5460">
      <w:r>
        <w:separator/>
      </w:r>
    </w:p>
  </w:endnote>
  <w:endnote w:type="continuationSeparator" w:id="0">
    <w:p w:rsidR="009E5460" w:rsidRDefault="009E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MingLiU">
    <w:altName w:val="細明體"/>
    <w:panose1 w:val="02010609000101010101"/>
    <w:charset w:val="88"/>
    <w:family w:val="modern"/>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方正黑体_GBK">
    <w:altName w:val="微软雅黑"/>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falt">
    <w:altName w:val="MingLiU-ExtB"/>
    <w:charset w:val="88"/>
    <w:family w:val="decorative"/>
    <w:pitch w:val="default"/>
    <w:sig w:usb0="00000000" w:usb1="0000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32" w:rsidRDefault="002A7E1B">
    <w:pPr>
      <w:pStyle w:val="af6"/>
      <w:jc w:val="center"/>
    </w:pPr>
    <w:r>
      <w:rPr>
        <w:color w:val="4F81BD" w:themeColor="accent1"/>
        <w:lang w:val="zh-CN"/>
      </w:rPr>
      <w:t xml:space="preserve"> </w:t>
    </w:r>
    <w:r>
      <w:fldChar w:fldCharType="begin"/>
    </w:r>
    <w:r>
      <w:instrText>PAGE  \* Arabic  \* MERGEFORMAT</w:instrText>
    </w:r>
    <w:r>
      <w:fldChar w:fldCharType="separate"/>
    </w:r>
    <w:r w:rsidR="007D4260" w:rsidRPr="007D4260">
      <w:rPr>
        <w:noProof/>
        <w:lang w:val="zh-CN"/>
      </w:rPr>
      <w:t>2</w:t>
    </w:r>
    <w:r>
      <w:rPr>
        <w:lang w:val="zh-CN"/>
      </w:rPr>
      <w:fldChar w:fldCharType="end"/>
    </w:r>
    <w:r>
      <w:rPr>
        <w:lang w:val="zh-CN"/>
      </w:rPr>
      <w:t xml:space="preserve"> / </w:t>
    </w:r>
    <w:r>
      <w:t>58</w:t>
    </w:r>
  </w:p>
  <w:p w:rsidR="00106832" w:rsidRDefault="00106832">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32" w:rsidRDefault="002A7E1B">
    <w:pPr>
      <w:pStyle w:val="af6"/>
      <w:framePr w:wrap="around" w:vAnchor="text" w:hAnchor="margin" w:xAlign="center" w:y="1"/>
      <w:rPr>
        <w:rStyle w:val="aff8"/>
      </w:rPr>
    </w:pPr>
    <w:r>
      <w:fldChar w:fldCharType="begin"/>
    </w:r>
    <w:r>
      <w:rPr>
        <w:rStyle w:val="aff8"/>
      </w:rPr>
      <w:instrText xml:space="preserve">PAGE  </w:instrText>
    </w:r>
    <w:r>
      <w:fldChar w:fldCharType="end"/>
    </w:r>
  </w:p>
  <w:p w:rsidR="00106832" w:rsidRDefault="00106832">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32" w:rsidRDefault="002A7E1B">
    <w:pPr>
      <w:pStyle w:val="af6"/>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61</w:t>
    </w:r>
    <w:r>
      <w:rPr>
        <w:b/>
        <w:bCs/>
        <w:sz w:val="24"/>
        <w:szCs w:val="24"/>
      </w:rPr>
      <w:fldChar w:fldCharType="end"/>
    </w:r>
  </w:p>
  <w:p w:rsidR="00106832" w:rsidRDefault="0010683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5460" w:rsidRDefault="009E5460">
      <w:r>
        <w:separator/>
      </w:r>
    </w:p>
  </w:footnote>
  <w:footnote w:type="continuationSeparator" w:id="0">
    <w:p w:rsidR="009E5460" w:rsidRDefault="009E5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32" w:rsidRDefault="00106832">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832" w:rsidRDefault="00106832">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89B7BC"/>
    <w:multiLevelType w:val="singleLevel"/>
    <w:tmpl w:val="A489B7BC"/>
    <w:lvl w:ilvl="0">
      <w:start w:val="2"/>
      <w:numFmt w:val="decimal"/>
      <w:lvlText w:val="%1."/>
      <w:lvlJc w:val="left"/>
      <w:pPr>
        <w:tabs>
          <w:tab w:val="left" w:pos="312"/>
        </w:tabs>
      </w:pPr>
    </w:lvl>
  </w:abstractNum>
  <w:abstractNum w:abstractNumId="1" w15:restartNumberingAfterBreak="0">
    <w:nsid w:val="D7D310E2"/>
    <w:multiLevelType w:val="singleLevel"/>
    <w:tmpl w:val="D7D310E2"/>
    <w:lvl w:ilvl="0">
      <w:start w:val="1"/>
      <w:numFmt w:val="decimal"/>
      <w:suff w:val="nothing"/>
      <w:lvlText w:val="（%1）"/>
      <w:lvlJc w:val="left"/>
    </w:lvl>
  </w:abstractNum>
  <w:abstractNum w:abstractNumId="2" w15:restartNumberingAfterBreak="0">
    <w:nsid w:val="E293CD4F"/>
    <w:multiLevelType w:val="singleLevel"/>
    <w:tmpl w:val="E293CD4F"/>
    <w:lvl w:ilvl="0">
      <w:start w:val="2"/>
      <w:numFmt w:val="decimal"/>
      <w:suff w:val="nothing"/>
      <w:lvlText w:val="（%1）"/>
      <w:lvlJc w:val="left"/>
    </w:lvl>
  </w:abstractNum>
  <w:abstractNum w:abstractNumId="3" w15:restartNumberingAfterBreak="0">
    <w:nsid w:val="00000006"/>
    <w:multiLevelType w:val="singleLevel"/>
    <w:tmpl w:val="00000006"/>
    <w:lvl w:ilvl="0">
      <w:start w:val="1"/>
      <w:numFmt w:val="decimal"/>
      <w:pStyle w:val="2"/>
      <w:suff w:val="nothing"/>
      <w:lvlText w:val="（%1）"/>
      <w:lvlJc w:val="left"/>
    </w:lvl>
  </w:abstractNum>
  <w:abstractNum w:abstractNumId="4" w15:restartNumberingAfterBreak="0">
    <w:nsid w:val="1D4F0C6D"/>
    <w:multiLevelType w:val="singleLevel"/>
    <w:tmpl w:val="1D4F0C6D"/>
    <w:lvl w:ilvl="0">
      <w:start w:val="1"/>
      <w:numFmt w:val="decimal"/>
      <w:lvlText w:val="%1."/>
      <w:lvlJc w:val="left"/>
      <w:pPr>
        <w:tabs>
          <w:tab w:val="left" w:pos="210"/>
        </w:tabs>
        <w:ind w:left="210" w:hanging="210"/>
      </w:pPr>
      <w:rPr>
        <w:rFonts w:hint="default"/>
      </w:rPr>
    </w:lvl>
  </w:abstractNum>
  <w:abstractNum w:abstractNumId="5" w15:restartNumberingAfterBreak="0">
    <w:nsid w:val="65F8CBDF"/>
    <w:multiLevelType w:val="singleLevel"/>
    <w:tmpl w:val="65F8CBDF"/>
    <w:lvl w:ilvl="0">
      <w:start w:val="1"/>
      <w:numFmt w:val="decimal"/>
      <w:suff w:val="nothing"/>
      <w:lvlText w:val="（%1）"/>
      <w:lvlJc w:val="left"/>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A05B17"/>
    <w:rsid w:val="00003B82"/>
    <w:rsid w:val="000659B0"/>
    <w:rsid w:val="00070F44"/>
    <w:rsid w:val="000719C6"/>
    <w:rsid w:val="00072A53"/>
    <w:rsid w:val="000859AC"/>
    <w:rsid w:val="00085EB8"/>
    <w:rsid w:val="000B63A9"/>
    <w:rsid w:val="000B7745"/>
    <w:rsid w:val="000D63F2"/>
    <w:rsid w:val="000D6E2D"/>
    <w:rsid w:val="000E6EF6"/>
    <w:rsid w:val="00106832"/>
    <w:rsid w:val="001136A3"/>
    <w:rsid w:val="0012417A"/>
    <w:rsid w:val="0013480B"/>
    <w:rsid w:val="0015087B"/>
    <w:rsid w:val="001B7BEE"/>
    <w:rsid w:val="001C52F1"/>
    <w:rsid w:val="001C61DA"/>
    <w:rsid w:val="00215484"/>
    <w:rsid w:val="00267A1F"/>
    <w:rsid w:val="00295C24"/>
    <w:rsid w:val="002A2E1F"/>
    <w:rsid w:val="002A7E1B"/>
    <w:rsid w:val="002E6829"/>
    <w:rsid w:val="00321994"/>
    <w:rsid w:val="00321EE9"/>
    <w:rsid w:val="00337812"/>
    <w:rsid w:val="00366092"/>
    <w:rsid w:val="0037410B"/>
    <w:rsid w:val="00382236"/>
    <w:rsid w:val="003F1BF5"/>
    <w:rsid w:val="003F3564"/>
    <w:rsid w:val="003F7A7D"/>
    <w:rsid w:val="004018EA"/>
    <w:rsid w:val="004457FE"/>
    <w:rsid w:val="00455061"/>
    <w:rsid w:val="004B7B89"/>
    <w:rsid w:val="004E21DE"/>
    <w:rsid w:val="004F0A71"/>
    <w:rsid w:val="00500EF2"/>
    <w:rsid w:val="00524925"/>
    <w:rsid w:val="00524BF7"/>
    <w:rsid w:val="00537421"/>
    <w:rsid w:val="00541ED6"/>
    <w:rsid w:val="00570E10"/>
    <w:rsid w:val="00575046"/>
    <w:rsid w:val="005B1682"/>
    <w:rsid w:val="005B7407"/>
    <w:rsid w:val="005F685F"/>
    <w:rsid w:val="006236D1"/>
    <w:rsid w:val="006650B4"/>
    <w:rsid w:val="006D4B0F"/>
    <w:rsid w:val="00740F5C"/>
    <w:rsid w:val="00785200"/>
    <w:rsid w:val="00792403"/>
    <w:rsid w:val="00792848"/>
    <w:rsid w:val="007D4260"/>
    <w:rsid w:val="007D76D0"/>
    <w:rsid w:val="007F3E0B"/>
    <w:rsid w:val="008821FB"/>
    <w:rsid w:val="00896EFF"/>
    <w:rsid w:val="008C79D1"/>
    <w:rsid w:val="008E0820"/>
    <w:rsid w:val="00920932"/>
    <w:rsid w:val="0092206A"/>
    <w:rsid w:val="00923AF3"/>
    <w:rsid w:val="00923CCF"/>
    <w:rsid w:val="009371CC"/>
    <w:rsid w:val="009646F5"/>
    <w:rsid w:val="009834A3"/>
    <w:rsid w:val="009A25AE"/>
    <w:rsid w:val="009E4157"/>
    <w:rsid w:val="009E5460"/>
    <w:rsid w:val="009F7C87"/>
    <w:rsid w:val="00A05B17"/>
    <w:rsid w:val="00A24775"/>
    <w:rsid w:val="00A25BF2"/>
    <w:rsid w:val="00A60A65"/>
    <w:rsid w:val="00A72569"/>
    <w:rsid w:val="00A9664D"/>
    <w:rsid w:val="00AC5108"/>
    <w:rsid w:val="00B23E3B"/>
    <w:rsid w:val="00B32645"/>
    <w:rsid w:val="00B40BD8"/>
    <w:rsid w:val="00B47CFC"/>
    <w:rsid w:val="00B67BB8"/>
    <w:rsid w:val="00B93FEF"/>
    <w:rsid w:val="00BC54B1"/>
    <w:rsid w:val="00BC6BEB"/>
    <w:rsid w:val="00BC7B65"/>
    <w:rsid w:val="00BE30B4"/>
    <w:rsid w:val="00C069C9"/>
    <w:rsid w:val="00C152A0"/>
    <w:rsid w:val="00C258B1"/>
    <w:rsid w:val="00C42AA3"/>
    <w:rsid w:val="00C45311"/>
    <w:rsid w:val="00C52285"/>
    <w:rsid w:val="00C844E7"/>
    <w:rsid w:val="00CA2E7E"/>
    <w:rsid w:val="00CB0628"/>
    <w:rsid w:val="00CE4D90"/>
    <w:rsid w:val="00D0369E"/>
    <w:rsid w:val="00D13518"/>
    <w:rsid w:val="00D34054"/>
    <w:rsid w:val="00D4451A"/>
    <w:rsid w:val="00D76632"/>
    <w:rsid w:val="00D87CE9"/>
    <w:rsid w:val="00DC73DF"/>
    <w:rsid w:val="00DE31A5"/>
    <w:rsid w:val="00DF0477"/>
    <w:rsid w:val="00E12AD5"/>
    <w:rsid w:val="00E17EF5"/>
    <w:rsid w:val="00E93BD8"/>
    <w:rsid w:val="00EF42AD"/>
    <w:rsid w:val="00F46E1D"/>
    <w:rsid w:val="00F62596"/>
    <w:rsid w:val="00FB7D14"/>
    <w:rsid w:val="00FD0500"/>
    <w:rsid w:val="042B5CCD"/>
    <w:rsid w:val="057C552B"/>
    <w:rsid w:val="0913264A"/>
    <w:rsid w:val="0C2475F3"/>
    <w:rsid w:val="0DE72407"/>
    <w:rsid w:val="0E883192"/>
    <w:rsid w:val="0F4672D5"/>
    <w:rsid w:val="115A7068"/>
    <w:rsid w:val="13C03796"/>
    <w:rsid w:val="1A450189"/>
    <w:rsid w:val="21245964"/>
    <w:rsid w:val="215B2212"/>
    <w:rsid w:val="251F61A7"/>
    <w:rsid w:val="26992656"/>
    <w:rsid w:val="269F0C21"/>
    <w:rsid w:val="28957295"/>
    <w:rsid w:val="29B55BD2"/>
    <w:rsid w:val="2D540E7B"/>
    <w:rsid w:val="2DAF3E40"/>
    <w:rsid w:val="2DBD3A65"/>
    <w:rsid w:val="2E086357"/>
    <w:rsid w:val="2F03519A"/>
    <w:rsid w:val="304E0AA2"/>
    <w:rsid w:val="30656CCB"/>
    <w:rsid w:val="32C22FD4"/>
    <w:rsid w:val="3A15327D"/>
    <w:rsid w:val="3B7F4E52"/>
    <w:rsid w:val="47D501EC"/>
    <w:rsid w:val="4C6C17E5"/>
    <w:rsid w:val="52435D77"/>
    <w:rsid w:val="52A10D77"/>
    <w:rsid w:val="52C005DB"/>
    <w:rsid w:val="53A92F5C"/>
    <w:rsid w:val="59C06909"/>
    <w:rsid w:val="5B9F7C18"/>
    <w:rsid w:val="5C0E2FD3"/>
    <w:rsid w:val="5F9E197A"/>
    <w:rsid w:val="601A35EC"/>
    <w:rsid w:val="601B6F8F"/>
    <w:rsid w:val="64BA1B9D"/>
    <w:rsid w:val="6FD9230E"/>
    <w:rsid w:val="707B4F73"/>
    <w:rsid w:val="745368A0"/>
    <w:rsid w:val="746F2FAE"/>
    <w:rsid w:val="75C537CD"/>
    <w:rsid w:val="7C8B6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09E90"/>
  <w15:docId w15:val="{B3C72BC0-3815-4A5A-9EDE-2D93F327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nhideWhenUsed="1" w:qFormat="1"/>
    <w:lsdException w:name="footer" w:uiPriority="99"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jc w:val="center"/>
      <w:outlineLvl w:val="0"/>
    </w:pPr>
    <w:rPr>
      <w:b/>
      <w:kern w:val="44"/>
      <w:sz w:val="36"/>
    </w:rPr>
  </w:style>
  <w:style w:type="paragraph" w:styleId="20">
    <w:name w:val="heading 2"/>
    <w:basedOn w:val="a"/>
    <w:next w:val="a"/>
    <w:link w:val="21"/>
    <w:qFormat/>
    <w:pPr>
      <w:autoSpaceDE w:val="0"/>
      <w:autoSpaceDN w:val="0"/>
      <w:adjustRightInd w:val="0"/>
      <w:snapToGrid w:val="0"/>
      <w:spacing w:line="360" w:lineRule="auto"/>
      <w:jc w:val="left"/>
      <w:outlineLvl w:val="1"/>
    </w:pPr>
    <w:rPr>
      <w:rFonts w:ascii="仿宋_GB2312" w:eastAsia="仿宋_GB2312" w:hAnsi="仿宋_GB2312" w:cs="MingLiU"/>
      <w:b/>
      <w:spacing w:val="1"/>
      <w:w w:val="99"/>
      <w:sz w:val="28"/>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jc w:val="center"/>
      <w:outlineLvl w:val="3"/>
    </w:p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0"/>
    <w:next w:val="a"/>
    <w:link w:val="60"/>
    <w:qFormat/>
    <w:pPr>
      <w:keepNext/>
      <w:keepLines/>
      <w:adjustRightInd w:val="0"/>
      <w:spacing w:line="480" w:lineRule="atLeast"/>
      <w:ind w:firstLine="200"/>
      <w:textAlignment w:val="baseline"/>
      <w:outlineLvl w:val="5"/>
    </w:pPr>
    <w:rPr>
      <w:rFonts w:ascii="Times New Roman" w:eastAsia="仿宋_GB2312" w:hAnsi="Arial" w:hint="default"/>
      <w:kern w:val="0"/>
      <w:sz w:val="30"/>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spacing w:line="360" w:lineRule="auto"/>
      <w:ind w:firstLineChars="200" w:firstLine="420"/>
    </w:pPr>
    <w:rPr>
      <w:rFonts w:ascii="宋体" w:hint="eastAsia"/>
      <w:sz w:val="24"/>
      <w:szCs w:val="20"/>
    </w:rPr>
  </w:style>
  <w:style w:type="paragraph" w:styleId="71">
    <w:name w:val="toc 7"/>
    <w:basedOn w:val="a"/>
    <w:next w:val="a"/>
    <w:uiPriority w:val="39"/>
    <w:qFormat/>
    <w:pPr>
      <w:ind w:left="1260"/>
      <w:jc w:val="left"/>
    </w:pPr>
    <w:rPr>
      <w:sz w:val="18"/>
      <w:szCs w:val="18"/>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style>
  <w:style w:type="paragraph" w:styleId="a7">
    <w:name w:val="annotation text"/>
    <w:basedOn w:val="a"/>
    <w:link w:val="a8"/>
    <w:uiPriority w:val="99"/>
    <w:qFormat/>
    <w:pPr>
      <w:jc w:val="left"/>
    </w:pPr>
    <w:rPr>
      <w:rFonts w:ascii="宋体" w:hAnsi="宋体"/>
    </w:rPr>
  </w:style>
  <w:style w:type="paragraph" w:styleId="31">
    <w:name w:val="Body Text 3"/>
    <w:basedOn w:val="a"/>
    <w:link w:val="32"/>
    <w:qFormat/>
    <w:pPr>
      <w:spacing w:after="120"/>
    </w:pPr>
    <w:rPr>
      <w:sz w:val="16"/>
      <w:szCs w:val="16"/>
    </w:rPr>
  </w:style>
  <w:style w:type="paragraph" w:styleId="a9">
    <w:name w:val="Body Text"/>
    <w:basedOn w:val="a"/>
    <w:link w:val="aa"/>
    <w:qFormat/>
    <w:pPr>
      <w:spacing w:after="120"/>
    </w:pPr>
  </w:style>
  <w:style w:type="paragraph" w:styleId="ab">
    <w:name w:val="Body Text Indent"/>
    <w:basedOn w:val="a"/>
    <w:link w:val="ac"/>
    <w:qFormat/>
    <w:pPr>
      <w:spacing w:line="360" w:lineRule="auto"/>
      <w:ind w:firstLineChars="200" w:firstLine="640"/>
    </w:pPr>
    <w:rPr>
      <w:rFonts w:ascii="宋体" w:hAnsi="宋体"/>
      <w:sz w:val="32"/>
      <w:szCs w:val="22"/>
    </w:r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51">
    <w:name w:val="toc 5"/>
    <w:basedOn w:val="a"/>
    <w:next w:val="a"/>
    <w:uiPriority w:val="39"/>
    <w:qFormat/>
    <w:pPr>
      <w:ind w:left="840"/>
      <w:jc w:val="left"/>
    </w:pPr>
    <w:rPr>
      <w:sz w:val="18"/>
      <w:szCs w:val="18"/>
    </w:rPr>
  </w:style>
  <w:style w:type="paragraph" w:styleId="33">
    <w:name w:val="toc 3"/>
    <w:basedOn w:val="3"/>
    <w:next w:val="a"/>
    <w:qFormat/>
    <w:pPr>
      <w:keepNext w:val="0"/>
      <w:keepLines w:val="0"/>
      <w:spacing w:before="0" w:after="0" w:line="240" w:lineRule="auto"/>
      <w:ind w:left="420"/>
      <w:jc w:val="left"/>
      <w:outlineLvl w:val="9"/>
    </w:pPr>
    <w:rPr>
      <w:b w:val="0"/>
      <w:bCs w:val="0"/>
      <w:i/>
      <w:iCs/>
      <w:sz w:val="20"/>
      <w:szCs w:val="20"/>
    </w:rPr>
  </w:style>
  <w:style w:type="paragraph" w:styleId="ae">
    <w:name w:val="Plain Text"/>
    <w:basedOn w:val="a"/>
    <w:link w:val="af"/>
    <w:qFormat/>
    <w:rPr>
      <w:rFonts w:ascii="宋体" w:hAnsi="Courier New" w:cs="Courier New"/>
      <w:szCs w:val="21"/>
    </w:rPr>
  </w:style>
  <w:style w:type="paragraph" w:styleId="81">
    <w:name w:val="toc 8"/>
    <w:basedOn w:val="a"/>
    <w:next w:val="a"/>
    <w:uiPriority w:val="39"/>
    <w:qFormat/>
    <w:pPr>
      <w:ind w:left="1470"/>
      <w:jc w:val="left"/>
    </w:pPr>
    <w:rPr>
      <w:sz w:val="18"/>
      <w:szCs w:val="18"/>
    </w:rPr>
  </w:style>
  <w:style w:type="paragraph" w:styleId="af0">
    <w:name w:val="Date"/>
    <w:basedOn w:val="a"/>
    <w:next w:val="a"/>
    <w:link w:val="af1"/>
    <w:qFormat/>
    <w:pPr>
      <w:ind w:leftChars="2500" w:left="100"/>
    </w:pPr>
    <w:rPr>
      <w:rFonts w:ascii="Calibri" w:hAnsi="Calibri"/>
      <w:szCs w:val="22"/>
    </w:rPr>
  </w:style>
  <w:style w:type="paragraph" w:styleId="22">
    <w:name w:val="Body Text Indent 2"/>
    <w:basedOn w:val="a"/>
    <w:link w:val="23"/>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cs="Arial"/>
      <w:kern w:val="0"/>
      <w:sz w:val="20"/>
      <w:lang w:eastAsia="en-US"/>
    </w:rPr>
  </w:style>
  <w:style w:type="paragraph" w:styleId="af4">
    <w:name w:val="Balloon Text"/>
    <w:basedOn w:val="a"/>
    <w:link w:val="af5"/>
    <w:qFormat/>
    <w:rPr>
      <w:sz w:val="18"/>
      <w:szCs w:val="18"/>
    </w:rPr>
  </w:style>
  <w:style w:type="paragraph" w:styleId="af6">
    <w:name w:val="footer"/>
    <w:basedOn w:val="a"/>
    <w:link w:val="af7"/>
    <w:uiPriority w:val="99"/>
    <w:unhideWhenUsed/>
    <w:qFormat/>
    <w:pPr>
      <w:tabs>
        <w:tab w:val="center" w:pos="4153"/>
        <w:tab w:val="right" w:pos="8306"/>
      </w:tabs>
      <w:snapToGrid w:val="0"/>
      <w:jc w:val="left"/>
    </w:pPr>
    <w:rPr>
      <w:sz w:val="18"/>
      <w:szCs w:val="18"/>
    </w:rPr>
  </w:style>
  <w:style w:type="paragraph" w:styleId="af8">
    <w:name w:val="header"/>
    <w:basedOn w:val="a"/>
    <w:link w:val="af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1"/>
    <w:next w:val="a"/>
    <w:uiPriority w:val="39"/>
    <w:qFormat/>
    <w:pPr>
      <w:keepNext w:val="0"/>
      <w:keepLines w:val="0"/>
      <w:spacing w:before="120" w:after="120" w:line="240" w:lineRule="auto"/>
      <w:jc w:val="left"/>
      <w:outlineLvl w:val="9"/>
    </w:pPr>
    <w:rPr>
      <w:bCs/>
      <w:caps/>
      <w:kern w:val="2"/>
      <w:sz w:val="20"/>
      <w:szCs w:val="20"/>
    </w:rPr>
  </w:style>
  <w:style w:type="paragraph" w:styleId="42">
    <w:name w:val="toc 4"/>
    <w:basedOn w:val="4"/>
    <w:next w:val="a"/>
    <w:uiPriority w:val="39"/>
    <w:qFormat/>
    <w:pPr>
      <w:ind w:left="630"/>
      <w:jc w:val="left"/>
      <w:outlineLvl w:val="9"/>
    </w:pPr>
    <w:rPr>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cs="Arial"/>
      <w:kern w:val="0"/>
      <w:sz w:val="18"/>
      <w:szCs w:val="18"/>
      <w:lang w:eastAsia="en-US"/>
    </w:rPr>
  </w:style>
  <w:style w:type="paragraph" w:styleId="61">
    <w:name w:val="toc 6"/>
    <w:basedOn w:val="a"/>
    <w:next w:val="a"/>
    <w:uiPriority w:val="39"/>
    <w:qFormat/>
    <w:pPr>
      <w:ind w:left="1050"/>
      <w:jc w:val="left"/>
    </w:pPr>
    <w:rPr>
      <w:sz w:val="18"/>
      <w:szCs w:val="18"/>
    </w:rPr>
  </w:style>
  <w:style w:type="paragraph" w:styleId="34">
    <w:name w:val="Body Text Indent 3"/>
    <w:basedOn w:val="a"/>
    <w:link w:val="35"/>
    <w:qFormat/>
    <w:pPr>
      <w:spacing w:line="360" w:lineRule="auto"/>
      <w:ind w:firstLineChars="100" w:firstLine="280"/>
    </w:pPr>
    <w:rPr>
      <w:rFonts w:ascii="宋体" w:hAnsi="宋体"/>
      <w:sz w:val="28"/>
      <w:szCs w:val="28"/>
    </w:rPr>
  </w:style>
  <w:style w:type="paragraph" w:styleId="24">
    <w:name w:val="toc 2"/>
    <w:basedOn w:val="20"/>
    <w:next w:val="a"/>
    <w:uiPriority w:val="39"/>
    <w:qFormat/>
    <w:pPr>
      <w:autoSpaceDE/>
      <w:autoSpaceDN/>
      <w:adjustRightInd/>
      <w:snapToGrid/>
      <w:spacing w:line="240" w:lineRule="auto"/>
      <w:ind w:left="210"/>
      <w:outlineLvl w:val="9"/>
    </w:pPr>
    <w:rPr>
      <w:rFonts w:ascii="Times New Roman" w:eastAsia="宋体" w:hAnsi="Times New Roman" w:cs="Times New Roman"/>
      <w:b w:val="0"/>
      <w:smallCaps/>
      <w:spacing w:val="0"/>
      <w:w w:val="100"/>
      <w:sz w:val="20"/>
      <w:szCs w:val="20"/>
    </w:rPr>
  </w:style>
  <w:style w:type="paragraph" w:styleId="91">
    <w:name w:val="toc 9"/>
    <w:basedOn w:val="a"/>
    <w:next w:val="a"/>
    <w:uiPriority w:val="39"/>
    <w:qFormat/>
    <w:pPr>
      <w:ind w:left="1680"/>
      <w:jc w:val="left"/>
    </w:pPr>
    <w:rPr>
      <w:sz w:val="18"/>
      <w:szCs w:val="18"/>
    </w:rPr>
  </w:style>
  <w:style w:type="paragraph" w:styleId="25">
    <w:name w:val="Body Text 2"/>
    <w:basedOn w:val="a"/>
    <w:link w:val="26"/>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e">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2">
    <w:name w:val="index 1"/>
    <w:basedOn w:val="a"/>
    <w:next w:val="a"/>
    <w:qFormat/>
    <w:pPr>
      <w:spacing w:line="220" w:lineRule="exact"/>
      <w:jc w:val="center"/>
    </w:pPr>
    <w:rPr>
      <w:rFonts w:ascii="仿宋_GB2312" w:eastAsia="仿宋_GB2312"/>
      <w:szCs w:val="21"/>
    </w:rPr>
  </w:style>
  <w:style w:type="paragraph" w:styleId="aff">
    <w:name w:val="Title"/>
    <w:basedOn w:val="a"/>
    <w:link w:val="aff0"/>
    <w:qFormat/>
    <w:pPr>
      <w:widowControl/>
      <w:jc w:val="center"/>
    </w:pPr>
    <w:rPr>
      <w:kern w:val="0"/>
      <w:sz w:val="20"/>
      <w:u w:val="single"/>
      <w:lang w:eastAsia="en-US"/>
    </w:rPr>
  </w:style>
  <w:style w:type="paragraph" w:styleId="aff1">
    <w:name w:val="annotation subject"/>
    <w:basedOn w:val="a7"/>
    <w:next w:val="a7"/>
    <w:link w:val="aff2"/>
    <w:qFormat/>
    <w:rPr>
      <w:rFonts w:ascii="Times New Roman" w:hAnsi="Times New Roman"/>
      <w:b/>
      <w:bCs/>
    </w:rPr>
  </w:style>
  <w:style w:type="paragraph" w:styleId="aff3">
    <w:name w:val="Body Text First Indent"/>
    <w:basedOn w:val="a9"/>
    <w:link w:val="aff4"/>
    <w:qFormat/>
    <w:pPr>
      <w:ind w:firstLineChars="100" w:firstLine="420"/>
    </w:pPr>
  </w:style>
  <w:style w:type="table" w:styleId="aff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endnote reference"/>
    <w:qFormat/>
    <w:rPr>
      <w:vertAlign w:val="superscript"/>
    </w:rPr>
  </w:style>
  <w:style w:type="character" w:styleId="aff8">
    <w:name w:val="page number"/>
    <w:basedOn w:val="a1"/>
    <w:qFormat/>
  </w:style>
  <w:style w:type="character" w:styleId="aff9">
    <w:name w:val="FollowedHyperlink"/>
    <w:qFormat/>
    <w:rPr>
      <w:color w:val="800080"/>
      <w:u w:val="single"/>
    </w:rPr>
  </w:style>
  <w:style w:type="character" w:styleId="affa">
    <w:name w:val="Emphasis"/>
    <w:qFormat/>
    <w:rPr>
      <w:i/>
      <w:iCs/>
    </w:rPr>
  </w:style>
  <w:style w:type="character" w:styleId="affb">
    <w:name w:val="Hyperlink"/>
    <w:uiPriority w:val="99"/>
    <w:qFormat/>
    <w:rPr>
      <w:color w:val="0000FF"/>
      <w:u w:val="single"/>
    </w:rPr>
  </w:style>
  <w:style w:type="character" w:styleId="affc">
    <w:name w:val="annotation reference"/>
    <w:qFormat/>
    <w:rPr>
      <w:sz w:val="21"/>
      <w:szCs w:val="21"/>
    </w:rPr>
  </w:style>
  <w:style w:type="character" w:styleId="affd">
    <w:name w:val="footnote reference"/>
    <w:qFormat/>
    <w:rPr>
      <w:vertAlign w:val="superscript"/>
    </w:rPr>
  </w:style>
  <w:style w:type="character" w:customStyle="1" w:styleId="10">
    <w:name w:val="标题 1 字符"/>
    <w:basedOn w:val="a1"/>
    <w:link w:val="1"/>
    <w:qFormat/>
    <w:rPr>
      <w:rFonts w:ascii="Times New Roman" w:eastAsia="宋体" w:hAnsi="Times New Roman" w:cs="Times New Roman"/>
      <w:b/>
      <w:kern w:val="44"/>
      <w:sz w:val="36"/>
      <w:szCs w:val="24"/>
    </w:rPr>
  </w:style>
  <w:style w:type="character" w:customStyle="1" w:styleId="21">
    <w:name w:val="标题 2 字符"/>
    <w:basedOn w:val="a1"/>
    <w:link w:val="20"/>
    <w:qFormat/>
    <w:rPr>
      <w:rFonts w:ascii="仿宋_GB2312" w:eastAsia="仿宋_GB2312" w:hAnsi="仿宋_GB2312" w:cs="MingLiU"/>
      <w:b/>
      <w:spacing w:val="1"/>
      <w:w w:val="99"/>
      <w:sz w:val="28"/>
      <w:szCs w:val="32"/>
    </w:rPr>
  </w:style>
  <w:style w:type="character" w:customStyle="1" w:styleId="30">
    <w:name w:val="标题 3 字符"/>
    <w:basedOn w:val="a1"/>
    <w:link w:val="3"/>
    <w:qFormat/>
    <w:rPr>
      <w:b/>
      <w:bCs/>
      <w:kern w:val="2"/>
      <w:sz w:val="32"/>
      <w:szCs w:val="32"/>
    </w:rPr>
  </w:style>
  <w:style w:type="character" w:customStyle="1" w:styleId="40">
    <w:name w:val="标题 4 字符"/>
    <w:basedOn w:val="a1"/>
    <w:link w:val="4"/>
    <w:qFormat/>
    <w:rPr>
      <w:rFonts w:ascii="Times New Roman" w:eastAsia="宋体" w:hAnsi="Times New Roman" w:cs="Times New Roman"/>
      <w:szCs w:val="24"/>
    </w:rPr>
  </w:style>
  <w:style w:type="character" w:customStyle="1" w:styleId="50">
    <w:name w:val="标题 5 字符"/>
    <w:basedOn w:val="a1"/>
    <w:link w:val="5"/>
    <w:qFormat/>
    <w:rPr>
      <w:rFonts w:ascii="宋体" w:hAnsi="宋体" w:cs="宋体"/>
      <w:b/>
      <w:bCs/>
    </w:rPr>
  </w:style>
  <w:style w:type="character" w:customStyle="1" w:styleId="60">
    <w:name w:val="标题 6 字符"/>
    <w:basedOn w:val="a1"/>
    <w:link w:val="6"/>
    <w:qFormat/>
    <w:rPr>
      <w:rFonts w:eastAsia="仿宋_GB2312" w:hAnsi="Arial"/>
      <w:sz w:val="30"/>
    </w:rPr>
  </w:style>
  <w:style w:type="character" w:customStyle="1" w:styleId="70">
    <w:name w:val="标题 7 字符"/>
    <w:basedOn w:val="a1"/>
    <w:link w:val="7"/>
    <w:qFormat/>
    <w:rPr>
      <w:rFonts w:eastAsia="仿宋_GB2312"/>
      <w:sz w:val="30"/>
    </w:rPr>
  </w:style>
  <w:style w:type="character" w:customStyle="1" w:styleId="80">
    <w:name w:val="标题 8 字符"/>
    <w:basedOn w:val="a1"/>
    <w:link w:val="8"/>
    <w:qFormat/>
    <w:rPr>
      <w:rFonts w:eastAsia="仿宋_GB2312" w:hAnsi="Arial"/>
      <w:sz w:val="30"/>
    </w:rPr>
  </w:style>
  <w:style w:type="character" w:customStyle="1" w:styleId="90">
    <w:name w:val="标题 9 字符"/>
    <w:basedOn w:val="a1"/>
    <w:link w:val="9"/>
    <w:qFormat/>
    <w:rPr>
      <w:rFonts w:eastAsia="仿宋_GB2312"/>
      <w:sz w:val="30"/>
    </w:rPr>
  </w:style>
  <w:style w:type="character" w:customStyle="1" w:styleId="a8">
    <w:name w:val="批注文字 字符"/>
    <w:basedOn w:val="a1"/>
    <w:link w:val="a7"/>
    <w:qFormat/>
    <w:rPr>
      <w:rFonts w:ascii="宋体" w:eastAsia="宋体" w:hAnsi="宋体" w:cs="Times New Roman"/>
      <w:szCs w:val="24"/>
    </w:rPr>
  </w:style>
  <w:style w:type="character" w:customStyle="1" w:styleId="ac">
    <w:name w:val="正文文本缩进 字符"/>
    <w:link w:val="ab"/>
    <w:qFormat/>
    <w:rPr>
      <w:rFonts w:ascii="宋体" w:hAnsi="宋体"/>
      <w:sz w:val="32"/>
    </w:rPr>
  </w:style>
  <w:style w:type="character" w:customStyle="1" w:styleId="af1">
    <w:name w:val="日期 字符"/>
    <w:link w:val="af0"/>
    <w:qFormat/>
  </w:style>
  <w:style w:type="character" w:customStyle="1" w:styleId="af5">
    <w:name w:val="批注框文本 字符"/>
    <w:basedOn w:val="a1"/>
    <w:link w:val="af4"/>
    <w:qFormat/>
    <w:rPr>
      <w:rFonts w:ascii="Times New Roman" w:eastAsia="宋体" w:hAnsi="Times New Roman" w:cs="Times New Roman"/>
      <w:sz w:val="18"/>
      <w:szCs w:val="18"/>
    </w:rPr>
  </w:style>
  <w:style w:type="character" w:customStyle="1" w:styleId="af7">
    <w:name w:val="页脚 字符"/>
    <w:basedOn w:val="a1"/>
    <w:link w:val="af6"/>
    <w:uiPriority w:val="99"/>
    <w:qFormat/>
    <w:rPr>
      <w:sz w:val="18"/>
      <w:szCs w:val="18"/>
    </w:rPr>
  </w:style>
  <w:style w:type="character" w:customStyle="1" w:styleId="af9">
    <w:name w:val="页眉 字符"/>
    <w:basedOn w:val="a1"/>
    <w:link w:val="af8"/>
    <w:qFormat/>
    <w:rPr>
      <w:sz w:val="18"/>
      <w:szCs w:val="18"/>
    </w:rPr>
  </w:style>
  <w:style w:type="paragraph" w:customStyle="1" w:styleId="Style1">
    <w:name w:val="Style 1"/>
    <w:qFormat/>
    <w:pPr>
      <w:widowControl w:val="0"/>
      <w:autoSpaceDE w:val="0"/>
      <w:autoSpaceDN w:val="0"/>
      <w:adjustRightInd w:val="0"/>
    </w:pPr>
  </w:style>
  <w:style w:type="paragraph" w:customStyle="1" w:styleId="p0">
    <w:name w:val="p0"/>
    <w:basedOn w:val="a"/>
    <w:qFormat/>
    <w:pPr>
      <w:widowControl/>
    </w:pPr>
    <w:rPr>
      <w:kern w:val="0"/>
      <w:szCs w:val="21"/>
    </w:rPr>
  </w:style>
  <w:style w:type="character" w:customStyle="1" w:styleId="CharacterStyle1">
    <w:name w:val="Character Style 1"/>
    <w:rPr>
      <w:sz w:val="20"/>
    </w:rPr>
  </w:style>
  <w:style w:type="character" w:customStyle="1" w:styleId="ca-141">
    <w:name w:val="ca-141"/>
    <w:qFormat/>
    <w:rPr>
      <w:rFonts w:ascii="仿宋_GB2312" w:eastAsia="仿宋_GB2312" w:hint="eastAsia"/>
      <w:sz w:val="21"/>
      <w:szCs w:val="21"/>
    </w:rPr>
  </w:style>
  <w:style w:type="character" w:customStyle="1" w:styleId="Char1">
    <w:name w:val="日期 Char1"/>
    <w:basedOn w:val="a1"/>
    <w:qFormat/>
    <w:rPr>
      <w:rFonts w:ascii="Times New Roman" w:eastAsia="宋体" w:hAnsi="Times New Roman" w:cs="Times New Roman"/>
      <w:szCs w:val="24"/>
    </w:rPr>
  </w:style>
  <w:style w:type="character" w:customStyle="1" w:styleId="Char10">
    <w:name w:val="正文文本缩进 Char1"/>
    <w:basedOn w:val="a1"/>
    <w:qFormat/>
    <w:rPr>
      <w:rFonts w:ascii="Times New Roman" w:eastAsia="宋体" w:hAnsi="Times New Roman" w:cs="Times New Roman"/>
      <w:szCs w:val="24"/>
    </w:rPr>
  </w:style>
  <w:style w:type="character" w:customStyle="1" w:styleId="aa">
    <w:name w:val="正文文本 字符"/>
    <w:basedOn w:val="a1"/>
    <w:link w:val="a9"/>
    <w:qFormat/>
    <w:rPr>
      <w:kern w:val="2"/>
      <w:sz w:val="21"/>
      <w:szCs w:val="24"/>
    </w:rPr>
  </w:style>
  <w:style w:type="character" w:customStyle="1" w:styleId="a6">
    <w:name w:val="文档结构图 字符"/>
    <w:basedOn w:val="a1"/>
    <w:link w:val="a5"/>
    <w:qFormat/>
    <w:rPr>
      <w:kern w:val="2"/>
      <w:sz w:val="21"/>
      <w:szCs w:val="24"/>
      <w:shd w:val="clear" w:color="auto" w:fill="000080"/>
    </w:rPr>
  </w:style>
  <w:style w:type="character" w:customStyle="1" w:styleId="32">
    <w:name w:val="正文文本 3 字符"/>
    <w:basedOn w:val="a1"/>
    <w:link w:val="31"/>
    <w:qFormat/>
    <w:rPr>
      <w:kern w:val="2"/>
      <w:sz w:val="16"/>
      <w:szCs w:val="16"/>
    </w:rPr>
  </w:style>
  <w:style w:type="character" w:customStyle="1" w:styleId="af">
    <w:name w:val="纯文本 字符"/>
    <w:basedOn w:val="a1"/>
    <w:link w:val="ae"/>
    <w:qFormat/>
    <w:rPr>
      <w:rFonts w:ascii="宋体" w:hAnsi="Courier New" w:cs="Courier New"/>
      <w:kern w:val="2"/>
      <w:sz w:val="21"/>
      <w:szCs w:val="21"/>
    </w:rPr>
  </w:style>
  <w:style w:type="character" w:customStyle="1" w:styleId="23">
    <w:name w:val="正文文本缩进 2 字符"/>
    <w:basedOn w:val="a1"/>
    <w:link w:val="22"/>
    <w:qFormat/>
    <w:rPr>
      <w:sz w:val="28"/>
      <w:szCs w:val="24"/>
    </w:rPr>
  </w:style>
  <w:style w:type="character" w:customStyle="1" w:styleId="af3">
    <w:name w:val="尾注文本 字符"/>
    <w:basedOn w:val="a1"/>
    <w:link w:val="af2"/>
    <w:qFormat/>
    <w:rPr>
      <w:rFonts w:ascii="Arial" w:hAnsi="Arial" w:cs="Arial"/>
      <w:szCs w:val="24"/>
      <w:lang w:eastAsia="en-US"/>
    </w:rPr>
  </w:style>
  <w:style w:type="character" w:customStyle="1" w:styleId="afb">
    <w:name w:val="副标题 字符"/>
    <w:basedOn w:val="a1"/>
    <w:link w:val="afa"/>
    <w:qFormat/>
    <w:rPr>
      <w:szCs w:val="24"/>
      <w:u w:val="single"/>
      <w:lang w:eastAsia="en-US"/>
    </w:rPr>
  </w:style>
  <w:style w:type="character" w:customStyle="1" w:styleId="afd">
    <w:name w:val="脚注文本 字符"/>
    <w:basedOn w:val="a1"/>
    <w:link w:val="afc"/>
    <w:qFormat/>
    <w:rPr>
      <w:rFonts w:ascii="Arial" w:hAnsi="Arial" w:cs="Arial"/>
      <w:sz w:val="18"/>
      <w:szCs w:val="18"/>
      <w:lang w:eastAsia="en-US"/>
    </w:rPr>
  </w:style>
  <w:style w:type="character" w:customStyle="1" w:styleId="35">
    <w:name w:val="正文文本缩进 3 字符"/>
    <w:basedOn w:val="a1"/>
    <w:link w:val="34"/>
    <w:qFormat/>
    <w:rPr>
      <w:rFonts w:ascii="宋体" w:hAnsi="宋体"/>
      <w:kern w:val="2"/>
      <w:sz w:val="28"/>
      <w:szCs w:val="28"/>
    </w:rPr>
  </w:style>
  <w:style w:type="character" w:customStyle="1" w:styleId="26">
    <w:name w:val="正文文本 2 字符"/>
    <w:basedOn w:val="a1"/>
    <w:link w:val="25"/>
    <w:qFormat/>
    <w:rPr>
      <w:i/>
      <w:iCs/>
      <w:kern w:val="2"/>
      <w:sz w:val="26"/>
      <w:szCs w:val="24"/>
    </w:rPr>
  </w:style>
  <w:style w:type="character" w:customStyle="1" w:styleId="HTML0">
    <w:name w:val="HTML 预设格式 字符"/>
    <w:basedOn w:val="a1"/>
    <w:link w:val="HTML"/>
    <w:qFormat/>
    <w:rPr>
      <w:rFonts w:ascii="宋体" w:hAnsi="宋体" w:cs="宋体"/>
      <w:color w:val="000000"/>
      <w:sz w:val="24"/>
      <w:szCs w:val="24"/>
    </w:rPr>
  </w:style>
  <w:style w:type="character" w:customStyle="1" w:styleId="aff0">
    <w:name w:val="标题 字符"/>
    <w:basedOn w:val="a1"/>
    <w:link w:val="aff"/>
    <w:qFormat/>
    <w:rPr>
      <w:szCs w:val="24"/>
      <w:u w:val="single"/>
      <w:lang w:eastAsia="en-US"/>
    </w:rPr>
  </w:style>
  <w:style w:type="character" w:customStyle="1" w:styleId="aff2">
    <w:name w:val="批注主题 字符"/>
    <w:basedOn w:val="a8"/>
    <w:link w:val="aff1"/>
    <w:qFormat/>
    <w:rPr>
      <w:rFonts w:ascii="宋体" w:eastAsia="宋体" w:hAnsi="宋体" w:cs="Times New Roman"/>
      <w:b/>
      <w:bCs/>
      <w:kern w:val="2"/>
      <w:sz w:val="21"/>
      <w:szCs w:val="24"/>
    </w:rPr>
  </w:style>
  <w:style w:type="paragraph" w:styleId="affe">
    <w:name w:val="List Paragraph"/>
    <w:basedOn w:val="a"/>
    <w:qFormat/>
    <w:pPr>
      <w:ind w:firstLineChars="200" w:firstLine="420"/>
    </w:pPr>
    <w:rPr>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5"/>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3">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5"/>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spacing w:line="578" w:lineRule="auto"/>
      <w:jc w:val="both"/>
      <w:outlineLvl w:val="9"/>
    </w:pPr>
    <w:rPr>
      <w:rFonts w:ascii="Calibri" w:hAnsi="Calibri"/>
      <w:bCs/>
      <w:sz w:val="44"/>
      <w:szCs w:val="44"/>
    </w:rPr>
  </w:style>
  <w:style w:type="paragraph" w:customStyle="1" w:styleId="14">
    <w:name w:val="样式1"/>
    <w:basedOn w:val="a"/>
    <w:next w:val="4"/>
    <w:link w:val="1CharChar"/>
    <w:qFormat/>
    <w:pPr>
      <w:spacing w:line="360" w:lineRule="auto"/>
      <w:ind w:firstLineChars="200" w:firstLine="420"/>
    </w:pPr>
    <w:rPr>
      <w:rFonts w:ascii="宋体" w:hAnsi="宋体"/>
      <w:szCs w:val="21"/>
    </w:rPr>
  </w:style>
  <w:style w:type="character" w:customStyle="1" w:styleId="1CharChar">
    <w:name w:val="样式1 Char Char"/>
    <w:link w:val="14"/>
    <w:qFormat/>
    <w:locked/>
    <w:rPr>
      <w:rFonts w:ascii="宋体" w:hAnsi="宋体"/>
      <w:kern w:val="2"/>
      <w:sz w:val="21"/>
      <w:szCs w:val="21"/>
    </w:rPr>
  </w:style>
  <w:style w:type="paragraph" w:customStyle="1" w:styleId="15">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6">
    <w:name w:val="标题1"/>
    <w:basedOn w:val="a"/>
    <w:qFormat/>
    <w:pPr>
      <w:widowControl/>
      <w:spacing w:before="100" w:beforeAutospacing="1" w:after="100" w:afterAutospacing="1"/>
      <w:jc w:val="left"/>
    </w:pPr>
    <w:rPr>
      <w:rFonts w:ascii="宋体" w:hAnsi="宋体" w:cs="宋体"/>
      <w:kern w:val="0"/>
      <w:sz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5"/>
    <w:qFormat/>
    <w:pPr>
      <w:spacing w:line="360" w:lineRule="auto"/>
      <w:ind w:firstLineChars="200" w:firstLine="200"/>
    </w:pPr>
    <w:rPr>
      <w:rFonts w:ascii="Tahoma" w:hAnsi="Tahoma"/>
      <w:sz w:val="24"/>
    </w:rPr>
  </w:style>
  <w:style w:type="paragraph" w:customStyle="1" w:styleId="af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styleId="afff1">
    <w:name w:val="Intense Quote"/>
    <w:basedOn w:val="a"/>
    <w:next w:val="a"/>
    <w:link w:val="afff2"/>
    <w:qFormat/>
    <w:pPr>
      <w:pBdr>
        <w:bottom w:val="single" w:sz="4" w:space="4" w:color="4F81BD"/>
      </w:pBdr>
      <w:spacing w:before="200" w:after="280"/>
      <w:ind w:left="936" w:right="936"/>
    </w:pPr>
    <w:rPr>
      <w:b/>
      <w:bCs/>
      <w:i/>
      <w:iCs/>
      <w:color w:val="4F81BD"/>
      <w:szCs w:val="22"/>
    </w:rPr>
  </w:style>
  <w:style w:type="character" w:customStyle="1" w:styleId="afff2">
    <w:name w:val="明显引用 字符"/>
    <w:basedOn w:val="a1"/>
    <w:link w:val="afff1"/>
    <w:rPr>
      <w:b/>
      <w:bCs/>
      <w:i/>
      <w:iCs/>
      <w:color w:val="4F81BD"/>
      <w:kern w:val="2"/>
      <w:sz w:val="21"/>
      <w:szCs w:val="22"/>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7">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2">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f4">
    <w:name w:val="样式"/>
    <w:qFormat/>
    <w:pPr>
      <w:widowControl w:val="0"/>
      <w:autoSpaceDE w:val="0"/>
      <w:autoSpaceDN w:val="0"/>
      <w:adjustRightInd w:val="0"/>
    </w:pPr>
    <w:rPr>
      <w:rFonts w:ascii="宋体" w:hAnsi="宋体" w:cs="宋体"/>
      <w:sz w:val="24"/>
      <w:szCs w:val="24"/>
    </w:rPr>
  </w:style>
  <w:style w:type="paragraph" w:customStyle="1" w:styleId="43">
    <w:name w:val="标题4"/>
    <w:basedOn w:val="20"/>
    <w:next w:val="41"/>
    <w:link w:val="4CharChar"/>
    <w:qFormat/>
    <w:pPr>
      <w:keepNext/>
      <w:keepLines/>
      <w:autoSpaceDE/>
      <w:autoSpaceDN/>
      <w:adjustRightInd/>
      <w:snapToGrid/>
      <w:spacing w:before="260" w:after="260" w:line="413" w:lineRule="auto"/>
      <w:jc w:val="both"/>
    </w:pPr>
    <w:rPr>
      <w:rFonts w:ascii="Arial" w:eastAsia="宋体" w:hAnsi="Arial" w:cs="Times New Roman"/>
      <w:bCs/>
      <w:spacing w:val="0"/>
      <w:w w:val="100"/>
      <w:kern w:val="0"/>
      <w:sz w:val="24"/>
    </w:rPr>
  </w:style>
  <w:style w:type="character" w:customStyle="1" w:styleId="4CharChar">
    <w:name w:val="标题4 Char Char"/>
    <w:link w:val="43"/>
    <w:qFormat/>
    <w:rPr>
      <w:rFonts w:ascii="Arial" w:hAnsi="Arial"/>
      <w:b/>
      <w:bCs/>
      <w:sz w:val="24"/>
      <w:szCs w:val="32"/>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8">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5"/>
    <w:pPr>
      <w:spacing w:line="360" w:lineRule="auto"/>
      <w:ind w:firstLineChars="200" w:firstLine="200"/>
    </w:pPr>
    <w:rPr>
      <w:rFonts w:ascii="Tahoma" w:hAnsi="Tahoma"/>
      <w:sz w:val="24"/>
    </w:rPr>
  </w:style>
  <w:style w:type="paragraph" w:customStyle="1" w:styleId="afff5">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6">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pPr>
    <w:rPr>
      <w:rFonts w:ascii="黑体" w:eastAsia="黑体" w:hAnsi="黑体" w:cs="宋体"/>
      <w:b w:val="0"/>
      <w:sz w:val="32"/>
      <w:szCs w:val="20"/>
    </w:rPr>
  </w:style>
  <w:style w:type="paragraph" w:customStyle="1" w:styleId="afff7">
    <w:name w:val="表格文字"/>
    <w:basedOn w:val="a"/>
    <w:qFormat/>
    <w:pPr>
      <w:adjustRightInd w:val="0"/>
      <w:spacing w:line="420" w:lineRule="atLeast"/>
      <w:jc w:val="left"/>
      <w:textAlignment w:val="baseline"/>
    </w:pPr>
    <w:rPr>
      <w:kern w:val="0"/>
      <w:szCs w:val="20"/>
    </w:rPr>
  </w:style>
  <w:style w:type="paragraph" w:customStyle="1" w:styleId="afff8">
    <w:name w:val="表格"/>
    <w:basedOn w:val="a"/>
    <w:qFormat/>
    <w:pPr>
      <w:jc w:val="center"/>
      <w:textAlignment w:val="center"/>
    </w:pPr>
    <w:rPr>
      <w:rFonts w:ascii="华文细黑" w:hAnsi="华文细黑"/>
      <w:kern w:val="0"/>
      <w:szCs w:val="20"/>
    </w:rPr>
  </w:style>
  <w:style w:type="paragraph" w:customStyle="1" w:styleId="Char1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27">
    <w:name w:val="引用2"/>
    <w:basedOn w:val="a"/>
    <w:next w:val="a"/>
    <w:link w:val="Char0"/>
    <w:qFormat/>
    <w:rPr>
      <w:i/>
      <w:iCs/>
      <w:color w:val="000000"/>
    </w:rPr>
  </w:style>
  <w:style w:type="character" w:customStyle="1" w:styleId="Char0">
    <w:name w:val="引用 Char"/>
    <w:link w:val="27"/>
    <w:qFormat/>
    <w:rPr>
      <w:i/>
      <w:iCs/>
      <w:color w:val="000000"/>
      <w:kern w:val="2"/>
      <w:sz w:val="21"/>
      <w:szCs w:val="24"/>
    </w:rPr>
  </w:style>
  <w:style w:type="paragraph" w:customStyle="1" w:styleId="afff9">
    <w:name w:val="链接"/>
    <w:pPr>
      <w:widowControl w:val="0"/>
      <w:autoSpaceDE w:val="0"/>
      <w:autoSpaceDN w:val="0"/>
      <w:adjustRightInd w:val="0"/>
      <w:ind w:left="720"/>
    </w:pPr>
    <w:rPr>
      <w:rFonts w:ascii="Calibri" w:hAnsi="Calibri"/>
      <w:color w:val="0000FF"/>
      <w:sz w:val="21"/>
      <w:szCs w:val="21"/>
      <w:u w:val="single"/>
    </w:rPr>
  </w:style>
  <w:style w:type="paragraph" w:styleId="afffa">
    <w:name w:val="Quote"/>
    <w:basedOn w:val="a"/>
    <w:next w:val="a"/>
    <w:link w:val="afffb"/>
    <w:qFormat/>
    <w:rPr>
      <w:i/>
      <w:iCs/>
      <w:color w:val="000000"/>
      <w:szCs w:val="22"/>
    </w:rPr>
  </w:style>
  <w:style w:type="character" w:customStyle="1" w:styleId="afffb">
    <w:name w:val="引用 字符"/>
    <w:basedOn w:val="a1"/>
    <w:link w:val="afffa"/>
    <w:rPr>
      <w:i/>
      <w:iCs/>
      <w:color w:val="000000"/>
      <w:kern w:val="2"/>
      <w:sz w:val="21"/>
      <w:szCs w:val="22"/>
    </w:rPr>
  </w:style>
  <w:style w:type="paragraph" w:customStyle="1" w:styleId="19">
    <w:name w:val="修订1"/>
    <w:uiPriority w:val="99"/>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
    <w:name w:val="Char2"/>
    <w:basedOn w:val="a"/>
    <w:qFormat/>
    <w:rPr>
      <w:rFonts w:ascii="Calibri" w:hAnsi="Calibri"/>
    </w:rPr>
  </w:style>
  <w:style w:type="paragraph" w:customStyle="1" w:styleId="52">
    <w:name w:val="标题5"/>
    <w:basedOn w:val="3"/>
    <w:link w:val="5CharChar"/>
    <w:qFormat/>
    <w:pPr>
      <w:spacing w:line="413" w:lineRule="auto"/>
    </w:pPr>
    <w:rPr>
      <w:rFonts w:ascii="Arial" w:hAnsi="Arial"/>
      <w:kern w:val="0"/>
      <w:sz w:val="24"/>
    </w:rPr>
  </w:style>
  <w:style w:type="character" w:customStyle="1" w:styleId="5CharChar">
    <w:name w:val="标题5 Char Char"/>
    <w:link w:val="52"/>
    <w:qFormat/>
    <w:rPr>
      <w:rFonts w:ascii="Arial" w:hAnsi="Arial"/>
      <w:b/>
      <w:bCs/>
      <w:sz w:val="24"/>
      <w:szCs w:val="32"/>
    </w:rPr>
  </w:style>
  <w:style w:type="paragraph" w:styleId="afffc">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bCs/>
      <w:color w:val="365F91"/>
      <w:kern w:val="0"/>
      <w:sz w:val="28"/>
      <w:szCs w:val="28"/>
    </w:rPr>
  </w:style>
  <w:style w:type="paragraph" w:customStyle="1" w:styleId="afffd">
    <w:name w:val="表格标题"/>
    <w:basedOn w:val="af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8">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9">
    <w:name w:val="标题2"/>
    <w:basedOn w:val="a"/>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a">
    <w:name w:val="明显引用1"/>
    <w:basedOn w:val="a"/>
    <w:next w:val="a"/>
    <w:link w:val="Char12"/>
    <w:qFormat/>
    <w:pPr>
      <w:pBdr>
        <w:bottom w:val="single" w:sz="4" w:space="4" w:color="4F81BD"/>
      </w:pBdr>
      <w:spacing w:before="200" w:after="280"/>
      <w:ind w:left="936" w:right="936"/>
    </w:pPr>
    <w:rPr>
      <w:b/>
      <w:bCs/>
      <w:i/>
      <w:iCs/>
      <w:color w:val="4F81BD"/>
      <w:szCs w:val="20"/>
    </w:rPr>
  </w:style>
  <w:style w:type="character" w:customStyle="1" w:styleId="Char12">
    <w:name w:val="明显引用 Char1"/>
    <w:link w:val="1a"/>
    <w:qFormat/>
    <w:rPr>
      <w:b/>
      <w:bCs/>
      <w:i/>
      <w:iCs/>
      <w:color w:val="4F81BD"/>
      <w:kern w:val="2"/>
      <w:sz w:val="21"/>
    </w:rPr>
  </w:style>
  <w:style w:type="paragraph" w:customStyle="1" w:styleId="1b">
    <w:name w:val="标准样式1"/>
    <w:basedOn w:val="a"/>
    <w:qFormat/>
    <w:pPr>
      <w:spacing w:line="600" w:lineRule="exact"/>
      <w:ind w:firstLine="567"/>
    </w:pPr>
    <w:rPr>
      <w:rFonts w:ascii="Calibri" w:hAnsi="Calibri"/>
      <w:sz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5"/>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c">
    <w:name w:val="引用1"/>
    <w:basedOn w:val="a"/>
    <w:next w:val="a"/>
    <w:link w:val="Char13"/>
    <w:qFormat/>
    <w:rPr>
      <w:i/>
      <w:iCs/>
      <w:color w:val="000000"/>
      <w:szCs w:val="20"/>
    </w:rPr>
  </w:style>
  <w:style w:type="character" w:customStyle="1" w:styleId="Char13">
    <w:name w:val="引用 Char1"/>
    <w:link w:val="1c"/>
    <w:qFormat/>
    <w:rPr>
      <w:i/>
      <w:iCs/>
      <w:color w:val="000000"/>
      <w:kern w:val="2"/>
      <w:sz w:val="21"/>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d">
    <w:name w:val="自定样式1"/>
    <w:basedOn w:val="a"/>
    <w:qFormat/>
    <w:pPr>
      <w:suppressAutoHyphens/>
      <w:jc w:val="center"/>
    </w:pPr>
    <w:rPr>
      <w:rFonts w:ascii="宋体" w:hAnsi="宋体"/>
      <w:color w:val="000000"/>
      <w:sz w:val="18"/>
    </w:rPr>
  </w:style>
  <w:style w:type="paragraph" w:customStyle="1" w:styleId="2TimesNewRoman5020">
    <w:name w:val="样式 标题 2 + Times New Roman 四号 非加粗 段前: 5 磅 段后: 0 磅 行距: 固定值 20..."/>
    <w:basedOn w:val="20"/>
    <w:qFormat/>
    <w:pPr>
      <w:keepNext/>
      <w:keepLines/>
      <w:autoSpaceDE/>
      <w:autoSpaceDN/>
      <w:adjustRightInd/>
      <w:snapToGrid/>
      <w:spacing w:before="100" w:line="400" w:lineRule="exact"/>
      <w:jc w:val="both"/>
    </w:pPr>
    <w:rPr>
      <w:rFonts w:ascii="Times New Roman" w:eastAsia="黑体" w:hAnsi="Times New Roman" w:cs="宋体"/>
      <w:b w:val="0"/>
      <w:spacing w:val="0"/>
      <w:w w:val="100"/>
      <w:szCs w:val="20"/>
    </w:rPr>
  </w:style>
  <w:style w:type="character" w:customStyle="1" w:styleId="afffe">
    <w:name w:val="未处理的提及"/>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0">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3">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4">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5">
    <w:name w:val="纯文本 Char"/>
    <w:qFormat/>
    <w:rPr>
      <w:rFonts w:ascii="宋体" w:hAnsi="Courier New"/>
      <w:sz w:val="28"/>
      <w:szCs w:val="28"/>
    </w:rPr>
  </w:style>
  <w:style w:type="character" w:customStyle="1" w:styleId="Char6">
    <w:name w:val="批注框文本 Char"/>
    <w:qFormat/>
    <w:rPr>
      <w:sz w:val="18"/>
      <w:szCs w:val="18"/>
    </w:rPr>
  </w:style>
  <w:style w:type="character" w:customStyle="1" w:styleId="Char7">
    <w:name w:val="页脚 Char"/>
    <w:uiPriority w:val="99"/>
    <w:qFormat/>
    <w:rPr>
      <w:sz w:val="18"/>
      <w:szCs w:val="18"/>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8">
    <w:name w:val="批注文字 Char"/>
    <w:qFormat/>
    <w:rPr>
      <w:rFonts w:ascii="Times New Roman" w:eastAsia="宋体" w:hAnsi="Times New Roman" w:cs="Times New Roman"/>
      <w:kern w:val="2"/>
      <w:sz w:val="21"/>
      <w:szCs w:val="24"/>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4">
    <w:name w:val="文档结构图 Char1"/>
    <w:qFormat/>
    <w:rPr>
      <w:rFonts w:ascii="宋体"/>
      <w:kern w:val="2"/>
      <w:sz w:val="18"/>
      <w:szCs w:val="18"/>
    </w:rPr>
  </w:style>
  <w:style w:type="character" w:customStyle="1" w:styleId="9Char">
    <w:name w:val="标题 9 Char"/>
    <w:qFormat/>
    <w:rPr>
      <w:rFonts w:ascii="Arial" w:eastAsia="黑体" w:hAnsi="Arial" w:cs="Times New Roman"/>
      <w:szCs w:val="21"/>
    </w:rPr>
  </w:style>
  <w:style w:type="character" w:customStyle="1" w:styleId="CharChar35">
    <w:name w:val="Char Char35"/>
    <w:qFormat/>
    <w:rPr>
      <w:rFonts w:ascii="仿宋_GB2312" w:eastAsia="仿宋_GB2312" w:cs="MingLiU"/>
      <w:b/>
      <w:sz w:val="24"/>
      <w:szCs w:val="28"/>
    </w:rPr>
  </w:style>
  <w:style w:type="character" w:customStyle="1" w:styleId="Char21">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1e">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title11">
    <w:name w:val="title11"/>
    <w:qFormat/>
    <w:rPr>
      <w:b/>
      <w:bCs/>
      <w:color w:val="FFFFFF"/>
      <w:sz w:val="11"/>
      <w:szCs w:val="11"/>
    </w:rPr>
  </w:style>
  <w:style w:type="character" w:customStyle="1" w:styleId="Char22">
    <w:name w:val="明显引用 Char2"/>
    <w:uiPriority w:val="99"/>
    <w:qFormat/>
    <w:rPr>
      <w:b/>
      <w:bCs/>
      <w:i/>
      <w:iCs/>
      <w:color w:val="4F81BD"/>
      <w:kern w:val="2"/>
      <w:sz w:val="21"/>
      <w:szCs w:val="24"/>
    </w:rPr>
  </w:style>
  <w:style w:type="character" w:customStyle="1" w:styleId="CharChar33">
    <w:name w:val="Char Char33"/>
    <w:qFormat/>
    <w:rPr>
      <w:rFonts w:ascii="仿宋_GB2312" w:eastAsia="仿宋_GB2312" w:cs="MingLiU"/>
      <w:b/>
      <w:sz w:val="24"/>
      <w:szCs w:val="28"/>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l1">
    <w:name w:val="l1"/>
    <w:basedOn w:val="a1"/>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15">
    <w:name w:val="纯文本 Char1"/>
    <w:qFormat/>
    <w:rPr>
      <w:rFonts w:ascii="宋体" w:hAnsi="Courier New" w:cs="Courier New"/>
      <w:kern w:val="2"/>
      <w:sz w:val="21"/>
      <w:szCs w:val="21"/>
    </w:rPr>
  </w:style>
  <w:style w:type="character" w:customStyle="1" w:styleId="Char9">
    <w:name w:val="尾注文本 Char"/>
    <w:qFormat/>
    <w:rPr>
      <w:kern w:val="2"/>
      <w:sz w:val="21"/>
      <w:szCs w:val="24"/>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7">
    <w:name w:val="脚注文本 Char1"/>
    <w:qFormat/>
    <w:rPr>
      <w:rFonts w:ascii="Arial" w:hAnsi="Arial" w:cs="Arial"/>
      <w:sz w:val="18"/>
      <w:szCs w:val="18"/>
      <w:lang w:eastAsia="en-US"/>
    </w:rPr>
  </w:style>
  <w:style w:type="character" w:customStyle="1" w:styleId="Chara">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0">
    <w:name w:val="引用 Char3"/>
    <w:uiPriority w:val="29"/>
    <w:qFormat/>
    <w:rPr>
      <w:rFonts w:ascii="Calibri" w:eastAsia="宋体" w:hAnsi="Calibri" w:cs="Times New Roman"/>
      <w:i/>
      <w:iCs/>
      <w:color w:val="000000"/>
      <w:szCs w:val="24"/>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f">
    <w:name w:val="明显参考1"/>
    <w:qFormat/>
    <w:rPr>
      <w:b/>
      <w:bCs/>
      <w:smallCaps/>
      <w:color w:val="C0504D"/>
      <w:spacing w:val="5"/>
      <w:u w:val="single"/>
    </w:rPr>
  </w:style>
  <w:style w:type="character" w:customStyle="1" w:styleId="Charb">
    <w:name w:val="页眉 Char"/>
    <w:qFormat/>
    <w:rPr>
      <w:sz w:val="18"/>
      <w:szCs w:val="18"/>
    </w:rPr>
  </w:style>
  <w:style w:type="character" w:customStyle="1" w:styleId="style31">
    <w:name w:val="style31"/>
    <w:qFormat/>
    <w:rPr>
      <w:sz w:val="10"/>
      <w:szCs w:val="10"/>
    </w:rPr>
  </w:style>
  <w:style w:type="character" w:customStyle="1" w:styleId="Charc">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8">
    <w:name w:val="尾注文本 Char1"/>
    <w:qFormat/>
    <w:rPr>
      <w:rFonts w:ascii="Arial" w:hAnsi="Arial" w:cs="Arial"/>
      <w:szCs w:val="24"/>
      <w:lang w:eastAsia="en-US"/>
    </w:rPr>
  </w:style>
  <w:style w:type="character" w:customStyle="1" w:styleId="Char23">
    <w:name w:val="副标题 Char2"/>
    <w:uiPriority w:val="11"/>
    <w:rPr>
      <w:rFonts w:ascii="Cambria" w:eastAsia="宋体" w:hAnsi="Cambria" w:cs="Times New Roman"/>
      <w:b/>
      <w:bCs/>
      <w:kern w:val="28"/>
      <w:sz w:val="32"/>
      <w:szCs w:val="32"/>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1"/>
    <w:qFormat/>
  </w:style>
  <w:style w:type="character" w:customStyle="1" w:styleId="ITTHEADER1Char">
    <w:name w:val="ITTHEADER1 Char"/>
    <w:qFormat/>
    <w:rPr>
      <w:rFonts w:eastAsia="黑体"/>
      <w:kern w:val="2"/>
      <w:sz w:val="44"/>
      <w:szCs w:val="44"/>
      <w:lang w:val="en-US" w:eastAsia="zh-CN" w:bidi="ar-SA"/>
    </w:rPr>
  </w:style>
  <w:style w:type="character" w:customStyle="1" w:styleId="Chard">
    <w:name w:val="副标题 Char"/>
    <w:qFormat/>
    <w:rPr>
      <w:rFonts w:ascii="Cambria" w:eastAsia="宋体" w:hAnsi="Cambria" w:cs="Times New Roman"/>
      <w:b/>
      <w:bCs/>
      <w:kern w:val="28"/>
      <w:sz w:val="32"/>
      <w:szCs w:val="32"/>
    </w:rPr>
  </w:style>
  <w:style w:type="character" w:customStyle="1" w:styleId="Char24">
    <w:name w:val="标题 Char2"/>
    <w:uiPriority w:val="10"/>
    <w:rPr>
      <w:rFonts w:ascii="Cambria" w:eastAsia="宋体" w:hAnsi="Cambria" w:cs="Times New Roman"/>
      <w:b/>
      <w:bCs/>
      <w:sz w:val="32"/>
      <w:szCs w:val="32"/>
    </w:rPr>
  </w:style>
  <w:style w:type="character" w:customStyle="1" w:styleId="Char25">
    <w:name w:val="正文文本 Char2"/>
    <w:uiPriority w:val="99"/>
    <w:qFormat/>
    <w:rPr>
      <w:kern w:val="2"/>
      <w:sz w:val="21"/>
      <w:szCs w:val="24"/>
    </w:rPr>
  </w:style>
  <w:style w:type="character" w:customStyle="1" w:styleId="0d1471">
    <w:name w:val="0d1471"/>
    <w:qFormat/>
    <w:rPr>
      <w:color w:val="000000"/>
      <w:sz w:val="11"/>
      <w:szCs w:val="11"/>
      <w:u w:val="none"/>
    </w:rPr>
  </w:style>
  <w:style w:type="character" w:customStyle="1" w:styleId="Chare">
    <w:name w:val="批注主题 Char"/>
    <w:qFormat/>
    <w:rPr>
      <w:rFonts w:ascii="宋体" w:eastAsia="宋体" w:hAnsi="宋体"/>
      <w:kern w:val="2"/>
      <w:sz w:val="24"/>
      <w:szCs w:val="28"/>
      <w:lang w:val="en-US" w:eastAsia="zh-CN" w:bidi="ar-SA"/>
    </w:rPr>
  </w:style>
  <w:style w:type="character" w:customStyle="1" w:styleId="Char19">
    <w:name w:val="批注框文本 Char1"/>
    <w:qFormat/>
    <w:rPr>
      <w:kern w:val="2"/>
      <w:sz w:val="18"/>
      <w:szCs w:val="18"/>
    </w:rPr>
  </w:style>
  <w:style w:type="character" w:customStyle="1" w:styleId="font161">
    <w:name w:val="font161"/>
    <w:qFormat/>
    <w:rPr>
      <w:b/>
      <w:bCs/>
      <w:sz w:val="32"/>
      <w:szCs w:val="32"/>
    </w:rPr>
  </w:style>
  <w:style w:type="character" w:customStyle="1" w:styleId="CharChar32">
    <w:name w:val="Char Char32"/>
    <w:qFormat/>
    <w:rPr>
      <w:rFonts w:ascii="仿宋_GB2312" w:eastAsia="仿宋_GB2312" w:cs="MingLiU"/>
      <w:b/>
      <w:spacing w:val="1"/>
      <w:w w:val="99"/>
      <w:sz w:val="28"/>
      <w:szCs w:val="32"/>
    </w:rPr>
  </w:style>
  <w:style w:type="character" w:customStyle="1" w:styleId="2Char10">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unnamed1">
    <w:name w:val="unnamed1"/>
    <w:basedOn w:val="a1"/>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a">
    <w:name w:val="批注主题 Char1"/>
    <w:qFormat/>
    <w:rPr>
      <w:b/>
      <w:bCs/>
      <w:kern w:val="2"/>
      <w:sz w:val="21"/>
      <w:szCs w:val="22"/>
    </w:rPr>
  </w:style>
  <w:style w:type="character" w:customStyle="1" w:styleId="intel3">
    <w:name w:val="intel3"/>
    <w:basedOn w:val="a1"/>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
    <w:name w:val="脚注文本 Char"/>
    <w:qFormat/>
    <w:rPr>
      <w:rFonts w:ascii="Arial" w:eastAsia="宋体" w:hAnsi="Arial" w:cs="Arial"/>
      <w:sz w:val="18"/>
      <w:szCs w:val="18"/>
      <w:lang w:eastAsia="en-US"/>
    </w:rPr>
  </w:style>
  <w:style w:type="character" w:customStyle="1" w:styleId="2Char0">
    <w:name w:val="正文文本缩进 2 Char"/>
    <w:qFormat/>
    <w:rPr>
      <w:kern w:val="2"/>
      <w:sz w:val="21"/>
      <w:szCs w:val="24"/>
    </w:rPr>
  </w:style>
  <w:style w:type="character" w:customStyle="1" w:styleId="Char1b">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c">
    <w:name w:val="批注文字 Char1"/>
    <w:uiPriority w:val="99"/>
    <w:qFormat/>
    <w:rPr>
      <w:rFonts w:ascii="Times New Roman" w:eastAsia="宋体" w:hAnsi="Times New Roman" w:cs="Times New Roman"/>
      <w:szCs w:val="24"/>
    </w:rPr>
  </w:style>
  <w:style w:type="character" w:customStyle="1" w:styleId="Charf0">
    <w:name w:val="明显引用 Char"/>
    <w:qFormat/>
    <w:rPr>
      <w:rFonts w:ascii="Times New Roman" w:eastAsia="宋体" w:hAnsi="Times New Roman" w:cs="Times New Roman"/>
      <w:b/>
      <w:bCs/>
      <w:i/>
      <w:iCs/>
      <w:color w:val="4F81BD"/>
      <w:kern w:val="2"/>
      <w:sz w:val="21"/>
      <w:szCs w:val="24"/>
    </w:rPr>
  </w:style>
  <w:style w:type="character" w:customStyle="1" w:styleId="3Char12">
    <w:name w:val="正文文本缩进 3 Char1"/>
    <w:qFormat/>
    <w:rPr>
      <w:rFonts w:ascii="宋体" w:hAnsi="宋体"/>
      <w:kern w:val="2"/>
      <w:sz w:val="28"/>
      <w:szCs w:val="28"/>
    </w:rPr>
  </w:style>
  <w:style w:type="character" w:customStyle="1" w:styleId="Charf1">
    <w:name w:val="正文文本 Char"/>
    <w:qFormat/>
    <w:rPr>
      <w:sz w:val="26"/>
      <w:szCs w:val="24"/>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1">
    <w:name w:val="明显引用 Char3"/>
    <w:uiPriority w:val="30"/>
    <w:qFormat/>
    <w:rPr>
      <w:rFonts w:ascii="Calibri" w:eastAsia="宋体" w:hAnsi="Calibri" w:cs="Times New Roman"/>
      <w:b/>
      <w:bCs/>
      <w:i/>
      <w:iCs/>
      <w:color w:val="4F81BD"/>
      <w:szCs w:val="24"/>
    </w:rPr>
  </w:style>
  <w:style w:type="character" w:customStyle="1" w:styleId="Char26">
    <w:name w:val="引用 Char2"/>
    <w:uiPriority w:val="99"/>
    <w:qFormat/>
    <w:rPr>
      <w:i/>
      <w:iCs/>
      <w:color w:val="000000"/>
      <w:kern w:val="2"/>
      <w:sz w:val="21"/>
      <w:szCs w:val="24"/>
    </w:rPr>
  </w:style>
  <w:style w:type="character" w:customStyle="1" w:styleId="1f0">
    <w:name w:val="不明显强调1"/>
    <w:qFormat/>
    <w:rPr>
      <w:i/>
      <w:iCs/>
      <w:color w:val="808080"/>
    </w:rPr>
  </w:style>
  <w:style w:type="character" w:customStyle="1" w:styleId="colorred1">
    <w:name w:val="color_red1"/>
    <w:qFormat/>
    <w:rPr>
      <w:color w:val="FA0004"/>
    </w:rPr>
  </w:style>
  <w:style w:type="character" w:customStyle="1" w:styleId="CharChar13">
    <w:name w:val="Char Char13"/>
    <w:qFormat/>
    <w:rPr>
      <w:kern w:val="2"/>
      <w:sz w:val="18"/>
      <w:szCs w:val="18"/>
    </w:rPr>
  </w:style>
  <w:style w:type="character" w:customStyle="1" w:styleId="Char27">
    <w:name w:val="文档结构图 Char2"/>
    <w:uiPriority w:val="99"/>
    <w:qFormat/>
    <w:rPr>
      <w:kern w:val="2"/>
      <w:sz w:val="21"/>
      <w:szCs w:val="24"/>
      <w:shd w:val="clear" w:color="auto" w:fill="000080"/>
    </w:rPr>
  </w:style>
  <w:style w:type="character" w:customStyle="1" w:styleId="Char28">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Char1d">
    <w:name w:val="副标题 Char1"/>
    <w:qFormat/>
    <w:rPr>
      <w:szCs w:val="24"/>
      <w:u w:val="single"/>
      <w:lang w:eastAsia="en-US"/>
    </w:rPr>
  </w:style>
  <w:style w:type="character" w:customStyle="1" w:styleId="4Char1">
    <w:name w:val="标题 4 Char1"/>
    <w:qFormat/>
    <w:rPr>
      <w:rFonts w:ascii="宋体" w:eastAsia="宋体" w:hAnsi="宋体" w:cs="宋体"/>
      <w:b/>
      <w:bCs/>
      <w:sz w:val="24"/>
      <w:szCs w:val="24"/>
    </w:rPr>
  </w:style>
  <w:style w:type="character" w:customStyle="1" w:styleId="CharChar23">
    <w:name w:val="Char Char23"/>
    <w:qFormat/>
    <w:rPr>
      <w:rFonts w:ascii="Cambria" w:eastAsia="宋体" w:hAnsi="Cambria" w:cs="Times New Roman"/>
      <w:b/>
      <w:bCs/>
      <w:kern w:val="2"/>
      <w:sz w:val="32"/>
      <w:szCs w:val="32"/>
    </w:rPr>
  </w:style>
  <w:style w:type="character" w:customStyle="1" w:styleId="1f1">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2a">
    <w:name w:val="批注文字 字符2"/>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29">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2">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 w:type="character" w:customStyle="1" w:styleId="2b">
    <w:name w:val="明显强调2"/>
    <w:qFormat/>
    <w:rPr>
      <w:b/>
      <w:bCs/>
      <w:i/>
      <w:iCs/>
      <w:color w:val="4F81BD"/>
    </w:rPr>
  </w:style>
  <w:style w:type="character" w:customStyle="1" w:styleId="aff4">
    <w:name w:val="正文首行缩进 字符"/>
    <w:basedOn w:val="aa"/>
    <w:link w:val="aff3"/>
    <w:rPr>
      <w:kern w:val="2"/>
      <w:sz w:val="21"/>
      <w:szCs w:val="24"/>
    </w:rPr>
  </w:style>
  <w:style w:type="character" w:customStyle="1" w:styleId="1f3">
    <w:name w:val="批注文字 字符1"/>
    <w:uiPriority w:val="99"/>
    <w:qFormat/>
    <w:rPr>
      <w:rFonts w:ascii="Times New Roman" w:eastAsia="宋体" w:hAnsi="Times New Roman" w:cs="Times New Roman"/>
      <w:szCs w:val="24"/>
    </w:rPr>
  </w:style>
  <w:style w:type="character" w:customStyle="1" w:styleId="2c">
    <w:name w:val="不明显强调2"/>
    <w:qFormat/>
    <w:rPr>
      <w:i/>
      <w:iCs/>
      <w:color w:val="808080"/>
    </w:rPr>
  </w:style>
  <w:style w:type="character" w:customStyle="1" w:styleId="2d">
    <w:name w:val="书籍标题2"/>
    <w:qFormat/>
    <w:rPr>
      <w:b/>
      <w:bCs/>
      <w:smallCaps/>
      <w:spacing w:val="5"/>
    </w:rPr>
  </w:style>
  <w:style w:type="character" w:customStyle="1" w:styleId="2e">
    <w:name w:val="标题 字符2"/>
    <w:uiPriority w:val="10"/>
    <w:qFormat/>
    <w:rPr>
      <w:rFonts w:ascii="等线 Light" w:eastAsia="等线 Light" w:hAnsi="等线 Light" w:cs="Times New Roman"/>
      <w:b/>
      <w:bCs/>
      <w:sz w:val="32"/>
      <w:szCs w:val="32"/>
    </w:rPr>
  </w:style>
  <w:style w:type="character" w:customStyle="1" w:styleId="2f">
    <w:name w:val="不明显参考2"/>
    <w:qFormat/>
    <w:rPr>
      <w:smallCaps/>
      <w:color w:val="C0504D"/>
      <w:u w:val="single"/>
    </w:rPr>
  </w:style>
  <w:style w:type="character" w:customStyle="1" w:styleId="2f0">
    <w:name w:val="页脚 字符2"/>
    <w:uiPriority w:val="99"/>
    <w:qFormat/>
    <w:rPr>
      <w:sz w:val="18"/>
      <w:szCs w:val="18"/>
    </w:rPr>
  </w:style>
  <w:style w:type="character" w:customStyle="1" w:styleId="1f4">
    <w:name w:val="标题 字符1"/>
    <w:uiPriority w:val="10"/>
    <w:qFormat/>
    <w:rPr>
      <w:rFonts w:ascii="等线 Light" w:eastAsia="等线 Light" w:hAnsi="等线 Light" w:cs="Times New Roman"/>
      <w:b/>
      <w:bCs/>
      <w:sz w:val="32"/>
      <w:szCs w:val="32"/>
    </w:rPr>
  </w:style>
  <w:style w:type="character" w:customStyle="1" w:styleId="2CharChar">
    <w:name w:val="样式2 Char Char"/>
    <w:link w:val="2"/>
    <w:qFormat/>
    <w:locked/>
    <w:rPr>
      <w:rFonts w:ascii="黑体" w:eastAsia="黑体" w:hAnsi="宋体"/>
      <w:b/>
      <w:sz w:val="28"/>
      <w:szCs w:val="28"/>
    </w:rPr>
  </w:style>
  <w:style w:type="paragraph" w:customStyle="1" w:styleId="2">
    <w:name w:val="样式2"/>
    <w:basedOn w:val="20"/>
    <w:link w:val="2CharChar"/>
    <w:qFormat/>
    <w:pPr>
      <w:numPr>
        <w:numId w:val="1"/>
      </w:numPr>
      <w:tabs>
        <w:tab w:val="left" w:pos="794"/>
      </w:tabs>
      <w:wordWrap w:val="0"/>
      <w:topLinePunct/>
      <w:spacing w:beforeLines="50" w:line="240" w:lineRule="atLeast"/>
      <w:ind w:left="3176"/>
    </w:pPr>
    <w:rPr>
      <w:rFonts w:ascii="黑体" w:eastAsia="黑体" w:hAnsi="宋体" w:cs="Times New Roman"/>
      <w:spacing w:val="0"/>
      <w:w w:val="100"/>
      <w:kern w:val="0"/>
      <w:szCs w:val="28"/>
    </w:rPr>
  </w:style>
  <w:style w:type="character" w:customStyle="1" w:styleId="2f1">
    <w:name w:val="副标题 字符2"/>
    <w:uiPriority w:val="11"/>
    <w:qFormat/>
    <w:rPr>
      <w:b/>
      <w:bCs/>
      <w:kern w:val="28"/>
      <w:sz w:val="32"/>
      <w:szCs w:val="32"/>
    </w:rPr>
  </w:style>
  <w:style w:type="character" w:customStyle="1" w:styleId="1f5">
    <w:name w:val="副标题 字符1"/>
    <w:uiPriority w:val="11"/>
    <w:qFormat/>
    <w:rPr>
      <w:b/>
      <w:bCs/>
      <w:kern w:val="28"/>
      <w:sz w:val="32"/>
      <w:szCs w:val="32"/>
    </w:rPr>
  </w:style>
  <w:style w:type="character" w:customStyle="1" w:styleId="2f2">
    <w:name w:val="明显参考2"/>
    <w:qFormat/>
    <w:rPr>
      <w:b/>
      <w:bCs/>
      <w:smallCaps/>
      <w:color w:val="C0504D"/>
      <w:spacing w:val="5"/>
      <w:u w:val="single"/>
    </w:rPr>
  </w:style>
  <w:style w:type="paragraph" w:customStyle="1" w:styleId="Style133">
    <w:name w:val="_Style 133"/>
    <w:next w:val="a"/>
    <w:qFormat/>
    <w:pPr>
      <w:widowControl w:val="0"/>
      <w:jc w:val="both"/>
    </w:pPr>
    <w:rPr>
      <w:kern w:val="2"/>
      <w:sz w:val="21"/>
      <w:szCs w:val="24"/>
    </w:rPr>
  </w:style>
  <w:style w:type="character" w:customStyle="1" w:styleId="1f6">
    <w:name w:val="正文首行缩进 字符1"/>
    <w:basedOn w:val="aa"/>
    <w:semiHidden/>
    <w:rPr>
      <w:kern w:val="2"/>
      <w:sz w:val="21"/>
      <w:szCs w:val="24"/>
    </w:rPr>
  </w:style>
  <w:style w:type="character" w:customStyle="1" w:styleId="Char1e">
    <w:name w:val="正文首行缩进 Char1"/>
    <w:basedOn w:val="aa"/>
    <w:uiPriority w:val="99"/>
    <w:qFormat/>
    <w:rPr>
      <w:rFonts w:eastAsia="宋体"/>
      <w:kern w:val="2"/>
      <w:sz w:val="21"/>
      <w:szCs w:val="24"/>
      <w:lang w:val="en-US" w:eastAsia="zh-CN" w:bidi="ar-SA"/>
    </w:rPr>
  </w:style>
  <w:style w:type="paragraph" w:customStyle="1" w:styleId="2f3">
    <w:name w:val="修订2"/>
    <w:uiPriority w:val="99"/>
    <w:rPr>
      <w:kern w:val="2"/>
      <w:sz w:val="21"/>
      <w:szCs w:val="24"/>
    </w:rPr>
  </w:style>
  <w:style w:type="paragraph" w:customStyle="1" w:styleId="Style32">
    <w:name w:val="_Style 32"/>
    <w:basedOn w:val="a"/>
    <w:qFormat/>
    <w:pPr>
      <w:snapToGrid w:val="0"/>
      <w:spacing w:line="360" w:lineRule="auto"/>
      <w:ind w:firstLineChars="200" w:firstLine="200"/>
    </w:pPr>
    <w:rPr>
      <w:rFonts w:eastAsia="仿宋_GB2312"/>
      <w:sz w:val="24"/>
    </w:rPr>
  </w:style>
  <w:style w:type="paragraph" w:customStyle="1" w:styleId="TOC3">
    <w:name w:val="TOC 标题3"/>
    <w:basedOn w:val="1"/>
    <w:next w:val="a"/>
    <w:uiPriority w:val="39"/>
    <w:qFormat/>
    <w:pPr>
      <w:widowControl/>
      <w:spacing w:before="480" w:after="0" w:line="276" w:lineRule="auto"/>
      <w:jc w:val="left"/>
      <w:outlineLvl w:val="9"/>
    </w:pPr>
    <w:rPr>
      <w:rFonts w:ascii="Cambria" w:hAnsi="Cambria"/>
      <w:bCs/>
      <w:color w:val="365F91"/>
      <w:kern w:val="0"/>
      <w:sz w:val="28"/>
      <w:szCs w:val="28"/>
    </w:rPr>
  </w:style>
  <w:style w:type="paragraph" w:customStyle="1" w:styleId="36">
    <w:name w:val="标题3"/>
    <w:basedOn w:val="a"/>
    <w:pPr>
      <w:widowControl/>
      <w:spacing w:before="100" w:beforeAutospacing="1" w:after="100" w:afterAutospacing="1"/>
      <w:jc w:val="left"/>
    </w:pPr>
    <w:rPr>
      <w:rFonts w:ascii="宋体" w:hAnsi="宋体" w:cs="宋体"/>
      <w:kern w:val="0"/>
      <w:sz w:val="24"/>
    </w:rPr>
  </w:style>
  <w:style w:type="paragraph" w:customStyle="1" w:styleId="New">
    <w:name w:val="正文 New"/>
    <w:qFormat/>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5%90%88%E6%B3%95/9749705"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78</Pages>
  <Words>6708</Words>
  <Characters>38236</Characters>
  <Application>Microsoft Office Word</Application>
  <DocSecurity>0</DocSecurity>
  <Lines>318</Lines>
  <Paragraphs>89</Paragraphs>
  <ScaleCrop>false</ScaleCrop>
  <Company>iTianKong.com</Company>
  <LinksUpToDate>false</LinksUpToDate>
  <CharactersWithSpaces>44855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0 1</cp:lastModifiedBy>
  <cp:revision>68</cp:revision>
  <cp:lastPrinted>2017-12-26T04:49:00Z</cp:lastPrinted>
  <dcterms:created xsi:type="dcterms:W3CDTF">2017-07-06T06:48:00Z</dcterms:created>
  <dcterms:modified xsi:type="dcterms:W3CDTF">2021-12-06T04:06:00Z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AD80ED812A1F48EA9480B955D6948C29</vt:lpwstr>
  </property>
</Properties>
</file>