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A5" w:rsidRDefault="00B405D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两江水土投资公司经营性资产</w:t>
      </w:r>
    </w:p>
    <w:p w:rsidR="002516AD" w:rsidRDefault="007036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761FF7">
        <w:rPr>
          <w:rFonts w:ascii="方正小标宋_GBK" w:eastAsia="方正小标宋_GBK" w:hAnsi="方正小标宋_GBK" w:cs="方正小标宋_GBK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次招商公告</w:t>
      </w:r>
    </w:p>
    <w:p w:rsidR="002516AD" w:rsidRDefault="002516A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819F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根据工作安排，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现面向全社会针对空置和合同即将到期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的经营性资产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进行公开招商，公告如下：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一、招租范围及条件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本次招租范围为</w:t>
      </w:r>
      <w:r>
        <w:rPr>
          <w:rFonts w:ascii="方正仿宋_GBK" w:eastAsia="方正仿宋_GBK" w:hAnsi="方正仿宋_GBK" w:cs="方正仿宋_GBK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源家园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泰家园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润家园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欣家园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丰家园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云计算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F区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空置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以及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合同在2022年</w:t>
      </w:r>
      <w:r w:rsidR="00761FF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月3</w:t>
      </w:r>
      <w:r w:rsidR="0040636C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日前即将到期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的经营性资产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面积以国土房管局出具的测绘报告数据为依据，共出租</w:t>
      </w:r>
      <w:r w:rsidR="00573718">
        <w:rPr>
          <w:rFonts w:ascii="方正仿宋_GBK" w:eastAsia="方正仿宋_GBK" w:hAnsi="方正仿宋_GBK" w:cs="方正仿宋_GBK"/>
          <w:sz w:val="32"/>
          <w:szCs w:val="32"/>
        </w:rPr>
        <w:t>54991.01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㎡，意向承租人经营业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态须符合业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态规划，各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经营性资产基本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情况及招租条件详见附表。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建筑面积300㎡以下的，租赁期限不超过5年，年递增率为5%~8%，需缴纳2万元保证金（原承租人合同到期之时仍有履约保证金的，不缴纳。以下同）。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建筑面积300~1000㎡的，租赁期限不超过8年，年递增率为5%~8%，需缴纳5万元保证金。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建筑面积1000㎡以上的，租赁期限不超过10年，年递增率为5%~8%，需缴纳不少于10万元保证金。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二、公示期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本次公开招租公示期为7天，从2022年</w:t>
      </w:r>
      <w:r w:rsidR="00761F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61F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日起至2022年 </w:t>
      </w:r>
      <w:r w:rsidR="00761FF7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61FF7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三、招租对象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本次招租对象为法人或具有完全民事行为的自然人，且不存在负面影响和失信记录，竞标时在两江水土投资公司承租的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无欠租情况。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四、招租安排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（一）报名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1.报名时间。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日起至2022年 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日止（法定节假日除外）。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2.报名地址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：北碚区云汉大道117号，两江水土投资公司501办公室。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3.报名方式：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意向商家在501办公室登记租赁需求，包括姓名、联系电话、</w:t>
      </w:r>
      <w:r w:rsidR="00C34AEE">
        <w:rPr>
          <w:rFonts w:ascii="方正仿宋_GBK" w:eastAsia="方正仿宋_GBK" w:hAnsi="方正仿宋_GBK" w:cs="方正仿宋_GBK" w:hint="eastAsia"/>
          <w:sz w:val="32"/>
          <w:szCs w:val="32"/>
        </w:rPr>
        <w:t>租赁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意向、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拟经营业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（二）招租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1.招租方式。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本次招商以公开竞价和竞争性谈判方式进行。 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2.竞价（竞谈）时间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：2022年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日至2022年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日（法定假节日除外）。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五、招租须知</w:t>
      </w:r>
    </w:p>
    <w:p w:rsidR="002516AD" w:rsidRPr="00573718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C34AEE" w:rsidRPr="00573718">
        <w:rPr>
          <w:rFonts w:ascii="方正仿宋_GBK" w:eastAsia="方正仿宋_GBK" w:hAnsi="方正仿宋_GBK" w:cs="方正仿宋_GBK" w:hint="eastAsia"/>
          <w:sz w:val="32"/>
          <w:szCs w:val="32"/>
        </w:rPr>
        <w:t>所有资产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均为现状交房，竞标人需提前自行查看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经营性资产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现状，我司不承担任何拆除、新增、改造工作。</w:t>
      </w:r>
    </w:p>
    <w:p w:rsidR="002516AD" w:rsidRPr="00573718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2.竞标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 w:rsidR="008A360E" w:rsidRPr="00573718">
        <w:rPr>
          <w:rFonts w:ascii="方正仿宋_GBK" w:eastAsia="方正仿宋_GBK" w:hAnsi="方正仿宋_GBK" w:cs="方正仿宋_GBK" w:hint="eastAsia"/>
          <w:sz w:val="32"/>
          <w:szCs w:val="32"/>
        </w:rPr>
        <w:t>需在竞价（竞谈）前足额缴纳保证金，中标后放弃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签订租赁合同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的，保证金不予退还。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3. </w:t>
      </w:r>
      <w:r w:rsidR="00C34AEE">
        <w:rPr>
          <w:rFonts w:ascii="方正仿宋_GBK" w:eastAsia="方正仿宋_GBK" w:hAnsi="方正仿宋_GBK" w:cs="方正仿宋_GBK" w:hint="eastAsia"/>
          <w:sz w:val="32"/>
          <w:szCs w:val="32"/>
        </w:rPr>
        <w:t>对合同到期的经营性资产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，原承租人享有二次报价权和同等条件下的优先承租权。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4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未备注餐饮等特殊业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态要求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的商业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均不能做餐饮。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C34AEE">
        <w:rPr>
          <w:rFonts w:ascii="方正仿宋_GBK" w:eastAsia="方正仿宋_GBK" w:hAnsi="方正仿宋_GBK" w:cs="方正仿宋_GBK" w:hint="eastAsia"/>
          <w:sz w:val="32"/>
          <w:szCs w:val="32"/>
        </w:rPr>
        <w:t>部分商业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态会根据招商情况进行调整。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六、其他事项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本次公告在两江水土投资公司官网、各小区公告栏同时发布。咨询电话：0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-68860555。</w:t>
      </w:r>
    </w:p>
    <w:p w:rsidR="002516AD" w:rsidRDefault="002516A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Pr="00573718" w:rsidRDefault="007036CA" w:rsidP="007819FA">
      <w:pPr>
        <w:spacing w:line="560" w:lineRule="exact"/>
        <w:ind w:leftChars="300" w:left="127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2022年第3批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招商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经营性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资产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统计表</w:t>
      </w:r>
    </w:p>
    <w:p w:rsidR="002516AD" w:rsidRPr="00573718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</w:t>
      </w:r>
      <w:bookmarkStart w:id="0" w:name="_GoBack"/>
      <w:bookmarkEnd w:id="0"/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2516AD" w:rsidRDefault="002516AD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>
      <w:pPr>
        <w:spacing w:line="560" w:lineRule="exact"/>
        <w:ind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重庆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水土高新技术产业园建设投资有限公司</w:t>
      </w:r>
    </w:p>
    <w:p w:rsidR="002516AD" w:rsidRDefault="007036CA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9A78B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6216D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516AD" w:rsidRDefault="002516AD">
      <w:pPr>
        <w:spacing w:line="560" w:lineRule="exact"/>
      </w:pPr>
    </w:p>
    <w:p w:rsidR="002516AD" w:rsidRDefault="002516AD"/>
    <w:sectPr w:rsidR="002516A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6E12"/>
    <w:rsid w:val="000F269B"/>
    <w:rsid w:val="00150982"/>
    <w:rsid w:val="002516AD"/>
    <w:rsid w:val="0040636C"/>
    <w:rsid w:val="00572809"/>
    <w:rsid w:val="00573718"/>
    <w:rsid w:val="006C0C0E"/>
    <w:rsid w:val="006F24EB"/>
    <w:rsid w:val="00703353"/>
    <w:rsid w:val="007036CA"/>
    <w:rsid w:val="00761FF7"/>
    <w:rsid w:val="00771C95"/>
    <w:rsid w:val="00776774"/>
    <w:rsid w:val="007819FA"/>
    <w:rsid w:val="007B0B3D"/>
    <w:rsid w:val="008A360E"/>
    <w:rsid w:val="00920406"/>
    <w:rsid w:val="00937192"/>
    <w:rsid w:val="009A78B6"/>
    <w:rsid w:val="00A34E3C"/>
    <w:rsid w:val="00A50008"/>
    <w:rsid w:val="00A77B49"/>
    <w:rsid w:val="00B405DA"/>
    <w:rsid w:val="00B473B2"/>
    <w:rsid w:val="00C23EC0"/>
    <w:rsid w:val="00C34AEE"/>
    <w:rsid w:val="00D52823"/>
    <w:rsid w:val="00E6216D"/>
    <w:rsid w:val="00F0489F"/>
    <w:rsid w:val="00F750A5"/>
    <w:rsid w:val="58046E12"/>
    <w:rsid w:val="72D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5F631"/>
  <w15:docId w15:val="{15F4E88F-2C8B-4EAB-9358-92926C0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水土资产管理部</cp:lastModifiedBy>
  <cp:revision>34</cp:revision>
  <dcterms:created xsi:type="dcterms:W3CDTF">2021-11-17T08:32:00Z</dcterms:created>
  <dcterms:modified xsi:type="dcterms:W3CDTF">2022-05-24T09:27:00Z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