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A5" w:rsidRPr="00D525D2" w:rsidRDefault="00B405D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525D2">
        <w:rPr>
          <w:rFonts w:ascii="方正小标宋_GBK" w:eastAsia="方正小标宋_GBK" w:hAnsi="方正小标宋_GBK" w:cs="方正小标宋_GBK" w:hint="eastAsia"/>
          <w:sz w:val="44"/>
          <w:szCs w:val="44"/>
        </w:rPr>
        <w:t>两江水土投资公司经营性资产</w:t>
      </w:r>
    </w:p>
    <w:p w:rsidR="002516AD" w:rsidRPr="00D525D2" w:rsidRDefault="00F45C6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525D2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Pr="00D525D2"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 w:rsidR="007036CA" w:rsidRPr="00D525D2">
        <w:rPr>
          <w:rFonts w:ascii="方正小标宋_GBK" w:eastAsia="方正小标宋_GBK" w:hAnsi="方正小标宋_GBK" w:cs="方正小标宋_GBK" w:hint="eastAsia"/>
          <w:sz w:val="44"/>
          <w:szCs w:val="44"/>
        </w:rPr>
        <w:t>年第</w:t>
      </w:r>
      <w:r w:rsidR="002D02D0" w:rsidRPr="00D525D2"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 w:rsidR="007036CA" w:rsidRPr="00D525D2">
        <w:rPr>
          <w:rFonts w:ascii="方正小标宋_GBK" w:eastAsia="方正小标宋_GBK" w:hAnsi="方正小标宋_GBK" w:cs="方正小标宋_GBK" w:hint="eastAsia"/>
          <w:sz w:val="44"/>
          <w:szCs w:val="44"/>
        </w:rPr>
        <w:t>次招商公告</w:t>
      </w:r>
    </w:p>
    <w:p w:rsidR="002516AD" w:rsidRPr="00D525D2" w:rsidRDefault="002516AD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Pr="00D525D2" w:rsidRDefault="007819F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根据工作安排，</w:t>
      </w:r>
      <w:r w:rsidR="007036CA" w:rsidRPr="00D525D2">
        <w:rPr>
          <w:rFonts w:ascii="方正仿宋_GBK" w:eastAsia="方正仿宋_GBK" w:hAnsi="方正仿宋_GBK" w:cs="方正仿宋_GBK" w:hint="eastAsia"/>
          <w:sz w:val="32"/>
          <w:szCs w:val="32"/>
        </w:rPr>
        <w:t>现面向全社会针对空置和合同即将到期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的经营性资产</w:t>
      </w:r>
      <w:r w:rsidR="007036CA" w:rsidRPr="00D525D2">
        <w:rPr>
          <w:rFonts w:ascii="方正仿宋_GBK" w:eastAsia="方正仿宋_GBK" w:hAnsi="方正仿宋_GBK" w:cs="方正仿宋_GBK" w:hint="eastAsia"/>
          <w:sz w:val="32"/>
          <w:szCs w:val="32"/>
        </w:rPr>
        <w:t>进行公开招商，公告如下：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D525D2">
        <w:rPr>
          <w:rFonts w:ascii="方正黑体_GBK" w:eastAsia="方正黑体_GBK" w:hAnsi="方正黑体_GBK" w:cs="方正黑体_GBK" w:hint="eastAsia"/>
          <w:sz w:val="32"/>
          <w:szCs w:val="32"/>
        </w:rPr>
        <w:t>一、招租范围及条件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本次招租范围</w:t>
      </w:r>
      <w:r w:rsidR="00013496" w:rsidRPr="00D525D2">
        <w:rPr>
          <w:rFonts w:ascii="方正仿宋_GBK" w:eastAsia="方正仿宋_GBK" w:hAnsi="方正仿宋_GBK" w:cs="方正仿宋_GBK" w:hint="eastAsia"/>
          <w:sz w:val="32"/>
          <w:szCs w:val="32"/>
        </w:rPr>
        <w:t>：1</w:t>
      </w:r>
      <w:r w:rsidR="00013496" w:rsidRPr="00D525D2">
        <w:rPr>
          <w:rFonts w:ascii="方正仿宋_GBK" w:eastAsia="方正仿宋_GBK" w:hAnsi="方正仿宋_GBK" w:cs="方正仿宋_GBK"/>
          <w:sz w:val="32"/>
          <w:szCs w:val="32"/>
        </w:rPr>
        <w:t>.</w:t>
      </w:r>
      <w:proofErr w:type="gramStart"/>
      <w:r w:rsidRPr="00D525D2">
        <w:rPr>
          <w:rFonts w:ascii="方正仿宋_GBK" w:eastAsia="方正仿宋_GBK" w:hAnsi="方正仿宋_GBK" w:cs="方正仿宋_GBK"/>
          <w:sz w:val="32"/>
          <w:szCs w:val="32"/>
        </w:rPr>
        <w:t>和源家园</w:t>
      </w:r>
      <w:proofErr w:type="gramEnd"/>
      <w:r w:rsidRPr="00D525D2"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 w:rsidRPr="00D525D2">
        <w:rPr>
          <w:rFonts w:ascii="方正仿宋_GBK" w:eastAsia="方正仿宋_GBK" w:hAnsi="方正仿宋_GBK" w:cs="方正仿宋_GBK"/>
          <w:sz w:val="32"/>
          <w:szCs w:val="32"/>
        </w:rPr>
        <w:t>泰家园</w:t>
      </w:r>
      <w:proofErr w:type="gramEnd"/>
      <w:r w:rsidRPr="00D525D2"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 w:rsidRPr="00D525D2">
        <w:rPr>
          <w:rFonts w:ascii="方正仿宋_GBK" w:eastAsia="方正仿宋_GBK" w:hAnsi="方正仿宋_GBK" w:cs="方正仿宋_GBK"/>
          <w:sz w:val="32"/>
          <w:szCs w:val="32"/>
        </w:rPr>
        <w:t>润家园</w:t>
      </w:r>
      <w:proofErr w:type="gramEnd"/>
      <w:r w:rsidRPr="00D525D2"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 w:rsidRPr="00D525D2">
        <w:rPr>
          <w:rFonts w:ascii="方正仿宋_GBK" w:eastAsia="方正仿宋_GBK" w:hAnsi="方正仿宋_GBK" w:cs="方正仿宋_GBK"/>
          <w:sz w:val="32"/>
          <w:szCs w:val="32"/>
        </w:rPr>
        <w:t>欣家园</w:t>
      </w:r>
      <w:proofErr w:type="gramEnd"/>
      <w:r w:rsidRPr="00D525D2">
        <w:rPr>
          <w:rFonts w:ascii="方正仿宋_GBK" w:eastAsia="方正仿宋_GBK" w:hAnsi="方正仿宋_GBK" w:cs="方正仿宋_GBK"/>
          <w:sz w:val="32"/>
          <w:szCs w:val="32"/>
        </w:rPr>
        <w:t>、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proofErr w:type="gramStart"/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丰家园</w:t>
      </w:r>
      <w:proofErr w:type="gramEnd"/>
      <w:r w:rsidR="00013496" w:rsidRPr="00D525D2">
        <w:rPr>
          <w:rFonts w:ascii="方正仿宋_GBK" w:eastAsia="方正仿宋_GBK" w:hAnsi="方正仿宋_GBK" w:cs="方正仿宋_GBK" w:hint="eastAsia"/>
          <w:sz w:val="32"/>
          <w:szCs w:val="32"/>
        </w:rPr>
        <w:t>5个定向商品房空置商业，2</w:t>
      </w:r>
      <w:r w:rsidR="00013496" w:rsidRPr="00D525D2">
        <w:rPr>
          <w:rFonts w:ascii="方正仿宋_GBK" w:eastAsia="方正仿宋_GBK" w:hAnsi="方正仿宋_GBK" w:cs="方正仿宋_GBK"/>
          <w:sz w:val="32"/>
          <w:szCs w:val="32"/>
        </w:rPr>
        <w:t>.</w:t>
      </w:r>
      <w:proofErr w:type="gramStart"/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云计算</w:t>
      </w:r>
      <w:proofErr w:type="gramEnd"/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F区</w:t>
      </w:r>
      <w:r w:rsidR="00013496" w:rsidRPr="00D525D2">
        <w:rPr>
          <w:rFonts w:ascii="方正仿宋_GBK" w:eastAsia="方正仿宋_GBK" w:hAnsi="方正仿宋_GBK" w:cs="方正仿宋_GBK" w:hint="eastAsia"/>
          <w:sz w:val="32"/>
          <w:szCs w:val="32"/>
        </w:rPr>
        <w:t>空置写字楼宇，3</w:t>
      </w:r>
      <w:r w:rsidR="00013496" w:rsidRPr="00D525D2">
        <w:rPr>
          <w:rFonts w:ascii="方正仿宋_GBK" w:eastAsia="方正仿宋_GBK" w:hAnsi="方正仿宋_GBK" w:cs="方正仿宋_GBK"/>
          <w:sz w:val="32"/>
          <w:szCs w:val="32"/>
        </w:rPr>
        <w:t>.</w:t>
      </w:r>
      <w:proofErr w:type="gramStart"/>
      <w:r w:rsidR="00013496" w:rsidRPr="00D525D2">
        <w:rPr>
          <w:rFonts w:ascii="方正仿宋_GBK" w:eastAsia="方正仿宋_GBK" w:hAnsi="方正仿宋_GBK" w:cs="方正仿宋_GBK" w:hint="eastAsia"/>
          <w:sz w:val="32"/>
          <w:szCs w:val="32"/>
        </w:rPr>
        <w:t>大地工谷</w:t>
      </w:r>
      <w:proofErr w:type="gramEnd"/>
      <w:r w:rsidR="00013496" w:rsidRPr="00D525D2">
        <w:rPr>
          <w:rFonts w:ascii="方正仿宋_GBK" w:eastAsia="方正仿宋_GBK" w:hAnsi="方正仿宋_GBK" w:cs="方正仿宋_GBK" w:hint="eastAsia"/>
          <w:sz w:val="32"/>
          <w:szCs w:val="32"/>
        </w:rPr>
        <w:t>空置标准厂房，4</w:t>
      </w:r>
      <w:r w:rsidR="00013496" w:rsidRPr="00D525D2"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013496" w:rsidRPr="00D525D2">
        <w:rPr>
          <w:rFonts w:ascii="方正仿宋_GBK" w:eastAsia="方正仿宋_GBK" w:hAnsi="方正仿宋_GBK" w:cs="方正仿宋_GBK" w:hint="eastAsia"/>
          <w:sz w:val="32"/>
          <w:szCs w:val="32"/>
        </w:rPr>
        <w:t>空置T型广告牌等户外广告位，</w:t>
      </w:r>
      <w:r w:rsidR="00013496" w:rsidRPr="00D525D2">
        <w:rPr>
          <w:rFonts w:ascii="方正仿宋_GBK" w:eastAsia="方正仿宋_GBK" w:hAnsi="方正仿宋_GBK" w:cs="方正仿宋_GBK"/>
          <w:sz w:val="32"/>
          <w:szCs w:val="32"/>
        </w:rPr>
        <w:t>5.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合同在</w:t>
      </w:r>
      <w:r w:rsidR="00F45C6C" w:rsidRPr="00D525D2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F45C6C"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D02D0" w:rsidRPr="00D525D2">
        <w:rPr>
          <w:rFonts w:ascii="方正仿宋_GBK" w:eastAsia="方正仿宋_GBK" w:hAnsi="方正仿宋_GBK" w:cs="方正仿宋_GBK"/>
          <w:sz w:val="32"/>
          <w:szCs w:val="32"/>
        </w:rPr>
        <w:t>9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月3</w:t>
      </w:r>
      <w:r w:rsidR="00E92C4F" w:rsidRPr="00D525D2">
        <w:rPr>
          <w:rFonts w:ascii="方正仿宋_GBK" w:eastAsia="方正仿宋_GBK" w:hAnsi="方正仿宋_GBK" w:cs="方正仿宋_GBK"/>
          <w:sz w:val="32"/>
          <w:szCs w:val="32"/>
        </w:rPr>
        <w:t>0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日前即将到期</w:t>
      </w:r>
      <w:r w:rsidR="007819FA" w:rsidRPr="00D525D2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C0181B" w:rsidRPr="00D525D2">
        <w:rPr>
          <w:rFonts w:ascii="方正仿宋_GBK" w:eastAsia="方正仿宋_GBK" w:hAnsi="方正仿宋_GBK" w:cs="方正仿宋_GBK" w:hint="eastAsia"/>
          <w:sz w:val="32"/>
          <w:szCs w:val="32"/>
        </w:rPr>
        <w:t>房产等经营性资产</w:t>
      </w:r>
      <w:r w:rsidR="00013496" w:rsidRPr="00D525D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意向承租人经营业</w:t>
      </w:r>
      <w:proofErr w:type="gramStart"/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态须符合业</w:t>
      </w:r>
      <w:proofErr w:type="gramEnd"/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态规划，各</w:t>
      </w:r>
      <w:r w:rsidR="007819FA" w:rsidRPr="00D525D2">
        <w:rPr>
          <w:rFonts w:ascii="方正仿宋_GBK" w:eastAsia="方正仿宋_GBK" w:hAnsi="方正仿宋_GBK" w:cs="方正仿宋_GBK" w:hint="eastAsia"/>
          <w:sz w:val="32"/>
          <w:szCs w:val="32"/>
        </w:rPr>
        <w:t>经营性资产基本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情况及招租条件详见附表。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Pr="00D525D2"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建筑面积300㎡以下的，租赁期限不超过5年，年递增率为5%~8%，需缴纳2万元保证金（原承租人合同到期之时仍有履约保证金的，不缴纳。以下同）。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D525D2"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建筑面积300~1000㎡的，租赁期限</w:t>
      </w:r>
      <w:r w:rsidR="007840E7" w:rsidRPr="00D525D2">
        <w:rPr>
          <w:rFonts w:ascii="方正仿宋_GBK" w:eastAsia="方正仿宋_GBK" w:hAnsi="方正仿宋_GBK" w:cs="方正仿宋_GBK"/>
          <w:sz w:val="32"/>
          <w:szCs w:val="32"/>
        </w:rPr>
        <w:t>5-8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年，年递增率为5%~8%，需缴纳5万元保证金。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Pr="00D525D2"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建筑面积1000㎡以上的，租赁期限</w:t>
      </w:r>
      <w:r w:rsidR="007840E7" w:rsidRPr="00D525D2">
        <w:rPr>
          <w:rFonts w:ascii="方正仿宋_GBK" w:eastAsia="方正仿宋_GBK" w:hAnsi="方正仿宋_GBK" w:cs="方正仿宋_GBK"/>
          <w:sz w:val="32"/>
          <w:szCs w:val="32"/>
        </w:rPr>
        <w:t>8-10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840E7" w:rsidRPr="00D525D2">
        <w:rPr>
          <w:rFonts w:ascii="方正仿宋_GBK" w:eastAsia="方正仿宋_GBK" w:hAnsi="方正仿宋_GBK" w:cs="方正仿宋_GBK" w:hint="eastAsia"/>
          <w:sz w:val="32"/>
          <w:szCs w:val="32"/>
        </w:rPr>
        <w:t>且不超过1</w:t>
      </w:r>
      <w:r w:rsidR="007840E7" w:rsidRPr="00D525D2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7840E7"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，年递增率为5%~8%，需缴纳不少于10万元保证金。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D525D2">
        <w:rPr>
          <w:rFonts w:ascii="方正黑体_GBK" w:eastAsia="方正黑体_GBK" w:hAnsi="方正黑体_GBK" w:cs="方正黑体_GBK" w:hint="eastAsia"/>
          <w:sz w:val="32"/>
          <w:szCs w:val="32"/>
        </w:rPr>
        <w:t>二、公示期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本次公开招租公示期为</w:t>
      </w:r>
      <w:r w:rsidR="00C0181B" w:rsidRPr="00D525D2">
        <w:rPr>
          <w:rFonts w:ascii="方正仿宋_GBK" w:eastAsia="方正仿宋_GBK" w:hAnsi="方正仿宋_GBK" w:cs="方正仿宋_GBK"/>
          <w:sz w:val="32"/>
          <w:szCs w:val="32"/>
        </w:rPr>
        <w:t>7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天，从</w:t>
      </w:r>
      <w:r w:rsidR="00F45C6C" w:rsidRPr="00D525D2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F45C6C"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日起至</w:t>
      </w:r>
      <w:r w:rsidR="00F45C6C" w:rsidRPr="00D525D2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F45C6C"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13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日止。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D525D2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三、招租对象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本次招租对象为法人或具有完全民事行为的自然人，且不存在负面影响和失信记录，竞标时在两江水土投资公司承租的</w:t>
      </w:r>
      <w:r w:rsidR="007819FA" w:rsidRPr="00D525D2"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无欠租情况。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D525D2">
        <w:rPr>
          <w:rFonts w:ascii="方正黑体_GBK" w:eastAsia="方正黑体_GBK" w:hAnsi="方正黑体_GBK" w:cs="方正黑体_GBK" w:hint="eastAsia"/>
          <w:sz w:val="32"/>
          <w:szCs w:val="32"/>
        </w:rPr>
        <w:t>四、招租安排</w:t>
      </w:r>
    </w:p>
    <w:p w:rsidR="002516AD" w:rsidRPr="00D525D2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 w:rsidRPr="00D525D2"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（一）报名</w:t>
      </w:r>
    </w:p>
    <w:p w:rsidR="002516AD" w:rsidRPr="00D525D2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1.报名时间。</w:t>
      </w:r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222DD4"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日起至202</w:t>
      </w:r>
      <w:r w:rsidR="00222DD4"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13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日止（法定节假日</w:t>
      </w:r>
      <w:r w:rsidR="00C0181B" w:rsidRPr="00D525D2">
        <w:rPr>
          <w:rFonts w:ascii="方正仿宋_GBK" w:eastAsia="方正仿宋_GBK" w:hAnsi="方正仿宋_GBK" w:cs="方正仿宋_GBK" w:hint="eastAsia"/>
          <w:sz w:val="32"/>
          <w:szCs w:val="32"/>
        </w:rPr>
        <w:t>及周末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除外）。</w:t>
      </w:r>
    </w:p>
    <w:p w:rsidR="002516AD" w:rsidRPr="00D525D2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</w:t>
      </w:r>
      <w:r w:rsidR="00222DD4" w:rsidRPr="00D525D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报名方式：</w:t>
      </w:r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意向商家</w:t>
      </w:r>
      <w:r w:rsidR="002444AB" w:rsidRPr="00D525D2">
        <w:rPr>
          <w:rFonts w:ascii="方正仿宋_GBK" w:eastAsia="方正仿宋_GBK" w:hAnsi="方正仿宋_GBK" w:cs="方正仿宋_GBK" w:hint="eastAsia"/>
          <w:sz w:val="32"/>
          <w:szCs w:val="32"/>
        </w:rPr>
        <w:t>需在两江水土投资公司</w:t>
      </w:r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501办公室现场登记租赁需求，包括姓名、联系电话、租赁意向、</w:t>
      </w:r>
      <w:proofErr w:type="gramStart"/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拟经营业</w:t>
      </w:r>
      <w:proofErr w:type="gramEnd"/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态。</w:t>
      </w:r>
    </w:p>
    <w:p w:rsidR="00222DD4" w:rsidRPr="00D525D2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</w:t>
      </w:r>
      <w:r w:rsidR="00222DD4" w:rsidRPr="00D525D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报名地址</w:t>
      </w:r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：北碚区云汉大道117号，两江水土投资公司501办公室。</w:t>
      </w:r>
    </w:p>
    <w:p w:rsidR="002516AD" w:rsidRPr="00D525D2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 w:rsidRPr="00D525D2"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（二）招租</w:t>
      </w:r>
    </w:p>
    <w:p w:rsidR="002516AD" w:rsidRPr="00D525D2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1.招租方式。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 xml:space="preserve">本次招商以公开竞价和竞争性谈判方式进行。 </w:t>
      </w:r>
    </w:p>
    <w:p w:rsidR="002516AD" w:rsidRPr="00D525D2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2.竞价（竞谈）时间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222DD4"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14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222DD4"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7E56" w:rsidRPr="00D525D2">
        <w:rPr>
          <w:rFonts w:ascii="方正仿宋_GBK" w:eastAsia="方正仿宋_GBK" w:hAnsi="方正仿宋_GBK" w:cs="方正仿宋_GBK"/>
          <w:sz w:val="32"/>
          <w:szCs w:val="32"/>
        </w:rPr>
        <w:t>16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日。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D525D2">
        <w:rPr>
          <w:rFonts w:ascii="方正黑体_GBK" w:eastAsia="方正黑体_GBK" w:hAnsi="方正黑体_GBK" w:cs="方正黑体_GBK" w:hint="eastAsia"/>
          <w:sz w:val="32"/>
          <w:szCs w:val="32"/>
        </w:rPr>
        <w:t>五、招租须知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="00C34AEE" w:rsidRPr="00D525D2">
        <w:rPr>
          <w:rFonts w:ascii="方正仿宋_GBK" w:eastAsia="方正仿宋_GBK" w:hAnsi="方正仿宋_GBK" w:cs="方正仿宋_GBK" w:hint="eastAsia"/>
          <w:sz w:val="32"/>
          <w:szCs w:val="32"/>
        </w:rPr>
        <w:t>所有资产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均为现状交房，竞标人需提前自行查看</w:t>
      </w:r>
      <w:r w:rsidR="007819FA" w:rsidRPr="00D525D2"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现状，我司不承担任何拆除、新增、改造工作。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2.竞标</w:t>
      </w:r>
      <w:r w:rsidR="007819FA" w:rsidRPr="00D525D2"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需在竞价（竞谈）前足额缴纳</w:t>
      </w:r>
      <w:r w:rsidR="002444AB" w:rsidRPr="00D525D2">
        <w:rPr>
          <w:rFonts w:ascii="方正仿宋_GBK" w:eastAsia="方正仿宋_GBK" w:hAnsi="方正仿宋_GBK" w:cs="方正仿宋_GBK" w:hint="eastAsia"/>
          <w:sz w:val="32"/>
          <w:szCs w:val="32"/>
        </w:rPr>
        <w:t>投标</w:t>
      </w:r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保证金，中标后放弃</w:t>
      </w:r>
      <w:r w:rsidR="007819FA" w:rsidRPr="00D525D2">
        <w:rPr>
          <w:rFonts w:ascii="方正仿宋_GBK" w:eastAsia="方正仿宋_GBK" w:hAnsi="方正仿宋_GBK" w:cs="方正仿宋_GBK" w:hint="eastAsia"/>
          <w:sz w:val="32"/>
          <w:szCs w:val="32"/>
        </w:rPr>
        <w:t>签订租赁合同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的，保证金不予退还。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 w:rsidR="00C34AEE" w:rsidRPr="00D525D2">
        <w:rPr>
          <w:rFonts w:ascii="方正仿宋_GBK" w:eastAsia="方正仿宋_GBK" w:hAnsi="方正仿宋_GBK" w:cs="方正仿宋_GBK" w:hint="eastAsia"/>
          <w:sz w:val="32"/>
          <w:szCs w:val="32"/>
        </w:rPr>
        <w:t>对合同到期的经营性资产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，原承租人享有二次报价权和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同等条件下的优先承租权。</w:t>
      </w:r>
    </w:p>
    <w:p w:rsidR="002516AD" w:rsidRPr="00D525D2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Pr="00D525D2"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未备注餐饮等特殊业</w:t>
      </w:r>
      <w:proofErr w:type="gramStart"/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态要求</w:t>
      </w:r>
      <w:proofErr w:type="gramEnd"/>
      <w:r w:rsidR="008A360E" w:rsidRPr="00D525D2">
        <w:rPr>
          <w:rFonts w:ascii="方正仿宋_GBK" w:eastAsia="方正仿宋_GBK" w:hAnsi="方正仿宋_GBK" w:cs="方正仿宋_GBK" w:hint="eastAsia"/>
          <w:sz w:val="32"/>
          <w:szCs w:val="32"/>
        </w:rPr>
        <w:t>的商业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均不能做餐饮。</w:t>
      </w:r>
    </w:p>
    <w:p w:rsidR="002516AD" w:rsidRPr="00D525D2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 w:rsidR="00C34AEE" w:rsidRPr="00D525D2">
        <w:rPr>
          <w:rFonts w:ascii="方正仿宋_GBK" w:eastAsia="方正仿宋_GBK" w:hAnsi="方正仿宋_GBK" w:cs="方正仿宋_GBK" w:hint="eastAsia"/>
          <w:sz w:val="32"/>
          <w:szCs w:val="32"/>
        </w:rPr>
        <w:t>部分商业</w:t>
      </w:r>
      <w:proofErr w:type="gramStart"/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proofErr w:type="gramEnd"/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态会根据招商情况进行调整。</w:t>
      </w:r>
    </w:p>
    <w:p w:rsidR="002516AD" w:rsidRPr="00D525D2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D525D2">
        <w:rPr>
          <w:rFonts w:ascii="方正黑体_GBK" w:eastAsia="方正黑体_GBK" w:hAnsi="方正黑体_GBK" w:cs="方正黑体_GBK" w:hint="eastAsia"/>
          <w:sz w:val="32"/>
          <w:szCs w:val="32"/>
        </w:rPr>
        <w:t>六、其他事项</w:t>
      </w:r>
    </w:p>
    <w:p w:rsidR="002516AD" w:rsidRPr="00D525D2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本次公告在两江水土投资公司官网、</w:t>
      </w:r>
      <w:r w:rsidR="00263D9B" w:rsidRPr="00D525D2">
        <w:rPr>
          <w:rFonts w:ascii="方正仿宋_GBK" w:eastAsia="方正仿宋_GBK" w:hAnsi="方正仿宋_GBK" w:cs="方正仿宋_GBK" w:hint="eastAsia"/>
          <w:sz w:val="32"/>
          <w:szCs w:val="32"/>
        </w:rPr>
        <w:t>水土公司公众微信号，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各小区公告栏同时发布。咨询电话：0</w:t>
      </w:r>
      <w:r w:rsidRPr="00D525D2">
        <w:rPr>
          <w:rFonts w:ascii="方正仿宋_GBK" w:eastAsia="方正仿宋_GBK" w:hAnsi="方正仿宋_GBK" w:cs="方正仿宋_GBK"/>
          <w:sz w:val="32"/>
          <w:szCs w:val="32"/>
        </w:rPr>
        <w:t>23</w:t>
      </w: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-68860555。</w:t>
      </w:r>
    </w:p>
    <w:p w:rsidR="002516AD" w:rsidRPr="00D525D2" w:rsidRDefault="002516A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Pr="00D525D2" w:rsidRDefault="007036CA" w:rsidP="007819FA">
      <w:pPr>
        <w:spacing w:line="560" w:lineRule="exact"/>
        <w:ind w:leftChars="300" w:left="1270" w:hangingChars="200" w:hanging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 w:rsidR="00222DD4" w:rsidRPr="00D525D2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 w:rsidR="00222DD4" w:rsidRPr="00D525D2">
        <w:rPr>
          <w:rFonts w:ascii="方正仿宋_GBK" w:eastAsia="方正仿宋_GBK" w:hAnsi="方正仿宋_GBK" w:cs="方正仿宋_GBK"/>
          <w:sz w:val="32"/>
          <w:szCs w:val="32"/>
        </w:rPr>
        <w:t>23</w:t>
      </w:r>
      <w:r w:rsidR="009A78B6"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 w:rsidR="000D2513"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9A78B6" w:rsidRPr="00D525D2">
        <w:rPr>
          <w:rFonts w:ascii="方正仿宋_GBK" w:eastAsia="方正仿宋_GBK" w:hAnsi="方正仿宋_GBK" w:cs="方正仿宋_GBK" w:hint="eastAsia"/>
          <w:sz w:val="32"/>
          <w:szCs w:val="32"/>
        </w:rPr>
        <w:t>批</w:t>
      </w:r>
      <w:r w:rsidR="007819FA" w:rsidRPr="00D525D2">
        <w:rPr>
          <w:rFonts w:ascii="方正仿宋_GBK" w:eastAsia="方正仿宋_GBK" w:hAnsi="方正仿宋_GBK" w:cs="方正仿宋_GBK" w:hint="eastAsia"/>
          <w:sz w:val="32"/>
          <w:szCs w:val="32"/>
        </w:rPr>
        <w:t>招商</w:t>
      </w:r>
      <w:r w:rsidR="009A78B6" w:rsidRPr="00D525D2">
        <w:rPr>
          <w:rFonts w:ascii="方正仿宋_GBK" w:eastAsia="方正仿宋_GBK" w:hAnsi="方正仿宋_GBK" w:cs="方正仿宋_GBK" w:hint="eastAsia"/>
          <w:sz w:val="32"/>
          <w:szCs w:val="32"/>
        </w:rPr>
        <w:t>经营性</w:t>
      </w:r>
      <w:r w:rsidR="007819FA" w:rsidRPr="00D525D2">
        <w:rPr>
          <w:rFonts w:ascii="方正仿宋_GBK" w:eastAsia="方正仿宋_GBK" w:hAnsi="方正仿宋_GBK" w:cs="方正仿宋_GBK" w:hint="eastAsia"/>
          <w:sz w:val="32"/>
          <w:szCs w:val="32"/>
        </w:rPr>
        <w:t>资产</w:t>
      </w:r>
      <w:r w:rsidR="009A78B6" w:rsidRPr="00D525D2">
        <w:rPr>
          <w:rFonts w:ascii="方正仿宋_GBK" w:eastAsia="方正仿宋_GBK" w:hAnsi="方正仿宋_GBK" w:cs="方正仿宋_GBK" w:hint="eastAsia"/>
          <w:sz w:val="32"/>
          <w:szCs w:val="32"/>
        </w:rPr>
        <w:t>统计表</w:t>
      </w:r>
    </w:p>
    <w:p w:rsidR="002516AD" w:rsidRPr="00D525D2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</w:t>
      </w:r>
    </w:p>
    <w:p w:rsidR="002516AD" w:rsidRPr="00D525D2" w:rsidRDefault="002516AD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Pr="00D525D2" w:rsidRDefault="007036CA">
      <w:pPr>
        <w:spacing w:line="560" w:lineRule="exact"/>
        <w:ind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重庆</w:t>
      </w:r>
      <w:proofErr w:type="gramStart"/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两江新区</w:t>
      </w:r>
      <w:proofErr w:type="gramEnd"/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水土高新技术产业园建设投资有限公司</w:t>
      </w:r>
    </w:p>
    <w:p w:rsidR="002516AD" w:rsidRPr="00D525D2" w:rsidRDefault="00222DD4">
      <w:pPr>
        <w:spacing w:line="560" w:lineRule="exact"/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  <w:r w:rsidRPr="00D525D2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Pr="00D525D2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7036CA" w:rsidRPr="00D525D2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D2513" w:rsidRPr="00D525D2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7036CA" w:rsidRPr="00D525D2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20C35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 w:rsidR="007036CA" w:rsidRPr="00D525D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516AD" w:rsidRPr="00D525D2" w:rsidRDefault="002516AD">
      <w:pPr>
        <w:spacing w:line="560" w:lineRule="exact"/>
      </w:pPr>
    </w:p>
    <w:p w:rsidR="002516AD" w:rsidRPr="00D525D2" w:rsidRDefault="002516AD"/>
    <w:sectPr w:rsidR="002516AD" w:rsidRPr="00D525D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6E12"/>
    <w:rsid w:val="00013496"/>
    <w:rsid w:val="000D2513"/>
    <w:rsid w:val="000F269B"/>
    <w:rsid w:val="000F6D57"/>
    <w:rsid w:val="00125C34"/>
    <w:rsid w:val="00150982"/>
    <w:rsid w:val="001A6C70"/>
    <w:rsid w:val="001C0419"/>
    <w:rsid w:val="00222DD4"/>
    <w:rsid w:val="002444AB"/>
    <w:rsid w:val="002516AD"/>
    <w:rsid w:val="00263D9B"/>
    <w:rsid w:val="002D02D0"/>
    <w:rsid w:val="0040636C"/>
    <w:rsid w:val="0046135D"/>
    <w:rsid w:val="00556386"/>
    <w:rsid w:val="00572809"/>
    <w:rsid w:val="00573718"/>
    <w:rsid w:val="005B058D"/>
    <w:rsid w:val="005F7E56"/>
    <w:rsid w:val="006830AC"/>
    <w:rsid w:val="006C0C0E"/>
    <w:rsid w:val="006D7AEE"/>
    <w:rsid w:val="006F24EB"/>
    <w:rsid w:val="00703353"/>
    <w:rsid w:val="007036CA"/>
    <w:rsid w:val="00720C35"/>
    <w:rsid w:val="007434FA"/>
    <w:rsid w:val="00761FF7"/>
    <w:rsid w:val="00771C95"/>
    <w:rsid w:val="00776774"/>
    <w:rsid w:val="007819FA"/>
    <w:rsid w:val="007840E7"/>
    <w:rsid w:val="007B0B3D"/>
    <w:rsid w:val="007F4056"/>
    <w:rsid w:val="00846BB2"/>
    <w:rsid w:val="008A360E"/>
    <w:rsid w:val="00920406"/>
    <w:rsid w:val="00937192"/>
    <w:rsid w:val="009A78B6"/>
    <w:rsid w:val="009B6223"/>
    <w:rsid w:val="009C0242"/>
    <w:rsid w:val="00A34E3C"/>
    <w:rsid w:val="00A50008"/>
    <w:rsid w:val="00A71E66"/>
    <w:rsid w:val="00A77B49"/>
    <w:rsid w:val="00B405DA"/>
    <w:rsid w:val="00B473B2"/>
    <w:rsid w:val="00B946CA"/>
    <w:rsid w:val="00BD7BE1"/>
    <w:rsid w:val="00C0181B"/>
    <w:rsid w:val="00C23EC0"/>
    <w:rsid w:val="00C26472"/>
    <w:rsid w:val="00C34AEE"/>
    <w:rsid w:val="00C50BF1"/>
    <w:rsid w:val="00C6422D"/>
    <w:rsid w:val="00CE4D17"/>
    <w:rsid w:val="00D525D2"/>
    <w:rsid w:val="00D52823"/>
    <w:rsid w:val="00E0725B"/>
    <w:rsid w:val="00E6216D"/>
    <w:rsid w:val="00E92C4F"/>
    <w:rsid w:val="00EF5013"/>
    <w:rsid w:val="00F0489F"/>
    <w:rsid w:val="00F31132"/>
    <w:rsid w:val="00F45C6C"/>
    <w:rsid w:val="00F750A5"/>
    <w:rsid w:val="58046E12"/>
    <w:rsid w:val="72D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2F95E"/>
  <w15:docId w15:val="{15F4E88F-2C8B-4EAB-9358-92926C0D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水土资产管理部</cp:lastModifiedBy>
  <cp:revision>75</cp:revision>
  <dcterms:created xsi:type="dcterms:W3CDTF">2021-11-17T08:32:00Z</dcterms:created>
  <dcterms:modified xsi:type="dcterms:W3CDTF">2023-06-06T03:09:00Z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